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01D66" w14:textId="7E0F3270" w:rsidR="008B475C" w:rsidRDefault="008B475C" w:rsidP="000E167C">
      <w:pPr>
        <w:pStyle w:val="NormalSingle"/>
        <w:tabs>
          <w:tab w:val="left" w:pos="709"/>
          <w:tab w:val="left" w:pos="1985"/>
        </w:tabs>
        <w:spacing w:before="120"/>
        <w:rPr>
          <w:rFonts w:cs="Arial"/>
        </w:rPr>
      </w:pPr>
    </w:p>
    <w:p w14:paraId="7615E113" w14:textId="77777777" w:rsidR="0091662B" w:rsidRPr="00154372" w:rsidRDefault="0091662B" w:rsidP="000E167C">
      <w:pPr>
        <w:pStyle w:val="NormalSingle"/>
        <w:tabs>
          <w:tab w:val="left" w:pos="709"/>
          <w:tab w:val="left" w:pos="1985"/>
        </w:tabs>
        <w:spacing w:before="120"/>
        <w:rPr>
          <w:rFonts w:cs="Arial"/>
        </w:rPr>
      </w:pPr>
    </w:p>
    <w:p w14:paraId="08A48742" w14:textId="77777777" w:rsidR="008B475C" w:rsidRPr="00154372" w:rsidRDefault="008B475C" w:rsidP="000E167C">
      <w:pPr>
        <w:tabs>
          <w:tab w:val="left" w:pos="709"/>
          <w:tab w:val="left" w:pos="1985"/>
        </w:tabs>
        <w:jc w:val="center"/>
        <w:rPr>
          <w:rFonts w:cs="Arial"/>
          <w:b/>
          <w:sz w:val="32"/>
          <w:szCs w:val="32"/>
        </w:rPr>
      </w:pPr>
    </w:p>
    <w:p w14:paraId="2692E98E" w14:textId="45204FF9" w:rsidR="004E1C5C" w:rsidRPr="0011195A" w:rsidRDefault="004E1C5C" w:rsidP="000E167C">
      <w:pPr>
        <w:tabs>
          <w:tab w:val="left" w:pos="709"/>
          <w:tab w:val="left" w:pos="1985"/>
        </w:tabs>
        <w:jc w:val="center"/>
        <w:rPr>
          <w:rFonts w:cs="Arial"/>
          <w:b/>
          <w:sz w:val="32"/>
          <w:szCs w:val="32"/>
        </w:rPr>
      </w:pPr>
      <w:r w:rsidRPr="0011195A">
        <w:rPr>
          <w:noProof/>
        </w:rPr>
        <w:drawing>
          <wp:inline distT="0" distB="0" distL="0" distR="0" wp14:anchorId="03A8D5A8" wp14:editId="633DDE69">
            <wp:extent cx="2063750" cy="1912739"/>
            <wp:effectExtent l="0" t="0" r="0" b="0"/>
            <wp:docPr id="1692277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3750" cy="1912739"/>
                    </a:xfrm>
                    <a:prstGeom prst="rect">
                      <a:avLst/>
                    </a:prstGeom>
                  </pic:spPr>
                </pic:pic>
              </a:graphicData>
            </a:graphic>
          </wp:inline>
        </w:drawing>
      </w:r>
    </w:p>
    <w:p w14:paraId="32B9A056" w14:textId="77777777" w:rsidR="004E1C5C" w:rsidRPr="0011195A" w:rsidRDefault="004E1C5C" w:rsidP="000E167C">
      <w:pPr>
        <w:tabs>
          <w:tab w:val="left" w:pos="709"/>
          <w:tab w:val="left" w:pos="1985"/>
        </w:tabs>
        <w:rPr>
          <w:rFonts w:cs="Arial"/>
          <w:b/>
          <w:sz w:val="32"/>
          <w:szCs w:val="32"/>
        </w:rPr>
      </w:pPr>
    </w:p>
    <w:p w14:paraId="3F9471CA" w14:textId="77777777" w:rsidR="004E1C5C" w:rsidRPr="0011195A" w:rsidRDefault="004E1C5C" w:rsidP="000E167C">
      <w:pPr>
        <w:tabs>
          <w:tab w:val="left" w:pos="709"/>
          <w:tab w:val="left" w:pos="1985"/>
        </w:tabs>
        <w:jc w:val="center"/>
        <w:rPr>
          <w:rFonts w:cs="Arial"/>
          <w:b/>
          <w:sz w:val="32"/>
          <w:szCs w:val="32"/>
        </w:rPr>
      </w:pPr>
    </w:p>
    <w:p w14:paraId="2AE5A11B" w14:textId="0A2857B6" w:rsidR="008B475C" w:rsidRPr="0011195A" w:rsidRDefault="00DE7492" w:rsidP="000E167C">
      <w:pPr>
        <w:pStyle w:val="Protocol-ClinicalStudyProtocolheading"/>
        <w:tabs>
          <w:tab w:val="clear" w:pos="720"/>
          <w:tab w:val="left" w:pos="709"/>
          <w:tab w:val="left" w:pos="1985"/>
        </w:tabs>
        <w:rPr>
          <w:rFonts w:ascii="Arial" w:hAnsi="Arial" w:cs="Arial"/>
        </w:rPr>
      </w:pPr>
      <w:r w:rsidRPr="0011195A">
        <w:rPr>
          <w:rFonts w:ascii="Arial" w:hAnsi="Arial" w:cs="Arial"/>
        </w:rPr>
        <w:t>MASTER</w:t>
      </w:r>
      <w:r w:rsidR="007C0776" w:rsidRPr="0011195A">
        <w:rPr>
          <w:rFonts w:ascii="Arial" w:hAnsi="Arial" w:cs="Arial"/>
        </w:rPr>
        <w:t xml:space="preserve"> PROTOCOL</w:t>
      </w:r>
    </w:p>
    <w:p w14:paraId="7EE7D613" w14:textId="77777777" w:rsidR="008B475C" w:rsidRPr="0011195A" w:rsidRDefault="008B475C" w:rsidP="000E167C">
      <w:pPr>
        <w:pStyle w:val="Protocol-maintext"/>
        <w:tabs>
          <w:tab w:val="left" w:pos="709"/>
          <w:tab w:val="left" w:pos="1985"/>
        </w:tabs>
        <w:rPr>
          <w:rFonts w:ascii="Arial" w:hAnsi="Arial" w:cs="Arial"/>
        </w:rPr>
      </w:pPr>
    </w:p>
    <w:p w14:paraId="1F0CA2CC" w14:textId="77777777" w:rsidR="008B475C" w:rsidRPr="0011195A" w:rsidRDefault="008B475C" w:rsidP="000E167C">
      <w:pPr>
        <w:pStyle w:val="Protocol-maintext"/>
        <w:tabs>
          <w:tab w:val="left" w:pos="709"/>
          <w:tab w:val="left" w:pos="1985"/>
        </w:tabs>
        <w:rPr>
          <w:rFonts w:ascii="Arial" w:hAnsi="Arial" w:cs="Arial"/>
        </w:rPr>
      </w:pPr>
    </w:p>
    <w:p w14:paraId="795686E2" w14:textId="77777777" w:rsidR="008B475C" w:rsidRPr="0011195A" w:rsidRDefault="008B475C" w:rsidP="000E167C">
      <w:pPr>
        <w:pStyle w:val="Protocol-maintext"/>
        <w:tabs>
          <w:tab w:val="left" w:pos="709"/>
          <w:tab w:val="left" w:pos="1985"/>
        </w:tabs>
        <w:rPr>
          <w:rFonts w:ascii="Arial" w:hAnsi="Arial" w:cs="Arial"/>
        </w:rPr>
      </w:pPr>
    </w:p>
    <w:p w14:paraId="078190A7" w14:textId="716B28E8" w:rsidR="008B475C" w:rsidRPr="0011195A" w:rsidRDefault="007C0776" w:rsidP="000E167C">
      <w:pPr>
        <w:pStyle w:val="Protocol-maintext"/>
        <w:tabs>
          <w:tab w:val="left" w:pos="709"/>
          <w:tab w:val="left" w:pos="1985"/>
        </w:tabs>
        <w:ind w:left="3600" w:hanging="3600"/>
        <w:rPr>
          <w:rFonts w:ascii="Arial" w:hAnsi="Arial" w:cs="Arial"/>
        </w:rPr>
      </w:pPr>
      <w:r w:rsidRPr="0011195A">
        <w:rPr>
          <w:rFonts w:ascii="Arial" w:hAnsi="Arial" w:cs="Arial"/>
          <w:b/>
        </w:rPr>
        <w:t>Full Study Title:</w:t>
      </w:r>
      <w:r w:rsidRPr="0011195A">
        <w:rPr>
          <w:rFonts w:ascii="Arial" w:hAnsi="Arial" w:cs="Arial"/>
        </w:rPr>
        <w:tab/>
      </w:r>
      <w:r w:rsidR="00023E8E" w:rsidRPr="0011195A">
        <w:rPr>
          <w:rFonts w:ascii="Arial" w:hAnsi="Arial" w:cs="Arial"/>
        </w:rPr>
        <w:t xml:space="preserve">Precision medicine Adaptive Network platform Trial in </w:t>
      </w:r>
      <w:proofErr w:type="spellStart"/>
      <w:r w:rsidR="00023E8E" w:rsidRPr="0011195A">
        <w:rPr>
          <w:rFonts w:ascii="Arial" w:hAnsi="Arial" w:cs="Arial"/>
        </w:rPr>
        <w:t>Hypoxaemic</w:t>
      </w:r>
      <w:proofErr w:type="spellEnd"/>
      <w:r w:rsidR="00023E8E" w:rsidRPr="0011195A">
        <w:rPr>
          <w:rFonts w:ascii="Arial" w:hAnsi="Arial" w:cs="Arial"/>
        </w:rPr>
        <w:t xml:space="preserve"> </w:t>
      </w:r>
      <w:proofErr w:type="spellStart"/>
      <w:r w:rsidR="00023E8E" w:rsidRPr="0011195A">
        <w:rPr>
          <w:rFonts w:ascii="Arial" w:hAnsi="Arial" w:cs="Arial"/>
        </w:rPr>
        <w:t>acutE</w:t>
      </w:r>
      <w:proofErr w:type="spellEnd"/>
      <w:r w:rsidR="00023E8E" w:rsidRPr="0011195A">
        <w:rPr>
          <w:rFonts w:ascii="Arial" w:hAnsi="Arial" w:cs="Arial"/>
        </w:rPr>
        <w:t xml:space="preserve"> respiratory </w:t>
      </w:r>
      <w:proofErr w:type="spellStart"/>
      <w:r w:rsidR="00023E8E" w:rsidRPr="0011195A">
        <w:rPr>
          <w:rFonts w:ascii="Arial" w:hAnsi="Arial" w:cs="Arial"/>
        </w:rPr>
        <w:t>failuRe</w:t>
      </w:r>
      <w:proofErr w:type="spellEnd"/>
    </w:p>
    <w:p w14:paraId="10971696" w14:textId="77777777" w:rsidR="008B475C" w:rsidRPr="0011195A" w:rsidRDefault="008B475C" w:rsidP="000E167C">
      <w:pPr>
        <w:pStyle w:val="Protocol-maintext"/>
        <w:tabs>
          <w:tab w:val="left" w:pos="709"/>
          <w:tab w:val="left" w:pos="1985"/>
        </w:tabs>
        <w:rPr>
          <w:rFonts w:ascii="Arial" w:hAnsi="Arial" w:cs="Arial"/>
        </w:rPr>
      </w:pPr>
    </w:p>
    <w:p w14:paraId="0F4A29A6" w14:textId="20C1CAFF"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bCs/>
        </w:rPr>
        <w:t>Study Acronym</w:t>
      </w:r>
      <w:r w:rsidRPr="0011195A">
        <w:rPr>
          <w:rFonts w:ascii="Arial" w:hAnsi="Arial" w:cs="Arial"/>
        </w:rPr>
        <w:t>:</w:t>
      </w:r>
      <w:r w:rsidRPr="0011195A">
        <w:rPr>
          <w:rFonts w:ascii="Arial" w:hAnsi="Arial" w:cs="Arial"/>
        </w:rPr>
        <w:tab/>
      </w:r>
      <w:r w:rsidR="00AD3D1D" w:rsidRPr="0011195A">
        <w:rPr>
          <w:rFonts w:ascii="Arial" w:hAnsi="Arial" w:cs="Arial"/>
        </w:rPr>
        <w:t>PANTHER</w:t>
      </w:r>
    </w:p>
    <w:p w14:paraId="7E1F8EAC" w14:textId="77777777" w:rsidR="008B475C" w:rsidRPr="0011195A" w:rsidRDefault="008B475C" w:rsidP="000E167C">
      <w:pPr>
        <w:pStyle w:val="Protocol-maintext"/>
        <w:tabs>
          <w:tab w:val="left" w:pos="709"/>
          <w:tab w:val="left" w:pos="1985"/>
        </w:tabs>
        <w:rPr>
          <w:rFonts w:ascii="Arial" w:hAnsi="Arial" w:cs="Arial"/>
          <w:b/>
        </w:rPr>
      </w:pPr>
    </w:p>
    <w:p w14:paraId="1BB16023" w14:textId="77777777" w:rsidR="008B475C" w:rsidRPr="0011195A" w:rsidRDefault="008B475C" w:rsidP="000E167C">
      <w:pPr>
        <w:pStyle w:val="Protocol-maintext"/>
        <w:tabs>
          <w:tab w:val="left" w:pos="709"/>
          <w:tab w:val="left" w:pos="1985"/>
        </w:tabs>
        <w:rPr>
          <w:rFonts w:ascii="Arial" w:hAnsi="Arial" w:cs="Arial"/>
          <w:b/>
        </w:rPr>
      </w:pPr>
    </w:p>
    <w:p w14:paraId="7EC1D7BB" w14:textId="5D5B5F80"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Sponsor:</w:t>
      </w:r>
      <w:r w:rsidRPr="0011195A">
        <w:rPr>
          <w:rFonts w:ascii="Arial" w:hAnsi="Arial" w:cs="Arial"/>
        </w:rPr>
        <w:tab/>
      </w:r>
      <w:r w:rsidR="00427D73" w:rsidRPr="0011195A">
        <w:rPr>
          <w:rFonts w:ascii="Arial" w:hAnsi="Arial" w:cs="Arial"/>
        </w:rPr>
        <w:t>I</w:t>
      </w:r>
      <w:r w:rsidR="001405A4" w:rsidRPr="0011195A">
        <w:rPr>
          <w:rFonts w:ascii="Arial" w:hAnsi="Arial" w:cs="Arial"/>
        </w:rPr>
        <w:t>mperial</w:t>
      </w:r>
      <w:r w:rsidR="00023E8E" w:rsidRPr="0011195A">
        <w:rPr>
          <w:rFonts w:ascii="Arial" w:hAnsi="Arial" w:cs="Arial"/>
        </w:rPr>
        <w:t xml:space="preserve"> College London</w:t>
      </w:r>
    </w:p>
    <w:p w14:paraId="1C1A5E42" w14:textId="77777777" w:rsidR="008B475C" w:rsidRPr="0011195A" w:rsidRDefault="008B475C" w:rsidP="000E167C">
      <w:pPr>
        <w:pStyle w:val="Protocol-maintext"/>
        <w:tabs>
          <w:tab w:val="left" w:pos="709"/>
          <w:tab w:val="left" w:pos="1985"/>
        </w:tabs>
        <w:rPr>
          <w:rFonts w:ascii="Arial" w:hAnsi="Arial" w:cs="Arial"/>
          <w:b/>
        </w:rPr>
      </w:pPr>
    </w:p>
    <w:p w14:paraId="7943C0E0" w14:textId="71B72B2F" w:rsidR="008B475C" w:rsidRPr="0011195A" w:rsidRDefault="008B475C" w:rsidP="000E167C">
      <w:pPr>
        <w:pStyle w:val="Protocol-maintext"/>
        <w:tabs>
          <w:tab w:val="left" w:pos="709"/>
          <w:tab w:val="left" w:pos="1985"/>
        </w:tabs>
        <w:rPr>
          <w:rFonts w:ascii="Arial" w:hAnsi="Arial" w:cs="Arial"/>
        </w:rPr>
      </w:pPr>
    </w:p>
    <w:p w14:paraId="374B4956" w14:textId="219682A8" w:rsidR="008B475C" w:rsidRPr="0011195A" w:rsidRDefault="007C0776" w:rsidP="000E167C">
      <w:pPr>
        <w:pStyle w:val="Protocol-maintext"/>
        <w:tabs>
          <w:tab w:val="left" w:pos="709"/>
          <w:tab w:val="left" w:pos="1985"/>
        </w:tabs>
        <w:rPr>
          <w:rFonts w:ascii="Arial" w:hAnsi="Arial" w:cs="Arial"/>
          <w:b/>
        </w:rPr>
      </w:pPr>
      <w:r w:rsidRPr="0011195A">
        <w:rPr>
          <w:rFonts w:ascii="Arial" w:hAnsi="Arial" w:cs="Arial"/>
          <w:b/>
        </w:rPr>
        <w:t>Version no</w:t>
      </w:r>
      <w:r w:rsidRPr="00253F02">
        <w:rPr>
          <w:rFonts w:ascii="Arial" w:hAnsi="Arial" w:cs="Arial"/>
          <w:b/>
        </w:rPr>
        <w:t>:</w:t>
      </w:r>
      <w:r w:rsidR="00776F86">
        <w:rPr>
          <w:rFonts w:ascii="Arial" w:hAnsi="Arial" w:cs="Arial"/>
          <w:b/>
        </w:rPr>
        <w:tab/>
      </w:r>
      <w:r w:rsidR="00783CC9">
        <w:rPr>
          <w:rFonts w:ascii="Arial" w:hAnsi="Arial" w:cs="Arial"/>
          <w:iCs/>
        </w:rPr>
        <w:t>2</w:t>
      </w:r>
      <w:r w:rsidR="00B50DE5">
        <w:rPr>
          <w:rFonts w:ascii="Arial" w:hAnsi="Arial" w:cs="Arial"/>
          <w:iCs/>
        </w:rPr>
        <w:t>.</w:t>
      </w:r>
      <w:r w:rsidR="008606C2">
        <w:rPr>
          <w:rFonts w:ascii="Arial" w:hAnsi="Arial" w:cs="Arial"/>
          <w:iCs/>
        </w:rPr>
        <w:t>1</w:t>
      </w:r>
      <w:r w:rsidRPr="00253F02">
        <w:rPr>
          <w:rFonts w:ascii="Arial" w:hAnsi="Arial" w:cs="Arial"/>
          <w:iCs/>
        </w:rPr>
        <w:t xml:space="preserve">   </w:t>
      </w:r>
    </w:p>
    <w:p w14:paraId="5E493ABD" w14:textId="77777777" w:rsidR="008B475C" w:rsidRPr="0011195A" w:rsidRDefault="007C0776" w:rsidP="000E167C">
      <w:pPr>
        <w:pStyle w:val="Protocol-maintext"/>
        <w:tabs>
          <w:tab w:val="left" w:pos="709"/>
          <w:tab w:val="left" w:pos="1985"/>
        </w:tabs>
        <w:rPr>
          <w:rFonts w:ascii="Arial" w:hAnsi="Arial" w:cs="Arial"/>
          <w:b/>
        </w:rPr>
      </w:pPr>
      <w:r w:rsidRPr="0011195A">
        <w:rPr>
          <w:rFonts w:ascii="Arial" w:hAnsi="Arial" w:cs="Arial"/>
          <w:b/>
        </w:rPr>
        <w:tab/>
      </w:r>
      <w:r w:rsidRPr="0011195A">
        <w:rPr>
          <w:rFonts w:ascii="Arial" w:hAnsi="Arial" w:cs="Arial"/>
          <w:b/>
        </w:rPr>
        <w:tab/>
      </w:r>
      <w:r w:rsidRPr="0011195A">
        <w:rPr>
          <w:rFonts w:ascii="Arial" w:hAnsi="Arial" w:cs="Arial"/>
          <w:b/>
        </w:rPr>
        <w:tab/>
      </w:r>
      <w:r w:rsidRPr="0011195A">
        <w:rPr>
          <w:rFonts w:ascii="Arial" w:hAnsi="Arial" w:cs="Arial"/>
          <w:b/>
        </w:rPr>
        <w:tab/>
      </w:r>
    </w:p>
    <w:p w14:paraId="3A5F3DFA" w14:textId="152B7DAA"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Protocol Date:</w:t>
      </w:r>
      <w:r w:rsidR="008606C2">
        <w:rPr>
          <w:rFonts w:ascii="Arial" w:hAnsi="Arial" w:cs="Arial"/>
          <w:b/>
        </w:rPr>
        <w:t xml:space="preserve"> </w:t>
      </w:r>
      <w:r w:rsidR="008606C2">
        <w:rPr>
          <w:rFonts w:ascii="Arial" w:hAnsi="Arial" w:cs="Arial"/>
          <w:bCs/>
        </w:rPr>
        <w:t>30</w:t>
      </w:r>
      <w:r w:rsidR="001D6E0C" w:rsidRPr="00253F02">
        <w:rPr>
          <w:rFonts w:ascii="Arial" w:hAnsi="Arial" w:cs="Arial"/>
        </w:rPr>
        <w:t xml:space="preserve"> </w:t>
      </w:r>
      <w:r w:rsidR="00783CC9">
        <w:rPr>
          <w:rFonts w:ascii="Arial" w:hAnsi="Arial" w:cs="Arial"/>
        </w:rPr>
        <w:t>JU</w:t>
      </w:r>
      <w:r w:rsidR="008606C2">
        <w:rPr>
          <w:rFonts w:ascii="Arial" w:hAnsi="Arial" w:cs="Arial"/>
        </w:rPr>
        <w:t>L</w:t>
      </w:r>
      <w:r w:rsidR="00166B0F" w:rsidRPr="00253F02">
        <w:rPr>
          <w:rFonts w:ascii="Arial" w:hAnsi="Arial" w:cs="Arial"/>
        </w:rPr>
        <w:t xml:space="preserve"> </w:t>
      </w:r>
      <w:r w:rsidR="00023E8E" w:rsidRPr="00253F02">
        <w:rPr>
          <w:rFonts w:ascii="Arial" w:hAnsi="Arial" w:cs="Arial"/>
        </w:rPr>
        <w:t>202</w:t>
      </w:r>
      <w:r w:rsidR="001B662C">
        <w:rPr>
          <w:rFonts w:ascii="Arial" w:hAnsi="Arial" w:cs="Arial"/>
        </w:rPr>
        <w:t>5</w:t>
      </w:r>
      <w:r w:rsidRPr="00253F02">
        <w:rPr>
          <w:rFonts w:ascii="Arial" w:hAnsi="Arial" w:cs="Arial"/>
        </w:rPr>
        <w:t xml:space="preserve"> </w:t>
      </w:r>
    </w:p>
    <w:p w14:paraId="19543A24" w14:textId="77777777" w:rsidR="008B475C" w:rsidRPr="0011195A" w:rsidRDefault="008B475C" w:rsidP="000E167C">
      <w:pPr>
        <w:pStyle w:val="Protocol-maintext"/>
        <w:tabs>
          <w:tab w:val="left" w:pos="709"/>
          <w:tab w:val="left" w:pos="1985"/>
        </w:tabs>
        <w:rPr>
          <w:rFonts w:ascii="Arial" w:hAnsi="Arial" w:cs="Arial"/>
        </w:rPr>
      </w:pPr>
    </w:p>
    <w:p w14:paraId="7BDBB15A" w14:textId="77777777" w:rsidR="008B475C" w:rsidRPr="0011195A" w:rsidRDefault="008B475C" w:rsidP="000E167C">
      <w:pPr>
        <w:pStyle w:val="Protocol-maintext"/>
        <w:tabs>
          <w:tab w:val="left" w:pos="709"/>
          <w:tab w:val="left" w:pos="1985"/>
        </w:tabs>
        <w:rPr>
          <w:rFonts w:ascii="Arial" w:hAnsi="Arial" w:cs="Arial"/>
        </w:rPr>
      </w:pPr>
    </w:p>
    <w:p w14:paraId="362FD0F1" w14:textId="77777777" w:rsidR="008B475C" w:rsidRPr="0011195A" w:rsidRDefault="008B475C" w:rsidP="000E167C">
      <w:pPr>
        <w:pStyle w:val="Protocol-maintext"/>
        <w:tabs>
          <w:tab w:val="left" w:pos="709"/>
          <w:tab w:val="left" w:pos="1985"/>
        </w:tabs>
        <w:rPr>
          <w:rFonts w:ascii="Arial" w:hAnsi="Arial" w:cs="Arial"/>
        </w:rPr>
      </w:pPr>
    </w:p>
    <w:p w14:paraId="636F8225" w14:textId="77777777" w:rsidR="008B475C" w:rsidRPr="0011195A" w:rsidRDefault="007C0776" w:rsidP="000E167C">
      <w:pPr>
        <w:pStyle w:val="Protocol-maintext"/>
        <w:tabs>
          <w:tab w:val="left" w:pos="709"/>
          <w:tab w:val="left" w:pos="1985"/>
        </w:tabs>
        <w:jc w:val="center"/>
        <w:rPr>
          <w:rFonts w:ascii="Arial" w:hAnsi="Arial" w:cs="Arial"/>
        </w:rPr>
      </w:pPr>
      <w:r w:rsidRPr="0011195A">
        <w:rPr>
          <w:rFonts w:ascii="Arial" w:hAnsi="Arial" w:cs="Arial"/>
        </w:rPr>
        <w:t xml:space="preserve">Property of Imperial Clinical Trials Unit (ICTU) </w:t>
      </w:r>
    </w:p>
    <w:p w14:paraId="47E0A20D" w14:textId="77777777" w:rsidR="008B475C" w:rsidRPr="0011195A" w:rsidRDefault="007C0776" w:rsidP="000E167C">
      <w:pPr>
        <w:tabs>
          <w:tab w:val="left" w:pos="709"/>
          <w:tab w:val="left" w:pos="1985"/>
        </w:tabs>
        <w:jc w:val="center"/>
        <w:rPr>
          <w:rFonts w:cs="Arial"/>
        </w:rPr>
      </w:pPr>
      <w:r w:rsidRPr="0011195A">
        <w:rPr>
          <w:rFonts w:cs="Arial"/>
        </w:rPr>
        <w:t>May not be used, divulged or published without the consent of ICTU</w:t>
      </w:r>
    </w:p>
    <w:p w14:paraId="7C53279C" w14:textId="77777777" w:rsidR="00023E8E" w:rsidRPr="0011195A" w:rsidRDefault="00023E8E" w:rsidP="000E167C">
      <w:pPr>
        <w:tabs>
          <w:tab w:val="left" w:pos="709"/>
          <w:tab w:val="left" w:pos="1985"/>
        </w:tabs>
        <w:jc w:val="center"/>
        <w:rPr>
          <w:rFonts w:cs="Arial"/>
          <w:i/>
        </w:rPr>
      </w:pPr>
    </w:p>
    <w:p w14:paraId="294BF467" w14:textId="77777777" w:rsidR="008B475C" w:rsidRPr="0011195A" w:rsidRDefault="008B475C" w:rsidP="000E167C">
      <w:pPr>
        <w:pStyle w:val="Protocol-unnumberedheading"/>
        <w:tabs>
          <w:tab w:val="clear" w:pos="720"/>
          <w:tab w:val="left" w:pos="709"/>
          <w:tab w:val="left" w:pos="1985"/>
        </w:tabs>
        <w:ind w:left="0" w:firstLine="0"/>
        <w:rPr>
          <w:rFonts w:ascii="Arial" w:hAnsi="Arial" w:cs="Arial"/>
        </w:rPr>
      </w:pPr>
      <w:bookmarkStart w:id="0" w:name="_Toc40092283"/>
    </w:p>
    <w:p w14:paraId="61EBECCE" w14:textId="77777777" w:rsidR="008B475C" w:rsidRPr="0011195A" w:rsidRDefault="007C0776" w:rsidP="000E167C">
      <w:pPr>
        <w:pStyle w:val="Heading1"/>
        <w:tabs>
          <w:tab w:val="left" w:pos="709"/>
          <w:tab w:val="left" w:pos="1985"/>
          <w:tab w:val="left" w:pos="7530"/>
        </w:tabs>
      </w:pPr>
      <w:bookmarkStart w:id="1" w:name="_Toc14182202"/>
      <w:bookmarkStart w:id="2" w:name="_Toc15307417"/>
      <w:bookmarkStart w:id="3" w:name="_Toc191904625"/>
      <w:r w:rsidRPr="0011195A">
        <w:t>Research Reference numbers</w:t>
      </w:r>
      <w:bookmarkEnd w:id="1"/>
      <w:bookmarkEnd w:id="2"/>
      <w:bookmarkEnd w:id="3"/>
      <w:r w:rsidRPr="0011195A">
        <w:tab/>
      </w:r>
    </w:p>
    <w:p w14:paraId="32E88F6D" w14:textId="77777777" w:rsidR="008B475C" w:rsidRPr="0011195A" w:rsidRDefault="008B475C" w:rsidP="000E167C">
      <w:pPr>
        <w:pStyle w:val="Protocol-maintext"/>
        <w:tabs>
          <w:tab w:val="left" w:pos="709"/>
          <w:tab w:val="left" w:pos="1985"/>
        </w:tabs>
        <w:rPr>
          <w:rFonts w:ascii="Arial" w:hAnsi="Arial" w:cs="Arial"/>
          <w:b/>
        </w:rPr>
      </w:pPr>
    </w:p>
    <w:p w14:paraId="4FE1835E" w14:textId="77777777" w:rsidR="008B475C" w:rsidRPr="0011195A" w:rsidRDefault="008B475C" w:rsidP="000E167C">
      <w:pPr>
        <w:pStyle w:val="Protocol-maintext"/>
        <w:tabs>
          <w:tab w:val="left" w:pos="709"/>
          <w:tab w:val="left" w:pos="1985"/>
        </w:tabs>
        <w:rPr>
          <w:rFonts w:ascii="Arial" w:hAnsi="Arial" w:cs="Arial"/>
          <w:b/>
          <w:i/>
        </w:rPr>
      </w:pPr>
    </w:p>
    <w:p w14:paraId="197981AC" w14:textId="77777777" w:rsidR="008B475C" w:rsidRPr="0011195A" w:rsidRDefault="008B475C" w:rsidP="000E167C">
      <w:pPr>
        <w:pStyle w:val="Protocol-maintext"/>
        <w:tabs>
          <w:tab w:val="left" w:pos="709"/>
          <w:tab w:val="left" w:pos="1985"/>
        </w:tabs>
        <w:rPr>
          <w:rFonts w:ascii="Arial" w:hAnsi="Arial" w:cs="Arial"/>
          <w:b/>
        </w:rPr>
      </w:pPr>
    </w:p>
    <w:tbl>
      <w:tblPr>
        <w:tblStyle w:val="TableGrid"/>
        <w:tblW w:w="0" w:type="auto"/>
        <w:tblLook w:val="04A0" w:firstRow="1" w:lastRow="0" w:firstColumn="1" w:lastColumn="0" w:noHBand="0" w:noVBand="1"/>
      </w:tblPr>
      <w:tblGrid>
        <w:gridCol w:w="4821"/>
        <w:gridCol w:w="4808"/>
      </w:tblGrid>
      <w:tr w:rsidR="000F34F0" w:rsidRPr="0011195A" w14:paraId="7B5F4824" w14:textId="77777777" w:rsidTr="0E296F4E">
        <w:trPr>
          <w:trHeight w:val="612"/>
        </w:trPr>
        <w:tc>
          <w:tcPr>
            <w:tcW w:w="4821" w:type="dxa"/>
            <w:vAlign w:val="center"/>
          </w:tcPr>
          <w:p w14:paraId="657052C3" w14:textId="77777777" w:rsidR="008B475C" w:rsidRPr="0011195A" w:rsidRDefault="007C0776" w:rsidP="000E167C">
            <w:pPr>
              <w:pStyle w:val="Protocol-maintext"/>
              <w:tabs>
                <w:tab w:val="left" w:pos="709"/>
                <w:tab w:val="left" w:pos="1985"/>
              </w:tabs>
              <w:rPr>
                <w:rFonts w:ascii="Arial" w:hAnsi="Arial" w:cs="Arial"/>
                <w:b/>
              </w:rPr>
            </w:pPr>
            <w:r w:rsidRPr="0011195A">
              <w:rPr>
                <w:rFonts w:ascii="Arial" w:hAnsi="Arial" w:cs="Arial"/>
                <w:b/>
              </w:rPr>
              <w:t>IRAS ID:</w:t>
            </w:r>
          </w:p>
        </w:tc>
        <w:tc>
          <w:tcPr>
            <w:tcW w:w="4808" w:type="dxa"/>
            <w:vAlign w:val="center"/>
          </w:tcPr>
          <w:p w14:paraId="2123F449" w14:textId="03D0467F" w:rsidR="008B475C" w:rsidRPr="0011195A" w:rsidRDefault="00FB24E2" w:rsidP="000E167C">
            <w:pPr>
              <w:pStyle w:val="Protocol-maintext"/>
              <w:tabs>
                <w:tab w:val="left" w:pos="709"/>
                <w:tab w:val="left" w:pos="1985"/>
              </w:tabs>
              <w:rPr>
                <w:rFonts w:ascii="Arial" w:hAnsi="Arial" w:cs="Arial"/>
                <w:bCs/>
              </w:rPr>
            </w:pPr>
            <w:r w:rsidRPr="0011195A">
              <w:rPr>
                <w:rFonts w:ascii="Arial" w:hAnsi="Arial" w:cs="Arial"/>
                <w:bCs/>
              </w:rPr>
              <w:t>1008743</w:t>
            </w:r>
          </w:p>
        </w:tc>
      </w:tr>
      <w:tr w:rsidR="000F34F0" w:rsidRPr="0011195A" w14:paraId="6CCB257F" w14:textId="77777777" w:rsidTr="0E296F4E">
        <w:trPr>
          <w:trHeight w:val="1013"/>
        </w:trPr>
        <w:tc>
          <w:tcPr>
            <w:tcW w:w="4821" w:type="dxa"/>
            <w:vAlign w:val="center"/>
          </w:tcPr>
          <w:p w14:paraId="79F4DCAD" w14:textId="3D0158FE" w:rsidR="008B475C" w:rsidRPr="0011195A" w:rsidRDefault="007C0776" w:rsidP="0E296F4E">
            <w:pPr>
              <w:tabs>
                <w:tab w:val="clear" w:pos="1701"/>
                <w:tab w:val="left" w:pos="709"/>
                <w:tab w:val="left" w:pos="1985"/>
              </w:tabs>
              <w:rPr>
                <w:rFonts w:cstheme="minorBidi"/>
                <w:b/>
                <w:bCs/>
              </w:rPr>
            </w:pPr>
            <w:r w:rsidRPr="004E45F0">
              <w:rPr>
                <w:rFonts w:cstheme="minorBidi"/>
                <w:b/>
                <w:bCs/>
              </w:rPr>
              <w:t xml:space="preserve">ISRCTN Number </w:t>
            </w:r>
          </w:p>
        </w:tc>
        <w:tc>
          <w:tcPr>
            <w:tcW w:w="4808" w:type="dxa"/>
            <w:vAlign w:val="center"/>
          </w:tcPr>
          <w:p w14:paraId="41C2E4AA" w14:textId="79E5B977" w:rsidR="008B475C" w:rsidRPr="004E45F0" w:rsidRDefault="004E45F0" w:rsidP="000E167C">
            <w:pPr>
              <w:pStyle w:val="Protocol-maintext"/>
              <w:tabs>
                <w:tab w:val="left" w:pos="709"/>
                <w:tab w:val="left" w:pos="1985"/>
              </w:tabs>
              <w:rPr>
                <w:rFonts w:ascii="Arial" w:hAnsi="Arial" w:cs="Arial"/>
                <w:bCs/>
              </w:rPr>
            </w:pPr>
            <w:r w:rsidRPr="004E45F0">
              <w:rPr>
                <w:rFonts w:ascii="Arial" w:hAnsi="Arial" w:cs="Arial"/>
                <w:bCs/>
              </w:rPr>
              <w:t>ISRCTN81435672</w:t>
            </w:r>
          </w:p>
        </w:tc>
      </w:tr>
      <w:tr w:rsidR="000F34F0" w:rsidRPr="0011195A" w14:paraId="1FDC83A8" w14:textId="77777777" w:rsidTr="0E296F4E">
        <w:trPr>
          <w:trHeight w:val="612"/>
        </w:trPr>
        <w:tc>
          <w:tcPr>
            <w:tcW w:w="4821" w:type="dxa"/>
            <w:vAlign w:val="center"/>
          </w:tcPr>
          <w:p w14:paraId="486A6DE0" w14:textId="77777777" w:rsidR="008B475C" w:rsidRPr="0011195A" w:rsidRDefault="007C0776" w:rsidP="000E167C">
            <w:pPr>
              <w:pStyle w:val="Protocol-maintext"/>
              <w:tabs>
                <w:tab w:val="left" w:pos="709"/>
                <w:tab w:val="left" w:pos="1985"/>
              </w:tabs>
              <w:rPr>
                <w:rFonts w:ascii="Arial" w:hAnsi="Arial" w:cs="Arial"/>
                <w:b/>
              </w:rPr>
            </w:pPr>
            <w:r w:rsidRPr="0011195A">
              <w:rPr>
                <w:rFonts w:ascii="Arial" w:hAnsi="Arial" w:cs="Arial"/>
                <w:b/>
              </w:rPr>
              <w:t>Sponsor Protocol Number:</w:t>
            </w:r>
          </w:p>
        </w:tc>
        <w:tc>
          <w:tcPr>
            <w:tcW w:w="4808" w:type="dxa"/>
            <w:vAlign w:val="center"/>
          </w:tcPr>
          <w:p w14:paraId="36060437" w14:textId="4F095685" w:rsidR="008B475C" w:rsidRPr="0011195A" w:rsidRDefault="006F22CF" w:rsidP="000E167C">
            <w:pPr>
              <w:pStyle w:val="Protocol-maintext"/>
              <w:tabs>
                <w:tab w:val="left" w:pos="709"/>
                <w:tab w:val="left" w:pos="1985"/>
              </w:tabs>
              <w:rPr>
                <w:rFonts w:ascii="Arial" w:hAnsi="Arial" w:cs="Arial"/>
                <w:bCs/>
              </w:rPr>
            </w:pPr>
            <w:r w:rsidRPr="0011195A">
              <w:rPr>
                <w:rFonts w:ascii="Arial" w:hAnsi="Arial" w:cs="Arial"/>
                <w:bCs/>
              </w:rPr>
              <w:t>175151</w:t>
            </w:r>
          </w:p>
        </w:tc>
      </w:tr>
    </w:tbl>
    <w:p w14:paraId="20683FED" w14:textId="77777777" w:rsidR="008B475C" w:rsidRPr="0011195A" w:rsidRDefault="008B475C" w:rsidP="000E167C">
      <w:pPr>
        <w:pStyle w:val="Protocol-maintext"/>
        <w:tabs>
          <w:tab w:val="left" w:pos="709"/>
          <w:tab w:val="left" w:pos="1985"/>
        </w:tabs>
        <w:rPr>
          <w:rFonts w:ascii="Arial" w:hAnsi="Arial" w:cs="Arial"/>
          <w:b/>
        </w:rPr>
      </w:pPr>
    </w:p>
    <w:p w14:paraId="5A6921C4" w14:textId="77777777" w:rsidR="008B475C" w:rsidRPr="0011195A" w:rsidRDefault="008B475C" w:rsidP="000E167C">
      <w:pPr>
        <w:pStyle w:val="Protocol-unnumberedheading"/>
        <w:pageBreakBefore w:val="0"/>
        <w:tabs>
          <w:tab w:val="clear" w:pos="720"/>
          <w:tab w:val="left" w:pos="709"/>
          <w:tab w:val="left" w:pos="1985"/>
        </w:tabs>
        <w:ind w:left="0" w:firstLine="0"/>
        <w:jc w:val="left"/>
        <w:rPr>
          <w:rFonts w:ascii="Arial" w:hAnsi="Arial" w:cs="Arial"/>
          <w:b w:val="0"/>
        </w:rPr>
      </w:pPr>
    </w:p>
    <w:p w14:paraId="0E413EAA" w14:textId="77777777" w:rsidR="008B475C" w:rsidRPr="0011195A" w:rsidRDefault="008B475C" w:rsidP="000E167C">
      <w:pPr>
        <w:pStyle w:val="Protocol-unnumberedheading"/>
        <w:pageBreakBefore w:val="0"/>
        <w:tabs>
          <w:tab w:val="clear" w:pos="720"/>
          <w:tab w:val="left" w:pos="709"/>
          <w:tab w:val="left" w:pos="1985"/>
        </w:tabs>
        <w:ind w:left="0" w:firstLine="0"/>
        <w:jc w:val="left"/>
        <w:rPr>
          <w:rFonts w:ascii="Arial" w:hAnsi="Arial" w:cs="Arial"/>
          <w:b w:val="0"/>
        </w:rPr>
      </w:pPr>
    </w:p>
    <w:p w14:paraId="780DA6CB" w14:textId="2BDE6E6B" w:rsidR="008B475C" w:rsidRPr="0011195A" w:rsidRDefault="007C0776" w:rsidP="000E167C">
      <w:pPr>
        <w:pStyle w:val="Protocol-unnumberedheading"/>
        <w:pageBreakBefore w:val="0"/>
        <w:tabs>
          <w:tab w:val="clear" w:pos="720"/>
          <w:tab w:val="left" w:pos="709"/>
          <w:tab w:val="left" w:pos="1985"/>
        </w:tabs>
        <w:ind w:left="0" w:firstLine="0"/>
        <w:jc w:val="left"/>
        <w:rPr>
          <w:rFonts w:ascii="Arial" w:hAnsi="Arial" w:cs="Arial"/>
          <w:b w:val="0"/>
          <w:bCs/>
        </w:rPr>
      </w:pPr>
      <w:r w:rsidRPr="0011195A">
        <w:rPr>
          <w:rFonts w:ascii="Arial" w:hAnsi="Arial" w:cs="Arial"/>
        </w:rPr>
        <w:t>Keywords:</w:t>
      </w:r>
      <w:r w:rsidR="00B9791B" w:rsidRPr="0011195A">
        <w:t xml:space="preserve"> </w:t>
      </w:r>
      <w:r w:rsidR="00E929A9" w:rsidRPr="0011195A">
        <w:rPr>
          <w:rFonts w:ascii="Arial" w:hAnsi="Arial" w:cs="Arial"/>
          <w:b w:val="0"/>
          <w:bCs/>
        </w:rPr>
        <w:t>Acute respiratory distress syndrome</w:t>
      </w:r>
      <w:r w:rsidR="00B9791B" w:rsidRPr="0011195A">
        <w:rPr>
          <w:rFonts w:ascii="Arial" w:hAnsi="Arial" w:cs="Arial"/>
          <w:b w:val="0"/>
          <w:bCs/>
        </w:rPr>
        <w:t xml:space="preserve">; </w:t>
      </w:r>
      <w:r w:rsidR="00E929A9" w:rsidRPr="0011195A">
        <w:rPr>
          <w:rFonts w:ascii="Arial" w:hAnsi="Arial" w:cs="Arial"/>
          <w:b w:val="0"/>
          <w:bCs/>
        </w:rPr>
        <w:t>clinical trial</w:t>
      </w:r>
    </w:p>
    <w:p w14:paraId="3EC4ABF0" w14:textId="77777777" w:rsidR="008B475C" w:rsidRPr="0011195A" w:rsidRDefault="008B475C" w:rsidP="000E167C">
      <w:pPr>
        <w:pStyle w:val="Protocol-unnumberedheading"/>
        <w:pageBreakBefore w:val="0"/>
        <w:tabs>
          <w:tab w:val="clear" w:pos="720"/>
          <w:tab w:val="left" w:pos="709"/>
          <w:tab w:val="left" w:pos="1985"/>
        </w:tabs>
        <w:ind w:left="0" w:firstLine="0"/>
        <w:jc w:val="left"/>
        <w:rPr>
          <w:rFonts w:ascii="Arial" w:hAnsi="Arial" w:cs="Arial"/>
          <w:b w:val="0"/>
        </w:rPr>
      </w:pPr>
    </w:p>
    <w:p w14:paraId="49709A1D" w14:textId="77777777" w:rsidR="008B475C" w:rsidRPr="0011195A" w:rsidRDefault="008B475C" w:rsidP="000E167C">
      <w:pPr>
        <w:pStyle w:val="Protocol-unnumberedheading"/>
        <w:pageBreakBefore w:val="0"/>
        <w:tabs>
          <w:tab w:val="clear" w:pos="720"/>
          <w:tab w:val="left" w:pos="709"/>
          <w:tab w:val="left" w:pos="1985"/>
        </w:tabs>
        <w:ind w:left="0" w:firstLine="0"/>
        <w:jc w:val="left"/>
        <w:rPr>
          <w:rFonts w:ascii="Arial" w:hAnsi="Arial" w:cs="Arial"/>
          <w:b w:val="0"/>
        </w:rPr>
      </w:pPr>
    </w:p>
    <w:p w14:paraId="7FD51F6D" w14:textId="77777777" w:rsidR="008B475C" w:rsidRPr="0011195A" w:rsidRDefault="007C0776" w:rsidP="000E167C">
      <w:pPr>
        <w:tabs>
          <w:tab w:val="left" w:pos="709"/>
          <w:tab w:val="left" w:pos="1985"/>
        </w:tabs>
        <w:spacing w:before="0"/>
        <w:rPr>
          <w:b/>
        </w:rPr>
      </w:pPr>
      <w:r w:rsidRPr="0011195A">
        <w:br w:type="page"/>
      </w:r>
    </w:p>
    <w:p w14:paraId="2581AF78" w14:textId="0909A153" w:rsidR="008B475C" w:rsidRPr="0011195A" w:rsidRDefault="007C0776" w:rsidP="000E167C">
      <w:pPr>
        <w:pStyle w:val="Heading1"/>
        <w:tabs>
          <w:tab w:val="left" w:pos="709"/>
          <w:tab w:val="left" w:pos="1985"/>
        </w:tabs>
      </w:pPr>
      <w:bookmarkStart w:id="4" w:name="_Toc14182203"/>
      <w:bookmarkStart w:id="5" w:name="_Toc15307418"/>
      <w:bookmarkStart w:id="6" w:name="_Toc191904626"/>
      <w:r w:rsidRPr="0011195A">
        <w:lastRenderedPageBreak/>
        <w:t>CONTACT LIST</w:t>
      </w:r>
      <w:bookmarkEnd w:id="0"/>
      <w:bookmarkEnd w:id="4"/>
      <w:bookmarkEnd w:id="5"/>
      <w:bookmarkEnd w:id="6"/>
    </w:p>
    <w:p w14:paraId="114023DA" w14:textId="77777777" w:rsidR="008B475C" w:rsidRPr="0011195A" w:rsidRDefault="008B475C" w:rsidP="000E167C">
      <w:pPr>
        <w:pStyle w:val="Protocol-maintext"/>
        <w:tabs>
          <w:tab w:val="left" w:pos="709"/>
          <w:tab w:val="left" w:pos="1985"/>
        </w:tabs>
        <w:rPr>
          <w:rFonts w:ascii="Arial" w:hAnsi="Arial" w:cs="Arial"/>
          <w:b/>
        </w:rPr>
      </w:pPr>
    </w:p>
    <w:tbl>
      <w:tblPr>
        <w:tblW w:w="9638" w:type="dxa"/>
        <w:tblInd w:w="-5" w:type="dxa"/>
        <w:tblLayout w:type="fixed"/>
        <w:tblLook w:val="0000" w:firstRow="0" w:lastRow="0" w:firstColumn="0" w:lastColumn="0" w:noHBand="0" w:noVBand="0"/>
      </w:tblPr>
      <w:tblGrid>
        <w:gridCol w:w="9638"/>
      </w:tblGrid>
      <w:tr w:rsidR="000C0D9F" w:rsidRPr="0011195A" w14:paraId="0D9C794A" w14:textId="77777777" w:rsidTr="005E3DEE">
        <w:trPr>
          <w:cantSplit/>
        </w:trPr>
        <w:tc>
          <w:tcPr>
            <w:tcW w:w="9638" w:type="dxa"/>
          </w:tcPr>
          <w:p w14:paraId="577C2768" w14:textId="21C4ED4A" w:rsidR="000C0D9F" w:rsidRPr="0011195A" w:rsidRDefault="00E84ED4" w:rsidP="000E167C">
            <w:pPr>
              <w:pStyle w:val="Protocol-maintext"/>
              <w:tabs>
                <w:tab w:val="left" w:pos="709"/>
                <w:tab w:val="left" w:pos="1985"/>
              </w:tabs>
              <w:rPr>
                <w:rFonts w:ascii="Arial" w:hAnsi="Arial" w:cs="Arial"/>
                <w:b/>
                <w:bCs/>
              </w:rPr>
            </w:pPr>
            <w:r w:rsidRPr="0011195A">
              <w:rPr>
                <w:rFonts w:ascii="Arial" w:hAnsi="Arial" w:cs="Arial"/>
                <w:b/>
                <w:bCs/>
              </w:rPr>
              <w:t xml:space="preserve">International </w:t>
            </w:r>
            <w:r w:rsidR="000C0D9F" w:rsidRPr="0011195A">
              <w:rPr>
                <w:rFonts w:ascii="Arial" w:hAnsi="Arial" w:cs="Arial"/>
                <w:b/>
                <w:bCs/>
              </w:rPr>
              <w:t>Chief Investigator</w:t>
            </w:r>
          </w:p>
          <w:p w14:paraId="5100B2BF"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Prof Danny McAuley</w:t>
            </w:r>
          </w:p>
          <w:p w14:paraId="22D62DCB"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 xml:space="preserve">Room 02.057, </w:t>
            </w:r>
            <w:proofErr w:type="spellStart"/>
            <w:r w:rsidRPr="0011195A">
              <w:rPr>
                <w:rFonts w:ascii="Arial" w:hAnsi="Arial" w:cs="Arial"/>
              </w:rPr>
              <w:t>Wellcome</w:t>
            </w:r>
            <w:proofErr w:type="spellEnd"/>
            <w:r w:rsidRPr="0011195A">
              <w:rPr>
                <w:rFonts w:ascii="Arial" w:hAnsi="Arial" w:cs="Arial"/>
              </w:rPr>
              <w:t>-Wolfson Institute for Experimental Medicine</w:t>
            </w:r>
          </w:p>
          <w:p w14:paraId="0DA78783"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97 Lisburn Road, Belfast, BT9 7AE</w:t>
            </w:r>
          </w:p>
          <w:p w14:paraId="6F0659FE"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Tel:</w:t>
            </w:r>
            <w:r w:rsidRPr="0011195A">
              <w:rPr>
                <w:rFonts w:ascii="Arial" w:hAnsi="Arial" w:cs="Arial"/>
              </w:rPr>
              <w:tab/>
              <w:t>02890 976385</w:t>
            </w:r>
          </w:p>
          <w:p w14:paraId="542A0627" w14:textId="7476878C"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 xml:space="preserve">Email: </w:t>
            </w:r>
            <w:hyperlink r:id="rId12" w:history="1">
              <w:r w:rsidR="009C3095" w:rsidRPr="0011195A">
                <w:rPr>
                  <w:rStyle w:val="Hyperlink"/>
                  <w:rFonts w:ascii="Arial" w:hAnsi="Arial" w:cs="Arial"/>
                </w:rPr>
                <w:t>d.f.mcauley@qub.ac.uk</w:t>
              </w:r>
            </w:hyperlink>
          </w:p>
          <w:p w14:paraId="546A8DCF" w14:textId="77777777" w:rsidR="009C3095" w:rsidRPr="0011195A" w:rsidRDefault="009C3095" w:rsidP="009C3095">
            <w:pPr>
              <w:pStyle w:val="Protocol-maintext"/>
              <w:tabs>
                <w:tab w:val="left" w:pos="709"/>
                <w:tab w:val="left" w:pos="1985"/>
              </w:tabs>
              <w:ind w:left="-242"/>
              <w:rPr>
                <w:rFonts w:ascii="Arial" w:hAnsi="Arial" w:cs="Arial"/>
              </w:rPr>
            </w:pPr>
          </w:p>
          <w:p w14:paraId="6B3AE360" w14:textId="3562B16A" w:rsidR="000C0D9F" w:rsidRPr="0011195A" w:rsidRDefault="00710E96" w:rsidP="000E167C">
            <w:pPr>
              <w:pStyle w:val="Protocol-maintext"/>
              <w:tabs>
                <w:tab w:val="left" w:pos="709"/>
                <w:tab w:val="left" w:pos="1985"/>
              </w:tabs>
              <w:rPr>
                <w:rFonts w:ascii="Arial" w:hAnsi="Arial" w:cs="Arial"/>
                <w:b/>
                <w:bCs/>
              </w:rPr>
            </w:pPr>
            <w:r w:rsidRPr="0011195A">
              <w:rPr>
                <w:rFonts w:ascii="Arial" w:hAnsi="Arial" w:cs="Arial"/>
                <w:b/>
                <w:bCs/>
              </w:rPr>
              <w:t>Inter</w:t>
            </w:r>
            <w:r w:rsidR="00737323" w:rsidRPr="0011195A">
              <w:rPr>
                <w:rFonts w:ascii="Arial" w:hAnsi="Arial" w:cs="Arial"/>
                <w:b/>
                <w:bCs/>
              </w:rPr>
              <w:t xml:space="preserve">national </w:t>
            </w:r>
            <w:r w:rsidR="000C0D9F" w:rsidRPr="0011195A">
              <w:rPr>
                <w:rFonts w:ascii="Arial" w:hAnsi="Arial" w:cs="Arial"/>
                <w:b/>
                <w:bCs/>
              </w:rPr>
              <w:t>Study Manager</w:t>
            </w:r>
          </w:p>
          <w:p w14:paraId="4D31D894"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Ms Janis Best-Lane</w:t>
            </w:r>
          </w:p>
          <w:p w14:paraId="0C4E859A" w14:textId="140DF6A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 xml:space="preserve">Room </w:t>
            </w:r>
            <w:r w:rsidR="00253F14">
              <w:rPr>
                <w:rFonts w:ascii="Arial" w:hAnsi="Arial" w:cs="Arial"/>
              </w:rPr>
              <w:t>1064</w:t>
            </w:r>
            <w:r w:rsidRPr="0011195A">
              <w:rPr>
                <w:rFonts w:ascii="Arial" w:hAnsi="Arial" w:cs="Arial"/>
              </w:rPr>
              <w:t xml:space="preserve">, </w:t>
            </w:r>
            <w:r w:rsidR="00B41D87">
              <w:rPr>
                <w:rFonts w:ascii="Arial" w:hAnsi="Arial" w:cs="Arial"/>
              </w:rPr>
              <w:t>10</w:t>
            </w:r>
            <w:r w:rsidR="00B41D87" w:rsidRPr="00B41D87">
              <w:rPr>
                <w:rFonts w:ascii="Arial" w:hAnsi="Arial" w:cs="Arial"/>
                <w:vertAlign w:val="superscript"/>
              </w:rPr>
              <w:t>th</w:t>
            </w:r>
            <w:r w:rsidR="00B41D87">
              <w:rPr>
                <w:rFonts w:ascii="Arial" w:hAnsi="Arial" w:cs="Arial"/>
              </w:rPr>
              <w:t xml:space="preserve"> Floor, QEQM, </w:t>
            </w:r>
            <w:r w:rsidRPr="0011195A">
              <w:rPr>
                <w:rFonts w:ascii="Arial" w:hAnsi="Arial" w:cs="Arial"/>
              </w:rPr>
              <w:t xml:space="preserve">St Mary’s </w:t>
            </w:r>
            <w:r w:rsidR="00B41D87">
              <w:rPr>
                <w:rFonts w:ascii="Arial" w:hAnsi="Arial" w:cs="Arial"/>
              </w:rPr>
              <w:t>Hospital</w:t>
            </w:r>
            <w:r w:rsidRPr="0011195A">
              <w:rPr>
                <w:rFonts w:ascii="Arial" w:hAnsi="Arial" w:cs="Arial"/>
              </w:rPr>
              <w:t>, London W2 1NY</w:t>
            </w:r>
          </w:p>
          <w:p w14:paraId="3B6824A3" w14:textId="77777777" w:rsidR="000C0D9F" w:rsidRPr="0011195A" w:rsidRDefault="000C0D9F" w:rsidP="000E167C">
            <w:pPr>
              <w:pStyle w:val="Protocol-maintext"/>
              <w:tabs>
                <w:tab w:val="left" w:pos="709"/>
                <w:tab w:val="left" w:pos="1985"/>
              </w:tabs>
              <w:rPr>
                <w:rFonts w:ascii="Arial" w:hAnsi="Arial" w:cs="Arial"/>
              </w:rPr>
            </w:pPr>
            <w:r w:rsidRPr="0011195A">
              <w:rPr>
                <w:rFonts w:ascii="Arial" w:hAnsi="Arial" w:cs="Arial"/>
              </w:rPr>
              <w:t>Tel: 020 7594 9725</w:t>
            </w:r>
          </w:p>
          <w:p w14:paraId="7184C592" w14:textId="011C609B" w:rsidR="009C3095" w:rsidRPr="0011195A" w:rsidRDefault="000C0D9F" w:rsidP="000E167C">
            <w:pPr>
              <w:pStyle w:val="Protocol-maintext"/>
              <w:tabs>
                <w:tab w:val="left" w:pos="709"/>
                <w:tab w:val="left" w:pos="1985"/>
              </w:tabs>
              <w:rPr>
                <w:rFonts w:ascii="Arial" w:hAnsi="Arial" w:cs="Arial"/>
              </w:rPr>
            </w:pPr>
            <w:r w:rsidRPr="0011195A">
              <w:rPr>
                <w:rFonts w:ascii="Arial" w:hAnsi="Arial" w:cs="Arial"/>
              </w:rPr>
              <w:t xml:space="preserve">Email: </w:t>
            </w:r>
            <w:hyperlink r:id="rId13" w:history="1">
              <w:r w:rsidR="009C3095" w:rsidRPr="0011195A">
                <w:rPr>
                  <w:rStyle w:val="Hyperlink"/>
                  <w:rFonts w:ascii="Arial" w:hAnsi="Arial" w:cs="Arial"/>
                </w:rPr>
                <w:t>panther@imperial.ac.uk</w:t>
              </w:r>
            </w:hyperlink>
          </w:p>
        </w:tc>
      </w:tr>
    </w:tbl>
    <w:p w14:paraId="1CAB3952" w14:textId="77777777" w:rsidR="000C0D9F" w:rsidRPr="0011195A" w:rsidRDefault="000C0D9F" w:rsidP="000E167C">
      <w:pPr>
        <w:pStyle w:val="Protocol-maintext"/>
        <w:tabs>
          <w:tab w:val="left" w:pos="709"/>
          <w:tab w:val="left" w:pos="1985"/>
        </w:tabs>
        <w:rPr>
          <w:rFonts w:ascii="Arial" w:hAnsi="Arial" w:cs="Arial"/>
          <w:b/>
        </w:rPr>
      </w:pPr>
    </w:p>
    <w:tbl>
      <w:tblPr>
        <w:tblW w:w="9638" w:type="dxa"/>
        <w:tblInd w:w="-5" w:type="dxa"/>
        <w:tblLayout w:type="fixed"/>
        <w:tblLook w:val="0600" w:firstRow="0" w:lastRow="0" w:firstColumn="0" w:lastColumn="0" w:noHBand="1" w:noVBand="1"/>
      </w:tblPr>
      <w:tblGrid>
        <w:gridCol w:w="9638"/>
      </w:tblGrid>
      <w:tr w:rsidR="000F34F0" w:rsidRPr="0011195A" w14:paraId="3F677856" w14:textId="77777777" w:rsidTr="005E3DEE">
        <w:trPr>
          <w:cantSplit/>
        </w:trPr>
        <w:tc>
          <w:tcPr>
            <w:tcW w:w="9638" w:type="dxa"/>
          </w:tcPr>
          <w:p w14:paraId="5C400A50" w14:textId="5F708968" w:rsidR="00A01A81" w:rsidRPr="0011195A" w:rsidRDefault="00E84ED4" w:rsidP="000E167C">
            <w:pPr>
              <w:pStyle w:val="Protocol-maintext"/>
              <w:tabs>
                <w:tab w:val="left" w:pos="709"/>
                <w:tab w:val="left" w:pos="1985"/>
              </w:tabs>
              <w:rPr>
                <w:rFonts w:ascii="Arial" w:hAnsi="Arial" w:cs="Arial"/>
                <w:b/>
                <w:bCs/>
              </w:rPr>
            </w:pPr>
            <w:r w:rsidRPr="0011195A">
              <w:rPr>
                <w:rFonts w:ascii="Arial" w:hAnsi="Arial" w:cs="Arial"/>
                <w:b/>
                <w:bCs/>
              </w:rPr>
              <w:t xml:space="preserve">International </w:t>
            </w:r>
            <w:r w:rsidR="00A01A81" w:rsidRPr="0011195A">
              <w:rPr>
                <w:rFonts w:ascii="Arial" w:hAnsi="Arial" w:cs="Arial"/>
                <w:b/>
                <w:bCs/>
              </w:rPr>
              <w:t>Sponsor</w:t>
            </w:r>
          </w:p>
          <w:p w14:paraId="3D808E8D" w14:textId="00DB897F" w:rsidR="00A01A81" w:rsidRPr="0011195A" w:rsidRDefault="00A01A81" w:rsidP="00AB2169">
            <w:pPr>
              <w:pStyle w:val="Protocol-maintext"/>
              <w:tabs>
                <w:tab w:val="left" w:pos="709"/>
                <w:tab w:val="left" w:pos="1985"/>
              </w:tabs>
              <w:rPr>
                <w:rFonts w:ascii="Arial" w:hAnsi="Arial" w:cs="Arial"/>
              </w:rPr>
            </w:pPr>
            <w:r w:rsidRPr="0011195A">
              <w:rPr>
                <w:rFonts w:ascii="Arial" w:hAnsi="Arial" w:cs="Arial"/>
              </w:rPr>
              <w:t>Research Governance and Integrity, Imperial College London</w:t>
            </w:r>
          </w:p>
          <w:p w14:paraId="07E99350" w14:textId="77777777" w:rsidR="00A01A81" w:rsidRPr="0011195A" w:rsidRDefault="00A01A81" w:rsidP="000E167C">
            <w:pPr>
              <w:pStyle w:val="Protocol-maintext"/>
              <w:tabs>
                <w:tab w:val="left" w:pos="709"/>
                <w:tab w:val="left" w:pos="1985"/>
              </w:tabs>
              <w:rPr>
                <w:rFonts w:ascii="Arial" w:hAnsi="Arial" w:cs="Arial"/>
              </w:rPr>
            </w:pPr>
            <w:r w:rsidRPr="0011195A">
              <w:rPr>
                <w:rFonts w:ascii="Arial" w:hAnsi="Arial" w:cs="Arial"/>
              </w:rPr>
              <w:t>Tel: 020 7594 8081</w:t>
            </w:r>
          </w:p>
          <w:p w14:paraId="2B0CD670" w14:textId="795C6F62" w:rsidR="008B475C" w:rsidRDefault="00A01A81" w:rsidP="000E167C">
            <w:pPr>
              <w:pStyle w:val="Protocol-maintext"/>
              <w:tabs>
                <w:tab w:val="left" w:pos="709"/>
                <w:tab w:val="left" w:pos="1985"/>
              </w:tabs>
              <w:rPr>
                <w:rFonts w:ascii="Arial" w:hAnsi="Arial" w:cs="Arial"/>
              </w:rPr>
            </w:pPr>
            <w:r w:rsidRPr="0011195A">
              <w:rPr>
                <w:rFonts w:ascii="Arial" w:hAnsi="Arial" w:cs="Arial"/>
              </w:rPr>
              <w:t xml:space="preserve">Email: </w:t>
            </w:r>
            <w:hyperlink r:id="rId14" w:history="1">
              <w:r w:rsidR="00B41D87" w:rsidRPr="00F24DB1">
                <w:rPr>
                  <w:rStyle w:val="Hyperlink"/>
                  <w:rFonts w:ascii="Arial" w:hAnsi="Arial" w:cs="Arial"/>
                </w:rPr>
                <w:t>rgit@imperial.ac.uk</w:t>
              </w:r>
            </w:hyperlink>
          </w:p>
          <w:p w14:paraId="66AF528A" w14:textId="77777777" w:rsidR="00AB2169" w:rsidRPr="0011195A" w:rsidRDefault="00AB2169" w:rsidP="000E167C">
            <w:pPr>
              <w:pStyle w:val="Protocol-maintext"/>
              <w:tabs>
                <w:tab w:val="left" w:pos="709"/>
                <w:tab w:val="left" w:pos="1985"/>
              </w:tabs>
              <w:rPr>
                <w:rFonts w:ascii="Arial" w:hAnsi="Arial" w:cs="Arial"/>
              </w:rPr>
            </w:pPr>
          </w:p>
          <w:p w14:paraId="6DB20919" w14:textId="7A2D44C4" w:rsidR="00AB2169" w:rsidRPr="0011195A" w:rsidRDefault="00AB2169" w:rsidP="00253F02">
            <w:pPr>
              <w:pStyle w:val="Protocol-maintext"/>
              <w:tabs>
                <w:tab w:val="left" w:pos="709"/>
                <w:tab w:val="left" w:pos="1985"/>
              </w:tabs>
              <w:rPr>
                <w:rFonts w:ascii="Arial" w:hAnsi="Arial" w:cs="Arial"/>
                <w:b/>
              </w:rPr>
            </w:pPr>
            <w:r w:rsidRPr="0011195A">
              <w:rPr>
                <w:rFonts w:ascii="Arial" w:hAnsi="Arial" w:cs="Arial"/>
                <w:b/>
              </w:rPr>
              <w:t>Clinical queries</w:t>
            </w:r>
            <w:r w:rsidR="002869B2">
              <w:rPr>
                <w:rFonts w:ascii="Arial" w:hAnsi="Arial" w:cs="Arial"/>
                <w:b/>
              </w:rPr>
              <w:t>:</w:t>
            </w:r>
          </w:p>
          <w:p w14:paraId="522A5E95" w14:textId="6E23CED5" w:rsidR="00AB2169" w:rsidRPr="0011195A" w:rsidRDefault="00AB2169" w:rsidP="000E167C">
            <w:pPr>
              <w:pStyle w:val="Protocol-maintext"/>
              <w:tabs>
                <w:tab w:val="left" w:pos="709"/>
                <w:tab w:val="left" w:pos="1985"/>
              </w:tabs>
              <w:rPr>
                <w:rFonts w:ascii="Arial" w:hAnsi="Arial" w:cs="Arial"/>
                <w:bCs/>
              </w:rPr>
            </w:pPr>
            <w:r w:rsidRPr="0011195A">
              <w:rPr>
                <w:rFonts w:ascii="Arial" w:hAnsi="Arial" w:cs="Arial"/>
                <w:bCs/>
              </w:rPr>
              <w:t>Clinical queries should be directed to the Chief Investigator or Study Manager in the relevant region, who will direct the query to the appropriate person.</w:t>
            </w:r>
          </w:p>
          <w:p w14:paraId="1B900EB4" w14:textId="77777777" w:rsidR="002216A1" w:rsidRPr="0011195A" w:rsidRDefault="002216A1" w:rsidP="000E167C">
            <w:pPr>
              <w:pStyle w:val="Protocol-maintext"/>
              <w:tabs>
                <w:tab w:val="left" w:pos="709"/>
                <w:tab w:val="left" w:pos="1985"/>
              </w:tabs>
              <w:rPr>
                <w:rFonts w:ascii="Arial" w:hAnsi="Arial" w:cs="Arial"/>
              </w:rPr>
            </w:pPr>
          </w:p>
          <w:p w14:paraId="05BAD4A7" w14:textId="37E3471E" w:rsidR="00AB2169" w:rsidRPr="0011195A" w:rsidRDefault="00AB2169" w:rsidP="00AB2169">
            <w:pPr>
              <w:pStyle w:val="Protocol-maintext"/>
              <w:tabs>
                <w:tab w:val="left" w:pos="709"/>
                <w:tab w:val="left" w:pos="1985"/>
              </w:tabs>
              <w:rPr>
                <w:rFonts w:ascii="Arial" w:hAnsi="Arial" w:cs="Arial"/>
                <w:b/>
              </w:rPr>
            </w:pPr>
            <w:r w:rsidRPr="0011195A">
              <w:rPr>
                <w:rFonts w:ascii="Arial" w:hAnsi="Arial" w:cs="Arial"/>
                <w:b/>
              </w:rPr>
              <w:t xml:space="preserve">Funders: </w:t>
            </w:r>
          </w:p>
          <w:p w14:paraId="71ED9CDE" w14:textId="30672FC2" w:rsidR="00AB2169" w:rsidRPr="0011195A" w:rsidRDefault="00AB2169" w:rsidP="000E167C">
            <w:pPr>
              <w:pStyle w:val="Protocol-maintext"/>
              <w:tabs>
                <w:tab w:val="left" w:pos="709"/>
                <w:tab w:val="left" w:pos="1985"/>
              </w:tabs>
              <w:rPr>
                <w:rFonts w:ascii="Arial" w:hAnsi="Arial" w:cs="Arial"/>
              </w:rPr>
            </w:pPr>
            <w:r w:rsidRPr="0011195A">
              <w:rPr>
                <w:rFonts w:ascii="Arial" w:hAnsi="Arial" w:cs="Arial"/>
              </w:rPr>
              <w:t>The study will have multiple funders across different regions. All funders will be displayed on the study website.</w:t>
            </w:r>
          </w:p>
          <w:p w14:paraId="4B4A3E0A" w14:textId="77777777" w:rsidR="00AB2169" w:rsidRPr="0011195A" w:rsidRDefault="00AB2169" w:rsidP="000E167C">
            <w:pPr>
              <w:pStyle w:val="Protocol-maintext"/>
              <w:tabs>
                <w:tab w:val="left" w:pos="709"/>
                <w:tab w:val="left" w:pos="1985"/>
              </w:tabs>
              <w:rPr>
                <w:rFonts w:ascii="Arial" w:hAnsi="Arial" w:cs="Arial"/>
              </w:rPr>
            </w:pPr>
          </w:p>
          <w:p w14:paraId="4344961C" w14:textId="77777777" w:rsidR="005E3DEE" w:rsidRPr="0011195A" w:rsidRDefault="005E3DEE" w:rsidP="005E3DEE">
            <w:pPr>
              <w:pStyle w:val="Protocol-maintext"/>
              <w:tabs>
                <w:tab w:val="left" w:pos="709"/>
                <w:tab w:val="left" w:pos="1985"/>
              </w:tabs>
              <w:rPr>
                <w:rFonts w:ascii="Arial" w:hAnsi="Arial" w:cs="Arial"/>
                <w:b/>
              </w:rPr>
            </w:pPr>
            <w:r w:rsidRPr="0011195A">
              <w:rPr>
                <w:rFonts w:ascii="Arial" w:hAnsi="Arial" w:cs="Arial"/>
                <w:b/>
              </w:rPr>
              <w:t xml:space="preserve">Senior </w:t>
            </w:r>
            <w:r w:rsidRPr="0011195A">
              <w:rPr>
                <w:rFonts w:ascii="Arial" w:hAnsi="Arial" w:cs="Arial"/>
                <w:b/>
                <w:bCs/>
              </w:rPr>
              <w:t>Statisticians</w:t>
            </w:r>
            <w:r w:rsidRPr="0011195A">
              <w:rPr>
                <w:rFonts w:ascii="Arial" w:hAnsi="Arial" w:cs="Arial"/>
                <w:b/>
              </w:rPr>
              <w:t xml:space="preserve"> </w:t>
            </w:r>
          </w:p>
          <w:p w14:paraId="393F7748"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Prof Victoria Cornelius</w:t>
            </w:r>
          </w:p>
          <w:p w14:paraId="52CFC718" w14:textId="77777777" w:rsidR="005E3DEE" w:rsidRPr="0011195A" w:rsidRDefault="005E3DEE" w:rsidP="005E3DEE">
            <w:pPr>
              <w:pStyle w:val="Protocol-maintext"/>
              <w:tabs>
                <w:tab w:val="left" w:pos="709"/>
                <w:tab w:val="left" w:pos="1985"/>
              </w:tabs>
              <w:rPr>
                <w:rFonts w:ascii="Arial" w:hAnsi="Arial" w:cs="Arial"/>
              </w:rPr>
            </w:pPr>
            <w:r w:rsidRPr="0011195A">
              <w:rPr>
                <w:rFonts w:ascii="Arial" w:hAnsi="Arial" w:cs="Arial"/>
              </w:rPr>
              <w:t>Dr Rachel Phillips</w:t>
            </w:r>
          </w:p>
          <w:p w14:paraId="0815B791"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Stadium House, 68 Wood Lane, London, W12 7RH</w:t>
            </w:r>
          </w:p>
          <w:p w14:paraId="442FF2F8"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Tel: 020 7594 1218</w:t>
            </w:r>
          </w:p>
          <w:p w14:paraId="7E88DDE5"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 xml:space="preserve">Email: </w:t>
            </w:r>
            <w:hyperlink r:id="rId15" w:history="1">
              <w:r w:rsidRPr="0011195A">
                <w:rPr>
                  <w:rStyle w:val="Hyperlink"/>
                  <w:rFonts w:ascii="Arial" w:hAnsi="Arial" w:cs="Arial"/>
                  <w:bCs/>
                </w:rPr>
                <w:t>v.cornelius@imperial.ac.uk</w:t>
              </w:r>
            </w:hyperlink>
          </w:p>
          <w:p w14:paraId="63B5972C" w14:textId="77777777" w:rsidR="005E3DEE" w:rsidRPr="0011195A" w:rsidRDefault="005E3DEE" w:rsidP="005E3DEE">
            <w:pPr>
              <w:pStyle w:val="Protocol-maintext"/>
              <w:tabs>
                <w:tab w:val="left" w:pos="709"/>
                <w:tab w:val="left" w:pos="1985"/>
              </w:tabs>
              <w:rPr>
                <w:rFonts w:ascii="Arial" w:hAnsi="Arial" w:cs="Arial"/>
                <w:b/>
                <w:i/>
              </w:rPr>
            </w:pPr>
          </w:p>
          <w:p w14:paraId="48754BED" w14:textId="77777777" w:rsidR="005E3DEE" w:rsidRPr="0011195A" w:rsidRDefault="005E3DEE" w:rsidP="005E3DEE">
            <w:pPr>
              <w:pStyle w:val="Protocol-maintext"/>
              <w:tabs>
                <w:tab w:val="left" w:pos="709"/>
                <w:tab w:val="left" w:pos="1985"/>
              </w:tabs>
              <w:rPr>
                <w:rFonts w:ascii="Arial" w:hAnsi="Arial" w:cs="Arial"/>
                <w:b/>
              </w:rPr>
            </w:pPr>
            <w:r w:rsidRPr="0011195A">
              <w:rPr>
                <w:rFonts w:ascii="Arial" w:hAnsi="Arial" w:cs="Arial"/>
                <w:b/>
              </w:rPr>
              <w:t xml:space="preserve">Study Statistician </w:t>
            </w:r>
          </w:p>
          <w:p w14:paraId="56EE8DE0"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Dr Ed Waddingham</w:t>
            </w:r>
          </w:p>
          <w:p w14:paraId="18C5AEDB"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Stadium House, 68 Wood Lane, London, W12 7RH</w:t>
            </w:r>
          </w:p>
          <w:p w14:paraId="72D1D149" w14:textId="77777777" w:rsidR="005E3DEE" w:rsidRPr="0011195A" w:rsidRDefault="005E3DEE" w:rsidP="005E3DEE">
            <w:pPr>
              <w:pStyle w:val="Protocol-maintext"/>
              <w:tabs>
                <w:tab w:val="left" w:pos="709"/>
                <w:tab w:val="left" w:pos="1985"/>
              </w:tabs>
              <w:rPr>
                <w:rFonts w:ascii="Arial" w:hAnsi="Arial" w:cs="Arial"/>
                <w:bCs/>
              </w:rPr>
            </w:pPr>
            <w:r w:rsidRPr="0011195A">
              <w:rPr>
                <w:rFonts w:ascii="Arial" w:hAnsi="Arial" w:cs="Arial"/>
                <w:bCs/>
              </w:rPr>
              <w:t xml:space="preserve">Email: </w:t>
            </w:r>
            <w:hyperlink r:id="rId16" w:history="1">
              <w:r w:rsidRPr="0011195A">
                <w:rPr>
                  <w:rStyle w:val="Hyperlink"/>
                  <w:rFonts w:ascii="Arial" w:hAnsi="Arial" w:cs="Arial"/>
                  <w:bCs/>
                </w:rPr>
                <w:t>e.waddingham@imperial.ac.uk</w:t>
              </w:r>
            </w:hyperlink>
          </w:p>
          <w:p w14:paraId="7AA8F90E" w14:textId="4C150686" w:rsidR="005E3DEE" w:rsidRPr="0011195A" w:rsidRDefault="005E3DEE" w:rsidP="000E167C">
            <w:pPr>
              <w:pStyle w:val="Protocol-maintext"/>
              <w:tabs>
                <w:tab w:val="left" w:pos="709"/>
                <w:tab w:val="left" w:pos="1985"/>
              </w:tabs>
              <w:rPr>
                <w:rFonts w:ascii="Arial" w:hAnsi="Arial" w:cs="Arial"/>
              </w:rPr>
            </w:pPr>
          </w:p>
        </w:tc>
      </w:tr>
    </w:tbl>
    <w:p w14:paraId="20772200" w14:textId="77777777" w:rsidR="008B475C" w:rsidRPr="0011195A" w:rsidRDefault="008B475C" w:rsidP="000E167C">
      <w:pPr>
        <w:pStyle w:val="Protocol-maintext"/>
        <w:tabs>
          <w:tab w:val="left" w:pos="709"/>
          <w:tab w:val="left" w:pos="1985"/>
        </w:tabs>
        <w:rPr>
          <w:rFonts w:ascii="Arial" w:hAnsi="Arial" w:cs="Arial"/>
        </w:rPr>
      </w:pPr>
    </w:p>
    <w:p w14:paraId="1375B488" w14:textId="77777777" w:rsidR="008B475C" w:rsidRPr="0011195A" w:rsidRDefault="008B475C" w:rsidP="000E167C">
      <w:pPr>
        <w:pStyle w:val="Protocol-maintext"/>
        <w:tabs>
          <w:tab w:val="left" w:pos="709"/>
          <w:tab w:val="left" w:pos="1985"/>
        </w:tabs>
        <w:rPr>
          <w:rFonts w:ascii="Arial" w:hAnsi="Arial" w:cs="Arial"/>
          <w:b/>
        </w:rPr>
      </w:pPr>
    </w:p>
    <w:p w14:paraId="13A22D94" w14:textId="77777777" w:rsidR="005B3DD2" w:rsidRPr="0011195A" w:rsidRDefault="005B3DD2" w:rsidP="000E167C">
      <w:pPr>
        <w:pStyle w:val="Protocol-maintext"/>
        <w:tabs>
          <w:tab w:val="left" w:pos="709"/>
          <w:tab w:val="left" w:pos="1985"/>
        </w:tabs>
        <w:rPr>
          <w:rFonts w:ascii="Arial" w:hAnsi="Arial" w:cs="Arial"/>
          <w:b/>
        </w:rPr>
      </w:pPr>
    </w:p>
    <w:p w14:paraId="247F3341" w14:textId="77777777" w:rsidR="005B3DD2" w:rsidRPr="0011195A" w:rsidRDefault="005B3DD2" w:rsidP="000E167C">
      <w:pPr>
        <w:pStyle w:val="Protocol-maintext"/>
        <w:tabs>
          <w:tab w:val="left" w:pos="709"/>
          <w:tab w:val="left" w:pos="1985"/>
        </w:tabs>
        <w:rPr>
          <w:rFonts w:ascii="Arial" w:hAnsi="Arial" w:cs="Arial"/>
          <w:b/>
        </w:rPr>
      </w:pPr>
    </w:p>
    <w:p w14:paraId="1E687ADE" w14:textId="77777777" w:rsidR="005B3DD2" w:rsidRPr="0011195A" w:rsidRDefault="005B3DD2" w:rsidP="000E167C">
      <w:pPr>
        <w:pStyle w:val="Protocol-maintext"/>
        <w:tabs>
          <w:tab w:val="left" w:pos="709"/>
          <w:tab w:val="left" w:pos="1985"/>
        </w:tabs>
        <w:rPr>
          <w:rFonts w:ascii="Arial" w:hAnsi="Arial" w:cs="Arial"/>
          <w:b/>
        </w:rPr>
      </w:pPr>
    </w:p>
    <w:p w14:paraId="4A4EB6A8" w14:textId="77777777" w:rsidR="005E3DEE" w:rsidRPr="0011195A" w:rsidRDefault="005E3DEE" w:rsidP="000E167C">
      <w:pPr>
        <w:pStyle w:val="Protocol-maintext"/>
        <w:tabs>
          <w:tab w:val="left" w:pos="709"/>
          <w:tab w:val="left" w:pos="1985"/>
        </w:tabs>
        <w:rPr>
          <w:rFonts w:ascii="Arial" w:hAnsi="Arial" w:cs="Arial"/>
          <w:b/>
        </w:rPr>
      </w:pPr>
    </w:p>
    <w:p w14:paraId="54E1CEA1" w14:textId="77777777" w:rsidR="005E3DEE" w:rsidRPr="0011195A" w:rsidRDefault="005E3DEE" w:rsidP="000E167C">
      <w:pPr>
        <w:pStyle w:val="Protocol-maintext"/>
        <w:tabs>
          <w:tab w:val="left" w:pos="709"/>
          <w:tab w:val="left" w:pos="1985"/>
        </w:tabs>
        <w:rPr>
          <w:rFonts w:ascii="Arial" w:hAnsi="Arial" w:cs="Arial"/>
          <w:b/>
        </w:rPr>
      </w:pPr>
    </w:p>
    <w:p w14:paraId="329C413B" w14:textId="77777777" w:rsidR="005B3DD2" w:rsidRPr="0011195A" w:rsidRDefault="005B3DD2" w:rsidP="000E167C">
      <w:pPr>
        <w:pStyle w:val="Protocol-maintext"/>
        <w:tabs>
          <w:tab w:val="left" w:pos="709"/>
          <w:tab w:val="left" w:pos="1985"/>
        </w:tabs>
        <w:rPr>
          <w:rFonts w:ascii="Arial" w:hAnsi="Arial" w:cs="Arial"/>
          <w:b/>
        </w:rPr>
      </w:pPr>
    </w:p>
    <w:p w14:paraId="46DA2FBD" w14:textId="77777777" w:rsidR="005B3DD2" w:rsidRPr="0011195A" w:rsidRDefault="005B3DD2" w:rsidP="000E167C">
      <w:pPr>
        <w:pStyle w:val="Protocol-maintext"/>
        <w:tabs>
          <w:tab w:val="left" w:pos="709"/>
          <w:tab w:val="left" w:pos="1985"/>
        </w:tabs>
        <w:rPr>
          <w:rFonts w:ascii="Arial" w:hAnsi="Arial" w:cs="Arial"/>
          <w:b/>
        </w:rPr>
      </w:pPr>
    </w:p>
    <w:p w14:paraId="75F56635" w14:textId="77777777" w:rsidR="008B475C" w:rsidRPr="0011195A" w:rsidRDefault="008B475C" w:rsidP="000E167C">
      <w:pPr>
        <w:pStyle w:val="Protocol-maintext"/>
        <w:tabs>
          <w:tab w:val="left" w:pos="709"/>
          <w:tab w:val="left" w:pos="1985"/>
        </w:tabs>
        <w:rPr>
          <w:rFonts w:ascii="Arial" w:hAnsi="Arial" w:cs="Arial"/>
        </w:rPr>
      </w:pPr>
    </w:p>
    <w:p w14:paraId="6430A9E5" w14:textId="73CA681A" w:rsidR="008B475C" w:rsidRPr="0011195A" w:rsidRDefault="007C0776" w:rsidP="000E167C">
      <w:pPr>
        <w:pStyle w:val="Protocol-maintext"/>
        <w:tabs>
          <w:tab w:val="left" w:pos="709"/>
          <w:tab w:val="left" w:pos="1985"/>
        </w:tabs>
        <w:rPr>
          <w:rFonts w:ascii="Arial" w:hAnsi="Arial" w:cs="Arial"/>
          <w:b/>
          <w:i/>
        </w:rPr>
      </w:pPr>
      <w:r w:rsidRPr="0011195A">
        <w:rPr>
          <w:rFonts w:ascii="Arial" w:hAnsi="Arial" w:cs="Arial"/>
          <w:b/>
        </w:rPr>
        <w:lastRenderedPageBreak/>
        <w:t>Protocol development group</w:t>
      </w:r>
    </w:p>
    <w:p w14:paraId="39F2A2FD" w14:textId="77777777" w:rsidR="008B475C" w:rsidRPr="0011195A" w:rsidRDefault="008B475C" w:rsidP="000E167C">
      <w:pPr>
        <w:pStyle w:val="Protocol-maintext"/>
        <w:tabs>
          <w:tab w:val="left" w:pos="709"/>
          <w:tab w:val="left" w:pos="1985"/>
        </w:tabs>
        <w:rPr>
          <w:rFonts w:ascii="Arial" w:hAnsi="Arial" w:cs="Arial"/>
          <w:b/>
        </w:rPr>
      </w:pPr>
    </w:p>
    <w:tbl>
      <w:tblPr>
        <w:tblW w:w="96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06"/>
      </w:tblGrid>
      <w:tr w:rsidR="000F34F0" w:rsidRPr="0011195A" w14:paraId="1F3162BF" w14:textId="77777777" w:rsidTr="6709D366">
        <w:trPr>
          <w:trHeight w:val="521"/>
        </w:trPr>
        <w:tc>
          <w:tcPr>
            <w:tcW w:w="9606" w:type="dxa"/>
            <w:tcBorders>
              <w:top w:val="single" w:sz="4" w:space="0" w:color="auto"/>
              <w:bottom w:val="single" w:sz="4" w:space="0" w:color="auto"/>
            </w:tcBorders>
          </w:tcPr>
          <w:p w14:paraId="4AF7D0AA" w14:textId="1FBB52ED" w:rsidR="00666AF3" w:rsidRPr="0011195A" w:rsidRDefault="00666AF3" w:rsidP="000E167C">
            <w:pPr>
              <w:pStyle w:val="Protocol-maintext"/>
              <w:tabs>
                <w:tab w:val="left" w:pos="709"/>
                <w:tab w:val="left" w:pos="1985"/>
              </w:tabs>
              <w:rPr>
                <w:rFonts w:ascii="Arial" w:hAnsi="Arial" w:cs="Arial"/>
              </w:rPr>
            </w:pPr>
            <w:r w:rsidRPr="0011195A">
              <w:rPr>
                <w:rFonts w:ascii="Arial" w:hAnsi="Arial" w:cs="Arial"/>
              </w:rPr>
              <w:t>Carolyn Calfee</w:t>
            </w:r>
            <w:r w:rsidR="006D4F39" w:rsidRPr="0011195A">
              <w:rPr>
                <w:rFonts w:ascii="Arial" w:hAnsi="Arial" w:cs="Arial"/>
              </w:rPr>
              <w:t xml:space="preserve">, </w:t>
            </w:r>
            <w:r w:rsidRPr="0011195A">
              <w:rPr>
                <w:rFonts w:ascii="Arial" w:hAnsi="Arial" w:cs="Arial"/>
              </w:rPr>
              <w:t>Lieuwe Bos</w:t>
            </w:r>
            <w:r w:rsidR="006D4F39" w:rsidRPr="0011195A">
              <w:rPr>
                <w:rFonts w:ascii="Arial" w:hAnsi="Arial" w:cs="Arial"/>
              </w:rPr>
              <w:t xml:space="preserve">, </w:t>
            </w:r>
            <w:r w:rsidRPr="0011195A">
              <w:rPr>
                <w:rFonts w:ascii="Arial" w:hAnsi="Arial" w:cs="Arial"/>
              </w:rPr>
              <w:t>Ewan Goligher</w:t>
            </w:r>
            <w:r w:rsidR="006D4F39" w:rsidRPr="0011195A">
              <w:rPr>
                <w:rFonts w:ascii="Arial" w:hAnsi="Arial" w:cs="Arial"/>
              </w:rPr>
              <w:t xml:space="preserve">, </w:t>
            </w:r>
            <w:r w:rsidRPr="0011195A">
              <w:rPr>
                <w:rFonts w:ascii="Arial" w:hAnsi="Arial" w:cs="Arial"/>
              </w:rPr>
              <w:t>Anthony Gordon</w:t>
            </w:r>
            <w:r w:rsidR="006D4F39" w:rsidRPr="0011195A">
              <w:rPr>
                <w:rFonts w:ascii="Arial" w:hAnsi="Arial" w:cs="Arial"/>
              </w:rPr>
              <w:t xml:space="preserve">, </w:t>
            </w:r>
            <w:r w:rsidRPr="0011195A">
              <w:rPr>
                <w:rFonts w:ascii="Arial" w:hAnsi="Arial" w:cs="Arial"/>
              </w:rPr>
              <w:t>Kiran Reddy</w:t>
            </w:r>
          </w:p>
          <w:p w14:paraId="5943F596" w14:textId="27BB17AC" w:rsidR="008B475C" w:rsidRPr="0011195A" w:rsidRDefault="0309AD8A" w:rsidP="000E167C">
            <w:pPr>
              <w:pStyle w:val="Protocol-maintext"/>
              <w:tabs>
                <w:tab w:val="left" w:pos="709"/>
                <w:tab w:val="left" w:pos="1985"/>
              </w:tabs>
              <w:spacing w:line="259" w:lineRule="auto"/>
              <w:rPr>
                <w:rFonts w:ascii="Arial" w:hAnsi="Arial" w:cs="Arial"/>
              </w:rPr>
            </w:pPr>
            <w:r w:rsidRPr="0011195A">
              <w:rPr>
                <w:rFonts w:ascii="Arial" w:hAnsi="Arial" w:cs="Arial"/>
              </w:rPr>
              <w:t>Daphne Babalis, Mary Cross, Anna Heath, John Norrie, Rachel Phillips</w:t>
            </w:r>
            <w:r w:rsidR="7E539205" w:rsidRPr="0011195A">
              <w:rPr>
                <w:rFonts w:ascii="Arial" w:hAnsi="Arial" w:cs="Arial"/>
              </w:rPr>
              <w:t xml:space="preserve">, </w:t>
            </w:r>
            <w:r w:rsidRPr="0011195A">
              <w:rPr>
                <w:rFonts w:ascii="Arial" w:hAnsi="Arial" w:cs="Arial"/>
              </w:rPr>
              <w:t>Clodagh Rock, Barry Williams, Leanne Hays</w:t>
            </w:r>
            <w:r w:rsidR="7E539205" w:rsidRPr="0011195A">
              <w:rPr>
                <w:rFonts w:ascii="Arial" w:hAnsi="Arial" w:cs="Arial"/>
              </w:rPr>
              <w:t xml:space="preserve">, </w:t>
            </w:r>
            <w:r w:rsidRPr="0011195A">
              <w:rPr>
                <w:rFonts w:ascii="Arial" w:hAnsi="Arial" w:cs="Arial"/>
              </w:rPr>
              <w:t xml:space="preserve">Djillali </w:t>
            </w:r>
            <w:proofErr w:type="spellStart"/>
            <w:r w:rsidRPr="0011195A">
              <w:rPr>
                <w:rFonts w:ascii="Arial" w:hAnsi="Arial" w:cs="Arial"/>
              </w:rPr>
              <w:t>Annane</w:t>
            </w:r>
            <w:proofErr w:type="spellEnd"/>
            <w:r w:rsidRPr="0011195A">
              <w:rPr>
                <w:rFonts w:ascii="Arial" w:hAnsi="Arial" w:cs="Arial"/>
              </w:rPr>
              <w:t xml:space="preserve">, Aidan Burrell, Giacomo </w:t>
            </w:r>
            <w:proofErr w:type="spellStart"/>
            <w:r w:rsidRPr="0011195A">
              <w:rPr>
                <w:rFonts w:ascii="Arial" w:hAnsi="Arial" w:cs="Arial"/>
              </w:rPr>
              <w:t>Grasselli</w:t>
            </w:r>
            <w:proofErr w:type="spellEnd"/>
            <w:r w:rsidRPr="0011195A">
              <w:rPr>
                <w:rFonts w:ascii="Arial" w:hAnsi="Arial" w:cs="Arial"/>
              </w:rPr>
              <w:t xml:space="preserve">, Susanne Herold, Nao Ichihara, </w:t>
            </w:r>
            <w:r w:rsidR="79ABDB41" w:rsidRPr="0011195A">
              <w:rPr>
                <w:rFonts w:ascii="Arial" w:hAnsi="Arial" w:cs="Arial"/>
              </w:rPr>
              <w:t>Alistair Nichol</w:t>
            </w:r>
            <w:r w:rsidRPr="0011195A">
              <w:rPr>
                <w:rFonts w:ascii="Arial" w:hAnsi="Arial" w:cs="Arial"/>
              </w:rPr>
              <w:t>, Cecilia O'Kane</w:t>
            </w:r>
            <w:r w:rsidR="7E539205" w:rsidRPr="0011195A">
              <w:rPr>
                <w:rFonts w:ascii="Arial" w:hAnsi="Arial" w:cs="Arial"/>
              </w:rPr>
              <w:t xml:space="preserve">, </w:t>
            </w:r>
            <w:r w:rsidR="79ABDB41" w:rsidRPr="0011195A">
              <w:rPr>
                <w:rFonts w:ascii="Arial" w:hAnsi="Arial" w:cs="Arial"/>
              </w:rPr>
              <w:t>Narges Alipanah-Lechner</w:t>
            </w:r>
            <w:r w:rsidRPr="0011195A">
              <w:rPr>
                <w:rFonts w:ascii="Arial" w:hAnsi="Arial" w:cs="Arial"/>
              </w:rPr>
              <w:t xml:space="preserve">, Jonathan Millar, </w:t>
            </w:r>
            <w:r w:rsidR="79ABDB41" w:rsidRPr="0011195A">
              <w:rPr>
                <w:rFonts w:ascii="Arial" w:hAnsi="Arial" w:cs="Arial"/>
              </w:rPr>
              <w:t>Romit Samanta</w:t>
            </w:r>
            <w:r w:rsidRPr="0011195A">
              <w:rPr>
                <w:rFonts w:ascii="Arial" w:hAnsi="Arial" w:cs="Arial"/>
              </w:rPr>
              <w:t xml:space="preserve">, </w:t>
            </w:r>
            <w:r w:rsidR="79ABDB41" w:rsidRPr="0011195A">
              <w:rPr>
                <w:rFonts w:ascii="Arial" w:hAnsi="Arial" w:cs="Arial"/>
              </w:rPr>
              <w:t>Marry Smit</w:t>
            </w:r>
            <w:r w:rsidR="7E539205" w:rsidRPr="0011195A">
              <w:rPr>
                <w:rFonts w:ascii="Arial" w:hAnsi="Arial" w:cs="Arial"/>
              </w:rPr>
              <w:t>,</w:t>
            </w:r>
            <w:r w:rsidR="00582A37" w:rsidRPr="0011195A">
              <w:rPr>
                <w:rFonts w:ascii="Arial" w:hAnsi="Arial" w:cs="Arial"/>
              </w:rPr>
              <w:t xml:space="preserve"> </w:t>
            </w:r>
            <w:r w:rsidR="79ABDB41" w:rsidRPr="0011195A">
              <w:rPr>
                <w:rFonts w:ascii="Arial" w:hAnsi="Arial" w:cs="Arial"/>
              </w:rPr>
              <w:t xml:space="preserve">David Antcliffe, Manu Shankar-Hari, John Simpson, Julian Knight, Anthony Rostron, Emma Davenport, Eddie </w:t>
            </w:r>
            <w:proofErr w:type="spellStart"/>
            <w:r w:rsidR="79ABDB41" w:rsidRPr="0011195A">
              <w:rPr>
                <w:rFonts w:ascii="Arial" w:hAnsi="Arial" w:cs="Arial"/>
              </w:rPr>
              <w:t>Cano</w:t>
            </w:r>
            <w:proofErr w:type="spellEnd"/>
            <w:r w:rsidR="79ABDB41" w:rsidRPr="0011195A">
              <w:rPr>
                <w:rFonts w:ascii="Arial" w:hAnsi="Arial" w:cs="Arial"/>
              </w:rPr>
              <w:t xml:space="preserve"> Gamez, Dan Harvey, Marlies Ostermann, Dhruv Parekh, Jonathan Stewart, Andrew Owen, Kenny Baillie, Fergus Hamilton, Taylor Thompson, Nuala Meyer, Pratik Sinha, Michael </w:t>
            </w:r>
            <w:proofErr w:type="spellStart"/>
            <w:r w:rsidR="79ABDB41" w:rsidRPr="0011195A">
              <w:rPr>
                <w:rFonts w:ascii="Arial" w:hAnsi="Arial" w:cs="Arial"/>
              </w:rPr>
              <w:t>Matthay</w:t>
            </w:r>
            <w:proofErr w:type="spellEnd"/>
            <w:r w:rsidR="79ABDB41" w:rsidRPr="0011195A">
              <w:rPr>
                <w:rFonts w:ascii="Arial" w:hAnsi="Arial" w:cs="Arial"/>
              </w:rPr>
              <w:t xml:space="preserve">, Thomas R. Martin, D. Clark Files, Mark Wurfel, Kathleen Liu, Wesley Self, Neil Aggarwal, Niall Ferguson, John Marshall, David </w:t>
            </w:r>
            <w:proofErr w:type="spellStart"/>
            <w:r w:rsidR="79ABDB41" w:rsidRPr="0011195A">
              <w:rPr>
                <w:rFonts w:ascii="Arial" w:hAnsi="Arial" w:cs="Arial"/>
              </w:rPr>
              <w:t>Maslove</w:t>
            </w:r>
            <w:proofErr w:type="spellEnd"/>
            <w:r w:rsidR="79ABDB41" w:rsidRPr="0011195A">
              <w:rPr>
                <w:rFonts w:ascii="Arial" w:hAnsi="Arial" w:cs="Arial"/>
              </w:rPr>
              <w:t xml:space="preserve">, Patrick Lawler, Eddy Fan, Lorenzo del Sorbo, Bram </w:t>
            </w:r>
            <w:proofErr w:type="spellStart"/>
            <w:r w:rsidR="79ABDB41" w:rsidRPr="0011195A">
              <w:rPr>
                <w:rFonts w:ascii="Arial" w:hAnsi="Arial" w:cs="Arial"/>
              </w:rPr>
              <w:t>Rochwerg</w:t>
            </w:r>
            <w:proofErr w:type="spellEnd"/>
            <w:r w:rsidR="79ABDB41" w:rsidRPr="0011195A">
              <w:rPr>
                <w:rFonts w:ascii="Arial" w:hAnsi="Arial" w:cs="Arial"/>
              </w:rPr>
              <w:t xml:space="preserve">, Hiroki Saito, Shigeki Fujitani, Jun Kataoka, Rashan </w:t>
            </w:r>
            <w:proofErr w:type="spellStart"/>
            <w:r w:rsidR="79ABDB41" w:rsidRPr="0011195A">
              <w:rPr>
                <w:rFonts w:ascii="Arial" w:hAnsi="Arial" w:cs="Arial"/>
              </w:rPr>
              <w:t>Haniffa</w:t>
            </w:r>
            <w:proofErr w:type="spellEnd"/>
            <w:r w:rsidR="79ABDB41" w:rsidRPr="0011195A">
              <w:rPr>
                <w:rFonts w:ascii="Arial" w:hAnsi="Arial" w:cs="Arial"/>
              </w:rPr>
              <w:t xml:space="preserve">, Abigail Beane, Istvan Vadasz, Holger Müller- </w:t>
            </w:r>
            <w:proofErr w:type="spellStart"/>
            <w:r w:rsidR="79ABDB41" w:rsidRPr="0011195A">
              <w:rPr>
                <w:rFonts w:ascii="Arial" w:hAnsi="Arial" w:cs="Arial"/>
              </w:rPr>
              <w:t>Redetzky</w:t>
            </w:r>
            <w:proofErr w:type="spellEnd"/>
            <w:r w:rsidR="79ABDB41" w:rsidRPr="0011195A">
              <w:rPr>
                <w:rFonts w:ascii="Arial" w:hAnsi="Arial" w:cs="Arial"/>
              </w:rPr>
              <w:t>, Martin Witzenrath, Christoph Fisser, Nicholas Heming, Vittorio Scaravilli, Vito Fanelli, Ger Curley, John Laffey, Andrea Haren, Steve Webb, Tom Hills,</w:t>
            </w:r>
            <w:r w:rsidR="6D35EFE1" w:rsidRPr="0011195A">
              <w:rPr>
                <w:rFonts w:ascii="Arial" w:hAnsi="Arial" w:cs="Arial"/>
              </w:rPr>
              <w:t xml:space="preserve"> Lisa K Torres, Sarina </w:t>
            </w:r>
            <w:proofErr w:type="spellStart"/>
            <w:r w:rsidR="6D35EFE1" w:rsidRPr="0011195A">
              <w:rPr>
                <w:rFonts w:ascii="Arial" w:hAnsi="Arial" w:cs="Arial"/>
              </w:rPr>
              <w:t>Sahetya</w:t>
            </w:r>
            <w:proofErr w:type="spellEnd"/>
            <w:r w:rsidR="6D35EFE1" w:rsidRPr="0011195A">
              <w:rPr>
                <w:rFonts w:ascii="Arial" w:hAnsi="Arial" w:cs="Arial"/>
              </w:rPr>
              <w:t>, Joanne Mcpeake</w:t>
            </w:r>
            <w:r w:rsidR="00F86366" w:rsidRPr="0011195A">
              <w:rPr>
                <w:rFonts w:ascii="Arial" w:hAnsi="Arial" w:cs="Arial"/>
              </w:rPr>
              <w:t>,</w:t>
            </w:r>
            <w:r w:rsidR="6CB7755B" w:rsidRPr="0011195A">
              <w:rPr>
                <w:rFonts w:ascii="Arial" w:hAnsi="Arial" w:cs="Arial"/>
              </w:rPr>
              <w:t xml:space="preserve"> </w:t>
            </w:r>
            <w:r w:rsidR="79ABDB41" w:rsidRPr="0011195A">
              <w:rPr>
                <w:rFonts w:ascii="Arial" w:hAnsi="Arial" w:cs="Arial"/>
              </w:rPr>
              <w:t>Vinod Jaiswal</w:t>
            </w:r>
            <w:r w:rsidR="00F86366" w:rsidRPr="0011195A">
              <w:rPr>
                <w:rFonts w:ascii="Arial" w:hAnsi="Arial" w:cs="Arial"/>
              </w:rPr>
              <w:t xml:space="preserve"> and Martin Orr</w:t>
            </w:r>
            <w:r w:rsidR="79ABDB41" w:rsidRPr="0011195A">
              <w:rPr>
                <w:rFonts w:ascii="Arial" w:hAnsi="Arial" w:cs="Arial"/>
              </w:rPr>
              <w:t xml:space="preserve">. </w:t>
            </w:r>
          </w:p>
        </w:tc>
      </w:tr>
    </w:tbl>
    <w:p w14:paraId="3FDBF1DA" w14:textId="77777777" w:rsidR="00AC45E3" w:rsidRPr="0011195A" w:rsidRDefault="00AC45E3" w:rsidP="000E167C">
      <w:pPr>
        <w:tabs>
          <w:tab w:val="left" w:pos="709"/>
          <w:tab w:val="left" w:pos="1985"/>
        </w:tabs>
        <w:rPr>
          <w:i/>
          <w:szCs w:val="24"/>
        </w:rPr>
      </w:pPr>
    </w:p>
    <w:p w14:paraId="1C39628F" w14:textId="6A5743EB" w:rsidR="008B475C" w:rsidRPr="0011195A" w:rsidRDefault="007C0776" w:rsidP="000E167C">
      <w:pPr>
        <w:tabs>
          <w:tab w:val="left" w:pos="709"/>
          <w:tab w:val="left" w:pos="1985"/>
        </w:tabs>
        <w:rPr>
          <w:rFonts w:cs="Arial"/>
          <w:iCs/>
          <w:szCs w:val="24"/>
        </w:rPr>
      </w:pPr>
      <w:r w:rsidRPr="0011195A">
        <w:rPr>
          <w:rFonts w:cs="Arial"/>
          <w:iCs/>
          <w:szCs w:val="24"/>
        </w:rPr>
        <w:t xml:space="preserve">This protocol describes the </w:t>
      </w:r>
      <w:r w:rsidR="00666AF3" w:rsidRPr="0011195A">
        <w:rPr>
          <w:rFonts w:cs="Arial"/>
          <w:iCs/>
          <w:szCs w:val="24"/>
        </w:rPr>
        <w:t>PANTHER</w:t>
      </w:r>
      <w:r w:rsidRPr="0011195A">
        <w:rPr>
          <w:rFonts w:cs="Arial"/>
          <w:iCs/>
          <w:szCs w:val="24"/>
        </w:rPr>
        <w:t xml:space="preserve"> trial and provides information about procedures for enrolling participants to the trial. The protocol should not be used as a guide for the treatment of other participants; every care was taken in its drafting, but corrections or amendments may be necessary. These will be circulated to investigators in the study, but centres enrolling participants for the first time are advised to contact the Trial Coordination centre to confirm they have the most recent version. Problems relating to this trial should be referred, in the first instance, to the Trial Coordination centre. </w:t>
      </w:r>
    </w:p>
    <w:p w14:paraId="6086C324" w14:textId="52A045FB" w:rsidR="008B475C" w:rsidRPr="0011195A" w:rsidRDefault="007C0776" w:rsidP="000E167C">
      <w:pPr>
        <w:tabs>
          <w:tab w:val="left" w:pos="709"/>
          <w:tab w:val="left" w:pos="1985"/>
        </w:tabs>
      </w:pPr>
      <w:r w:rsidRPr="0011195A">
        <w:rPr>
          <w:rFonts w:cs="Arial"/>
          <w:iCs/>
          <w:szCs w:val="24"/>
        </w:rPr>
        <w:t>This trial will adhere to the principles outlined in the Medicines for Human Use (Clinical Trials) Regulations 2004 (SI 2004/1031), amended regulations (SI 2006/1928) and the International Conference on Harmonisation Good Clinical Practice (ICH GCP) guidelines. It will be conducted in compliance with the protocol, the Data Protection Act 2018 and other regulatory requirements as appropriate</w:t>
      </w:r>
      <w:r w:rsidRPr="0011195A">
        <w:rPr>
          <w:iCs/>
          <w:szCs w:val="24"/>
        </w:rPr>
        <w:t>.</w:t>
      </w:r>
      <w:r w:rsidRPr="0011195A">
        <w:rPr>
          <w:iCs/>
        </w:rPr>
        <w:br w:type="page"/>
      </w:r>
      <w:r w:rsidRPr="0011195A">
        <w:lastRenderedPageBreak/>
        <w:t xml:space="preserve">ABBREVIATIONS </w:t>
      </w:r>
    </w:p>
    <w:tbl>
      <w:tblPr>
        <w:tblW w:w="0" w:type="auto"/>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048"/>
      </w:tblGrid>
      <w:tr w:rsidR="000F34F0" w:rsidRPr="0011195A" w14:paraId="65C7519D" w14:textId="77777777" w:rsidTr="617731A6">
        <w:trPr>
          <w:trHeight w:val="375"/>
        </w:trPr>
        <w:tc>
          <w:tcPr>
            <w:tcW w:w="1484" w:type="dxa"/>
            <w:vAlign w:val="center"/>
          </w:tcPr>
          <w:p w14:paraId="2CF928F3" w14:textId="77777777" w:rsidR="008B475C" w:rsidRPr="0011195A" w:rsidRDefault="007C0776" w:rsidP="000E167C">
            <w:pPr>
              <w:pStyle w:val="BodyText"/>
              <w:tabs>
                <w:tab w:val="left" w:pos="709"/>
                <w:tab w:val="left" w:pos="1985"/>
              </w:tabs>
              <w:spacing w:before="60" w:after="60"/>
              <w:ind w:left="0"/>
            </w:pPr>
            <w:r w:rsidRPr="0011195A">
              <w:t>AE</w:t>
            </w:r>
          </w:p>
        </w:tc>
        <w:tc>
          <w:tcPr>
            <w:tcW w:w="7048" w:type="dxa"/>
            <w:vAlign w:val="center"/>
          </w:tcPr>
          <w:p w14:paraId="6DA4C931" w14:textId="77777777" w:rsidR="008B475C" w:rsidRPr="0011195A" w:rsidRDefault="007C0776" w:rsidP="000E167C">
            <w:pPr>
              <w:pStyle w:val="BodyText"/>
              <w:tabs>
                <w:tab w:val="left" w:pos="709"/>
                <w:tab w:val="left" w:pos="1985"/>
              </w:tabs>
              <w:spacing w:before="60" w:after="60"/>
              <w:ind w:left="0"/>
            </w:pPr>
            <w:r w:rsidRPr="0011195A">
              <w:t>Adverse Event</w:t>
            </w:r>
          </w:p>
        </w:tc>
      </w:tr>
      <w:tr w:rsidR="00C4448C" w:rsidRPr="0011195A" w14:paraId="5BF85D5C" w14:textId="77777777" w:rsidTr="617731A6">
        <w:trPr>
          <w:trHeight w:val="375"/>
        </w:trPr>
        <w:tc>
          <w:tcPr>
            <w:tcW w:w="1484" w:type="dxa"/>
            <w:vAlign w:val="center"/>
          </w:tcPr>
          <w:p w14:paraId="3B451A19" w14:textId="225AF853" w:rsidR="00C4448C" w:rsidRPr="0011195A" w:rsidRDefault="00C4448C" w:rsidP="000E167C">
            <w:pPr>
              <w:pStyle w:val="BodyText"/>
              <w:tabs>
                <w:tab w:val="left" w:pos="709"/>
                <w:tab w:val="left" w:pos="1985"/>
              </w:tabs>
              <w:spacing w:before="60" w:after="60"/>
              <w:ind w:left="0"/>
            </w:pPr>
            <w:r>
              <w:t>ARDS</w:t>
            </w:r>
          </w:p>
        </w:tc>
        <w:tc>
          <w:tcPr>
            <w:tcW w:w="7048" w:type="dxa"/>
            <w:vAlign w:val="center"/>
          </w:tcPr>
          <w:p w14:paraId="65071688" w14:textId="043A497D" w:rsidR="00C4448C" w:rsidRPr="0011195A" w:rsidRDefault="00C4448C" w:rsidP="617731A6">
            <w:pPr>
              <w:pStyle w:val="BodyText"/>
              <w:tabs>
                <w:tab w:val="left" w:pos="709"/>
                <w:tab w:val="left" w:pos="1985"/>
              </w:tabs>
              <w:spacing w:before="60" w:after="60"/>
              <w:ind w:left="0"/>
              <w:rPr>
                <w:rFonts w:eastAsiaTheme="minorEastAsia"/>
              </w:rPr>
            </w:pPr>
            <w:r w:rsidRPr="617731A6">
              <w:rPr>
                <w:rFonts w:eastAsiaTheme="minorEastAsia"/>
              </w:rPr>
              <w:t>Acute Respiratory Distress Syndrome</w:t>
            </w:r>
          </w:p>
        </w:tc>
      </w:tr>
      <w:tr w:rsidR="000F34F0" w:rsidRPr="0011195A" w14:paraId="080D9FEB" w14:textId="77777777" w:rsidTr="617731A6">
        <w:trPr>
          <w:trHeight w:val="375"/>
        </w:trPr>
        <w:tc>
          <w:tcPr>
            <w:tcW w:w="1484" w:type="dxa"/>
            <w:vAlign w:val="center"/>
          </w:tcPr>
          <w:p w14:paraId="4C443155" w14:textId="77777777" w:rsidR="008B475C" w:rsidRPr="0011195A" w:rsidRDefault="007C0776" w:rsidP="000E167C">
            <w:pPr>
              <w:pStyle w:val="BodyText"/>
              <w:tabs>
                <w:tab w:val="left" w:pos="709"/>
                <w:tab w:val="left" w:pos="1985"/>
              </w:tabs>
              <w:spacing w:before="60" w:after="60"/>
              <w:ind w:left="0"/>
            </w:pPr>
            <w:r w:rsidRPr="0011195A">
              <w:t>CI</w:t>
            </w:r>
          </w:p>
        </w:tc>
        <w:tc>
          <w:tcPr>
            <w:tcW w:w="7048" w:type="dxa"/>
            <w:vAlign w:val="center"/>
          </w:tcPr>
          <w:p w14:paraId="6F25612B" w14:textId="77777777" w:rsidR="008B475C" w:rsidRPr="0011195A" w:rsidRDefault="007C0776" w:rsidP="000E167C">
            <w:pPr>
              <w:pStyle w:val="BodyText"/>
              <w:tabs>
                <w:tab w:val="left" w:pos="709"/>
                <w:tab w:val="left" w:pos="1985"/>
              </w:tabs>
              <w:spacing w:before="60" w:after="60"/>
              <w:ind w:left="0"/>
            </w:pPr>
            <w:r w:rsidRPr="0011195A">
              <w:t>Chief Investigator</w:t>
            </w:r>
          </w:p>
        </w:tc>
      </w:tr>
      <w:tr w:rsidR="000F34F0" w:rsidRPr="0011195A" w14:paraId="1A9D2560" w14:textId="77777777" w:rsidTr="617731A6">
        <w:trPr>
          <w:trHeight w:val="375"/>
        </w:trPr>
        <w:tc>
          <w:tcPr>
            <w:tcW w:w="1484" w:type="dxa"/>
            <w:vAlign w:val="center"/>
          </w:tcPr>
          <w:p w14:paraId="0DBCA010" w14:textId="77777777" w:rsidR="008B475C" w:rsidRPr="0011195A" w:rsidRDefault="007C0776" w:rsidP="000E167C">
            <w:pPr>
              <w:pStyle w:val="BodyText"/>
              <w:tabs>
                <w:tab w:val="left" w:pos="709"/>
                <w:tab w:val="left" w:pos="1985"/>
              </w:tabs>
              <w:spacing w:before="60" w:after="60"/>
              <w:ind w:left="0"/>
            </w:pPr>
            <w:r w:rsidRPr="0011195A">
              <w:t>CRF</w:t>
            </w:r>
          </w:p>
        </w:tc>
        <w:tc>
          <w:tcPr>
            <w:tcW w:w="7048" w:type="dxa"/>
            <w:vAlign w:val="center"/>
          </w:tcPr>
          <w:p w14:paraId="1855474D" w14:textId="77777777" w:rsidR="008B475C" w:rsidRPr="0011195A" w:rsidRDefault="007C0776" w:rsidP="000E167C">
            <w:pPr>
              <w:pStyle w:val="BodyText"/>
              <w:tabs>
                <w:tab w:val="left" w:pos="709"/>
                <w:tab w:val="left" w:pos="1985"/>
              </w:tabs>
              <w:spacing w:before="60" w:after="60"/>
              <w:ind w:left="0"/>
            </w:pPr>
            <w:r w:rsidRPr="0011195A">
              <w:t>Case Report Form</w:t>
            </w:r>
          </w:p>
        </w:tc>
      </w:tr>
      <w:tr w:rsidR="000F34F0" w:rsidRPr="0011195A" w14:paraId="559BDAE0" w14:textId="77777777" w:rsidTr="617731A6">
        <w:trPr>
          <w:trHeight w:val="375"/>
        </w:trPr>
        <w:tc>
          <w:tcPr>
            <w:tcW w:w="1484" w:type="dxa"/>
            <w:vAlign w:val="center"/>
          </w:tcPr>
          <w:p w14:paraId="1753362B" w14:textId="77777777" w:rsidR="008B475C" w:rsidRPr="0011195A" w:rsidRDefault="007C0776" w:rsidP="000E167C">
            <w:pPr>
              <w:pStyle w:val="BodyText"/>
              <w:tabs>
                <w:tab w:val="left" w:pos="709"/>
                <w:tab w:val="left" w:pos="1985"/>
              </w:tabs>
              <w:spacing w:before="60" w:after="60"/>
              <w:ind w:left="0"/>
            </w:pPr>
            <w:r w:rsidRPr="0011195A">
              <w:t>DMC</w:t>
            </w:r>
          </w:p>
        </w:tc>
        <w:tc>
          <w:tcPr>
            <w:tcW w:w="7048" w:type="dxa"/>
            <w:vAlign w:val="center"/>
          </w:tcPr>
          <w:p w14:paraId="6E51DD18" w14:textId="77777777" w:rsidR="008B475C" w:rsidRPr="0011195A" w:rsidRDefault="007C0776" w:rsidP="000E167C">
            <w:pPr>
              <w:pStyle w:val="BodyText"/>
              <w:tabs>
                <w:tab w:val="left" w:pos="709"/>
                <w:tab w:val="left" w:pos="1985"/>
              </w:tabs>
              <w:spacing w:before="60" w:after="60"/>
              <w:ind w:left="0"/>
            </w:pPr>
            <w:r w:rsidRPr="0011195A">
              <w:t>Data Monitoring Committee</w:t>
            </w:r>
          </w:p>
        </w:tc>
      </w:tr>
      <w:tr w:rsidR="00C4448C" w:rsidRPr="0011195A" w14:paraId="06A5AA59" w14:textId="77777777" w:rsidTr="617731A6">
        <w:trPr>
          <w:trHeight w:val="375"/>
        </w:trPr>
        <w:tc>
          <w:tcPr>
            <w:tcW w:w="1484" w:type="dxa"/>
            <w:vAlign w:val="center"/>
          </w:tcPr>
          <w:p w14:paraId="714058CC" w14:textId="3AA50C32" w:rsidR="00C4448C" w:rsidRPr="0011195A" w:rsidRDefault="00C4448C" w:rsidP="00C4448C">
            <w:pPr>
              <w:pStyle w:val="BodyText"/>
              <w:tabs>
                <w:tab w:val="left" w:pos="709"/>
                <w:tab w:val="left" w:pos="1985"/>
              </w:tabs>
              <w:spacing w:before="60" w:after="60"/>
              <w:ind w:left="0"/>
            </w:pPr>
            <w:r w:rsidRPr="0011195A">
              <w:t>EC</w:t>
            </w:r>
          </w:p>
        </w:tc>
        <w:tc>
          <w:tcPr>
            <w:tcW w:w="7048" w:type="dxa"/>
            <w:vAlign w:val="center"/>
          </w:tcPr>
          <w:p w14:paraId="4C9B8E0F" w14:textId="68D1B580" w:rsidR="00C4448C" w:rsidRPr="0011195A" w:rsidRDefault="00C4448C" w:rsidP="00C4448C">
            <w:pPr>
              <w:pStyle w:val="BodyText"/>
              <w:tabs>
                <w:tab w:val="left" w:pos="709"/>
                <w:tab w:val="left" w:pos="1985"/>
              </w:tabs>
              <w:spacing w:before="60" w:after="60"/>
              <w:ind w:left="0"/>
            </w:pPr>
            <w:r w:rsidRPr="0011195A">
              <w:t>Ethics Committee</w:t>
            </w:r>
          </w:p>
        </w:tc>
      </w:tr>
      <w:tr w:rsidR="000F34F0" w:rsidRPr="0011195A" w14:paraId="35FF8CAE" w14:textId="77777777" w:rsidTr="617731A6">
        <w:trPr>
          <w:trHeight w:val="375"/>
        </w:trPr>
        <w:tc>
          <w:tcPr>
            <w:tcW w:w="1484" w:type="dxa"/>
            <w:vAlign w:val="center"/>
          </w:tcPr>
          <w:p w14:paraId="243AEFE4" w14:textId="77777777" w:rsidR="008B475C" w:rsidRPr="0011195A" w:rsidRDefault="007C0776" w:rsidP="000E167C">
            <w:pPr>
              <w:pStyle w:val="BodyText"/>
              <w:tabs>
                <w:tab w:val="left" w:pos="709"/>
                <w:tab w:val="left" w:pos="1985"/>
              </w:tabs>
              <w:spacing w:before="60" w:after="60"/>
              <w:ind w:left="0"/>
            </w:pPr>
            <w:r w:rsidRPr="0011195A">
              <w:t>eCRF</w:t>
            </w:r>
          </w:p>
        </w:tc>
        <w:tc>
          <w:tcPr>
            <w:tcW w:w="7048" w:type="dxa"/>
            <w:vAlign w:val="center"/>
          </w:tcPr>
          <w:p w14:paraId="0411B2A8" w14:textId="77777777" w:rsidR="008B475C" w:rsidRPr="0011195A" w:rsidRDefault="007C0776" w:rsidP="000E167C">
            <w:pPr>
              <w:pStyle w:val="BodyText"/>
              <w:tabs>
                <w:tab w:val="left" w:pos="709"/>
                <w:tab w:val="left" w:pos="1985"/>
              </w:tabs>
              <w:spacing w:before="60" w:after="60"/>
              <w:ind w:left="0"/>
            </w:pPr>
            <w:r w:rsidRPr="0011195A">
              <w:t>Electronic Case Report Form</w:t>
            </w:r>
          </w:p>
        </w:tc>
      </w:tr>
      <w:tr w:rsidR="008C1F14" w:rsidRPr="0011195A" w14:paraId="027D6DAB" w14:textId="77777777" w:rsidTr="617731A6">
        <w:trPr>
          <w:trHeight w:val="393"/>
        </w:trPr>
        <w:tc>
          <w:tcPr>
            <w:tcW w:w="1484" w:type="dxa"/>
            <w:vAlign w:val="center"/>
          </w:tcPr>
          <w:p w14:paraId="13905C1B" w14:textId="44EF0192" w:rsidR="008C1F14" w:rsidRPr="0011195A" w:rsidRDefault="008C1F14" w:rsidP="000E167C">
            <w:pPr>
              <w:pStyle w:val="BodyText"/>
              <w:tabs>
                <w:tab w:val="left" w:pos="709"/>
                <w:tab w:val="left" w:pos="1985"/>
              </w:tabs>
              <w:spacing w:before="60" w:after="60"/>
              <w:ind w:left="0"/>
            </w:pPr>
            <w:r>
              <w:t>EQ-5D-5L</w:t>
            </w:r>
          </w:p>
        </w:tc>
        <w:tc>
          <w:tcPr>
            <w:tcW w:w="7048" w:type="dxa"/>
            <w:vAlign w:val="center"/>
          </w:tcPr>
          <w:p w14:paraId="242A369A" w14:textId="27111AB8" w:rsidR="008C1F14" w:rsidRPr="0011195A" w:rsidRDefault="001052AC" w:rsidP="000E167C">
            <w:pPr>
              <w:pStyle w:val="BodyText"/>
              <w:tabs>
                <w:tab w:val="left" w:pos="709"/>
                <w:tab w:val="left" w:pos="1985"/>
              </w:tabs>
              <w:spacing w:before="60" w:after="60"/>
              <w:ind w:left="0"/>
            </w:pPr>
            <w:r>
              <w:t>Health</w:t>
            </w:r>
            <w:r w:rsidR="00110658">
              <w:t>-related quality of life questionnaire</w:t>
            </w:r>
          </w:p>
        </w:tc>
      </w:tr>
      <w:tr w:rsidR="00DC1018" w:rsidRPr="0011195A" w14:paraId="165AED4B" w14:textId="77777777" w:rsidTr="617731A6">
        <w:trPr>
          <w:trHeight w:val="393"/>
        </w:trPr>
        <w:tc>
          <w:tcPr>
            <w:tcW w:w="1484" w:type="dxa"/>
            <w:vAlign w:val="center"/>
          </w:tcPr>
          <w:p w14:paraId="0CEFB31A" w14:textId="30F45C6A" w:rsidR="00DC1018" w:rsidRPr="0011195A" w:rsidRDefault="00DC1018" w:rsidP="000E167C">
            <w:pPr>
              <w:pStyle w:val="BodyText"/>
              <w:tabs>
                <w:tab w:val="left" w:pos="709"/>
                <w:tab w:val="left" w:pos="1985"/>
              </w:tabs>
              <w:spacing w:before="60" w:after="60"/>
              <w:ind w:left="0"/>
            </w:pPr>
            <w:r w:rsidRPr="0011195A">
              <w:t>HADS</w:t>
            </w:r>
          </w:p>
        </w:tc>
        <w:tc>
          <w:tcPr>
            <w:tcW w:w="7048" w:type="dxa"/>
            <w:vAlign w:val="center"/>
          </w:tcPr>
          <w:p w14:paraId="62B6B56C" w14:textId="01326EA7" w:rsidR="00DC1018" w:rsidRPr="0011195A" w:rsidRDefault="00CB643B" w:rsidP="000E167C">
            <w:pPr>
              <w:pStyle w:val="BodyText"/>
              <w:tabs>
                <w:tab w:val="left" w:pos="709"/>
                <w:tab w:val="left" w:pos="1985"/>
              </w:tabs>
              <w:spacing w:before="60" w:after="60"/>
              <w:ind w:left="0"/>
            </w:pPr>
            <w:r w:rsidRPr="0011195A">
              <w:t>Hospital Anxiety and Depression Scale</w:t>
            </w:r>
          </w:p>
        </w:tc>
      </w:tr>
      <w:tr w:rsidR="000F34F0" w:rsidRPr="0011195A" w14:paraId="143CB307" w14:textId="77777777" w:rsidTr="617731A6">
        <w:trPr>
          <w:trHeight w:val="393"/>
        </w:trPr>
        <w:tc>
          <w:tcPr>
            <w:tcW w:w="1484" w:type="dxa"/>
            <w:vAlign w:val="center"/>
          </w:tcPr>
          <w:p w14:paraId="6F97A693" w14:textId="77777777" w:rsidR="008B475C" w:rsidRPr="0011195A" w:rsidRDefault="007C0776" w:rsidP="000E167C">
            <w:pPr>
              <w:pStyle w:val="BodyText"/>
              <w:tabs>
                <w:tab w:val="left" w:pos="709"/>
                <w:tab w:val="left" w:pos="1985"/>
              </w:tabs>
              <w:spacing w:before="60" w:after="60"/>
              <w:ind w:left="0"/>
            </w:pPr>
            <w:r w:rsidRPr="0011195A">
              <w:t>ICTU</w:t>
            </w:r>
          </w:p>
        </w:tc>
        <w:tc>
          <w:tcPr>
            <w:tcW w:w="7048" w:type="dxa"/>
            <w:vAlign w:val="center"/>
          </w:tcPr>
          <w:p w14:paraId="27DE3FA7" w14:textId="77777777" w:rsidR="008B475C" w:rsidRPr="0011195A" w:rsidRDefault="007C0776" w:rsidP="000E167C">
            <w:pPr>
              <w:pStyle w:val="BodyText"/>
              <w:tabs>
                <w:tab w:val="left" w:pos="709"/>
                <w:tab w:val="left" w:pos="1985"/>
              </w:tabs>
              <w:spacing w:before="60" w:after="60"/>
              <w:ind w:left="0"/>
            </w:pPr>
            <w:r w:rsidRPr="0011195A">
              <w:t>Imperial Clinical Trials Unit</w:t>
            </w:r>
          </w:p>
        </w:tc>
      </w:tr>
      <w:tr w:rsidR="00A409FB" w:rsidRPr="0011195A" w14:paraId="091DF79F" w14:textId="77777777">
        <w:trPr>
          <w:trHeight w:val="393"/>
        </w:trPr>
        <w:tc>
          <w:tcPr>
            <w:tcW w:w="1484" w:type="dxa"/>
            <w:vAlign w:val="center"/>
          </w:tcPr>
          <w:p w14:paraId="2C1158B9" w14:textId="77777777" w:rsidR="00A409FB" w:rsidRPr="0011195A" w:rsidRDefault="00A409FB">
            <w:pPr>
              <w:pStyle w:val="BodyText"/>
              <w:tabs>
                <w:tab w:val="left" w:pos="709"/>
                <w:tab w:val="left" w:pos="1985"/>
              </w:tabs>
              <w:spacing w:before="60" w:after="60"/>
              <w:ind w:left="0"/>
            </w:pPr>
            <w:r w:rsidRPr="0011195A">
              <w:t>IMP</w:t>
            </w:r>
          </w:p>
        </w:tc>
        <w:tc>
          <w:tcPr>
            <w:tcW w:w="7048" w:type="dxa"/>
            <w:vAlign w:val="center"/>
          </w:tcPr>
          <w:p w14:paraId="3085691B" w14:textId="77777777" w:rsidR="00A409FB" w:rsidRPr="0011195A" w:rsidRDefault="00A409FB">
            <w:pPr>
              <w:pStyle w:val="BodyText"/>
              <w:tabs>
                <w:tab w:val="left" w:pos="709"/>
                <w:tab w:val="left" w:pos="1985"/>
              </w:tabs>
              <w:spacing w:before="60" w:after="60"/>
              <w:ind w:left="0"/>
            </w:pPr>
            <w:r w:rsidRPr="0011195A">
              <w:t>Investigational Medicinal Product</w:t>
            </w:r>
          </w:p>
        </w:tc>
      </w:tr>
      <w:tr w:rsidR="000F34F0" w:rsidRPr="0011195A" w14:paraId="1AABB09C" w14:textId="77777777" w:rsidTr="617731A6">
        <w:trPr>
          <w:trHeight w:val="393"/>
        </w:trPr>
        <w:tc>
          <w:tcPr>
            <w:tcW w:w="1484" w:type="dxa"/>
            <w:vAlign w:val="center"/>
          </w:tcPr>
          <w:p w14:paraId="77ACC059" w14:textId="12AB4CB1" w:rsidR="008B475C" w:rsidRPr="0011195A" w:rsidRDefault="00A409FB" w:rsidP="000E167C">
            <w:pPr>
              <w:pStyle w:val="BodyText"/>
              <w:tabs>
                <w:tab w:val="left" w:pos="709"/>
                <w:tab w:val="left" w:pos="1985"/>
              </w:tabs>
              <w:spacing w:before="60" w:after="60"/>
              <w:ind w:left="0"/>
            </w:pPr>
            <w:r>
              <w:t>ISA</w:t>
            </w:r>
          </w:p>
        </w:tc>
        <w:tc>
          <w:tcPr>
            <w:tcW w:w="7048" w:type="dxa"/>
            <w:vAlign w:val="center"/>
          </w:tcPr>
          <w:p w14:paraId="395C0800" w14:textId="21F61CE0" w:rsidR="008B475C" w:rsidRPr="0011195A" w:rsidRDefault="007C0776" w:rsidP="000E167C">
            <w:pPr>
              <w:pStyle w:val="BodyText"/>
              <w:tabs>
                <w:tab w:val="left" w:pos="709"/>
                <w:tab w:val="left" w:pos="1985"/>
              </w:tabs>
              <w:spacing w:before="60" w:after="60"/>
              <w:ind w:left="0"/>
            </w:pPr>
            <w:r w:rsidRPr="0011195A">
              <w:t>In</w:t>
            </w:r>
            <w:r w:rsidR="00A409FB">
              <w:t>tervention</w:t>
            </w:r>
            <w:r w:rsidRPr="0011195A">
              <w:t xml:space="preserve"> </w:t>
            </w:r>
            <w:r w:rsidR="00A409FB" w:rsidRPr="00A409FB">
              <w:t>Specific Appendix</w:t>
            </w:r>
          </w:p>
        </w:tc>
      </w:tr>
      <w:tr w:rsidR="00C4448C" w:rsidRPr="0011195A" w14:paraId="6B6007A3" w14:textId="77777777" w:rsidTr="617731A6">
        <w:trPr>
          <w:trHeight w:val="393"/>
        </w:trPr>
        <w:tc>
          <w:tcPr>
            <w:tcW w:w="1484" w:type="dxa"/>
            <w:vAlign w:val="center"/>
          </w:tcPr>
          <w:p w14:paraId="3D56C2FB" w14:textId="0F77EA76" w:rsidR="00C4448C" w:rsidRPr="0011195A" w:rsidRDefault="00C4448C" w:rsidP="00C4448C">
            <w:pPr>
              <w:pStyle w:val="BodyText"/>
              <w:tabs>
                <w:tab w:val="left" w:pos="709"/>
                <w:tab w:val="left" w:pos="1985"/>
              </w:tabs>
              <w:spacing w:before="60" w:after="60"/>
              <w:ind w:left="0"/>
            </w:pPr>
            <w:r w:rsidRPr="0011195A">
              <w:t>ITMG</w:t>
            </w:r>
          </w:p>
        </w:tc>
        <w:tc>
          <w:tcPr>
            <w:tcW w:w="7048" w:type="dxa"/>
            <w:vAlign w:val="center"/>
          </w:tcPr>
          <w:p w14:paraId="4482DCDE" w14:textId="066A6D0A" w:rsidR="00C4448C" w:rsidRPr="0011195A" w:rsidRDefault="00C4448C" w:rsidP="00C4448C">
            <w:pPr>
              <w:pStyle w:val="BodyText"/>
              <w:tabs>
                <w:tab w:val="left" w:pos="709"/>
                <w:tab w:val="left" w:pos="1985"/>
              </w:tabs>
              <w:spacing w:before="60" w:after="60"/>
              <w:ind w:left="0"/>
            </w:pPr>
            <w:r w:rsidRPr="0011195A">
              <w:t xml:space="preserve">International Trial Management Group </w:t>
            </w:r>
          </w:p>
        </w:tc>
      </w:tr>
      <w:tr w:rsidR="00C4448C" w:rsidRPr="0011195A" w14:paraId="3314C641" w14:textId="77777777" w:rsidTr="617731A6">
        <w:trPr>
          <w:trHeight w:val="393"/>
        </w:trPr>
        <w:tc>
          <w:tcPr>
            <w:tcW w:w="1484" w:type="dxa"/>
            <w:vAlign w:val="center"/>
          </w:tcPr>
          <w:p w14:paraId="7D62C3DE" w14:textId="3BE5C6A4" w:rsidR="00C4448C" w:rsidRPr="0011195A" w:rsidRDefault="00C4448C" w:rsidP="00C4448C">
            <w:pPr>
              <w:pStyle w:val="BodyText"/>
              <w:tabs>
                <w:tab w:val="left" w:pos="709"/>
                <w:tab w:val="left" w:pos="1985"/>
              </w:tabs>
              <w:spacing w:before="60" w:after="60"/>
              <w:ind w:left="0"/>
            </w:pPr>
            <w:r w:rsidRPr="0011195A">
              <w:t>ITSC</w:t>
            </w:r>
          </w:p>
        </w:tc>
        <w:tc>
          <w:tcPr>
            <w:tcW w:w="7048" w:type="dxa"/>
            <w:vAlign w:val="center"/>
          </w:tcPr>
          <w:p w14:paraId="51011F26" w14:textId="79024948" w:rsidR="00C4448C" w:rsidRPr="0011195A" w:rsidRDefault="00C4448C" w:rsidP="00C4448C">
            <w:pPr>
              <w:pStyle w:val="BodyText"/>
              <w:tabs>
                <w:tab w:val="left" w:pos="709"/>
                <w:tab w:val="left" w:pos="1985"/>
              </w:tabs>
              <w:spacing w:before="60" w:after="60"/>
              <w:ind w:left="0"/>
            </w:pPr>
            <w:r w:rsidRPr="0011195A">
              <w:t>International Trial Steering Committee</w:t>
            </w:r>
          </w:p>
        </w:tc>
      </w:tr>
      <w:tr w:rsidR="00967044" w:rsidRPr="0011195A" w14:paraId="04DDA7B8" w14:textId="77777777" w:rsidTr="617731A6">
        <w:trPr>
          <w:trHeight w:val="393"/>
        </w:trPr>
        <w:tc>
          <w:tcPr>
            <w:tcW w:w="1484" w:type="dxa"/>
            <w:vAlign w:val="center"/>
          </w:tcPr>
          <w:p w14:paraId="58B65290" w14:textId="46705437" w:rsidR="00967044" w:rsidRPr="0011195A" w:rsidRDefault="00967044" w:rsidP="000E167C">
            <w:pPr>
              <w:pStyle w:val="BodyText"/>
              <w:tabs>
                <w:tab w:val="left" w:pos="709"/>
                <w:tab w:val="left" w:pos="1985"/>
              </w:tabs>
              <w:spacing w:before="60" w:after="60"/>
              <w:ind w:left="0"/>
            </w:pPr>
            <w:r>
              <w:t>LAR</w:t>
            </w:r>
          </w:p>
        </w:tc>
        <w:tc>
          <w:tcPr>
            <w:tcW w:w="7048" w:type="dxa"/>
            <w:vAlign w:val="center"/>
          </w:tcPr>
          <w:p w14:paraId="658A4749" w14:textId="3C8A4D6D" w:rsidR="00967044" w:rsidRPr="0011195A" w:rsidRDefault="00967044" w:rsidP="000E167C">
            <w:pPr>
              <w:pStyle w:val="BodyText"/>
              <w:tabs>
                <w:tab w:val="left" w:pos="709"/>
                <w:tab w:val="left" w:pos="1985"/>
              </w:tabs>
              <w:spacing w:before="60" w:after="60"/>
              <w:ind w:left="0"/>
            </w:pPr>
            <w:r>
              <w:t xml:space="preserve">Legally Authorised Representative </w:t>
            </w:r>
          </w:p>
        </w:tc>
      </w:tr>
      <w:tr w:rsidR="00C4448C" w:rsidRPr="0011195A" w14:paraId="5E79D456" w14:textId="77777777" w:rsidTr="617731A6">
        <w:trPr>
          <w:trHeight w:val="393"/>
        </w:trPr>
        <w:tc>
          <w:tcPr>
            <w:tcW w:w="1484" w:type="dxa"/>
            <w:vAlign w:val="center"/>
          </w:tcPr>
          <w:p w14:paraId="685D6644" w14:textId="5DA9772C" w:rsidR="00C4448C" w:rsidRPr="0011195A" w:rsidRDefault="00C4448C" w:rsidP="000E167C">
            <w:pPr>
              <w:pStyle w:val="BodyText"/>
              <w:tabs>
                <w:tab w:val="left" w:pos="709"/>
                <w:tab w:val="left" w:pos="1985"/>
              </w:tabs>
              <w:spacing w:before="60" w:after="60"/>
              <w:ind w:left="0"/>
            </w:pPr>
            <w:r w:rsidRPr="0011195A">
              <w:t>MoCA</w:t>
            </w:r>
          </w:p>
        </w:tc>
        <w:tc>
          <w:tcPr>
            <w:tcW w:w="7048" w:type="dxa"/>
            <w:vAlign w:val="center"/>
          </w:tcPr>
          <w:p w14:paraId="62291E3C" w14:textId="22653C19" w:rsidR="00C4448C" w:rsidRPr="0011195A" w:rsidRDefault="00C4448C" w:rsidP="000E167C">
            <w:pPr>
              <w:pStyle w:val="BodyText"/>
              <w:tabs>
                <w:tab w:val="left" w:pos="709"/>
                <w:tab w:val="left" w:pos="1985"/>
              </w:tabs>
              <w:spacing w:before="60" w:after="60"/>
              <w:ind w:left="0"/>
            </w:pPr>
            <w:r w:rsidRPr="0011195A">
              <w:t>Montreal Cognitive Assessment</w:t>
            </w:r>
          </w:p>
        </w:tc>
      </w:tr>
      <w:tr w:rsidR="00C4448C" w:rsidRPr="0011195A" w14:paraId="137438F8" w14:textId="77777777" w:rsidTr="617731A6">
        <w:trPr>
          <w:trHeight w:val="393"/>
        </w:trPr>
        <w:tc>
          <w:tcPr>
            <w:tcW w:w="1484" w:type="dxa"/>
            <w:vAlign w:val="center"/>
          </w:tcPr>
          <w:p w14:paraId="1DF2DFCB" w14:textId="4D91C149" w:rsidR="00C4448C" w:rsidRPr="0011195A" w:rsidRDefault="00C4448C" w:rsidP="000E167C">
            <w:pPr>
              <w:pStyle w:val="BodyText"/>
              <w:tabs>
                <w:tab w:val="left" w:pos="709"/>
                <w:tab w:val="left" w:pos="1985"/>
              </w:tabs>
              <w:spacing w:before="60" w:after="60"/>
              <w:ind w:left="0"/>
            </w:pPr>
            <w:r w:rsidRPr="0011195A">
              <w:t>MMST</w:t>
            </w:r>
          </w:p>
        </w:tc>
        <w:tc>
          <w:tcPr>
            <w:tcW w:w="7048" w:type="dxa"/>
            <w:vAlign w:val="center"/>
          </w:tcPr>
          <w:p w14:paraId="098020BA" w14:textId="34450B0C" w:rsidR="00C4448C" w:rsidRPr="0011195A" w:rsidRDefault="00C4448C" w:rsidP="000E167C">
            <w:pPr>
              <w:pStyle w:val="BodyText"/>
              <w:tabs>
                <w:tab w:val="left" w:pos="709"/>
                <w:tab w:val="left" w:pos="1985"/>
              </w:tabs>
              <w:spacing w:before="60" w:after="60"/>
              <w:ind w:left="0"/>
            </w:pPr>
            <w:r w:rsidRPr="0011195A">
              <w:t>Manual Muscle Strength Testing</w:t>
            </w:r>
          </w:p>
        </w:tc>
      </w:tr>
      <w:tr w:rsidR="00C4448C" w:rsidRPr="0011195A" w14:paraId="3BAC4F48" w14:textId="77777777" w:rsidTr="617731A6">
        <w:trPr>
          <w:trHeight w:val="393"/>
        </w:trPr>
        <w:tc>
          <w:tcPr>
            <w:tcW w:w="1484" w:type="dxa"/>
            <w:vAlign w:val="center"/>
          </w:tcPr>
          <w:p w14:paraId="7833C002" w14:textId="4821B9CC" w:rsidR="00C4448C" w:rsidRPr="0011195A" w:rsidRDefault="00C4448C" w:rsidP="000E167C">
            <w:pPr>
              <w:pStyle w:val="BodyText"/>
              <w:tabs>
                <w:tab w:val="left" w:pos="709"/>
                <w:tab w:val="left" w:pos="1985"/>
              </w:tabs>
              <w:spacing w:before="60" w:after="60"/>
              <w:ind w:left="0"/>
            </w:pPr>
            <w:r w:rsidRPr="0011195A">
              <w:t>POR</w:t>
            </w:r>
          </w:p>
        </w:tc>
        <w:tc>
          <w:tcPr>
            <w:tcW w:w="7048" w:type="dxa"/>
            <w:vAlign w:val="center"/>
          </w:tcPr>
          <w:p w14:paraId="7459FF84" w14:textId="6E861E21" w:rsidR="00C4448C" w:rsidRPr="0011195A" w:rsidRDefault="00C4448C" w:rsidP="000E167C">
            <w:pPr>
              <w:pStyle w:val="BodyText"/>
              <w:tabs>
                <w:tab w:val="left" w:pos="709"/>
                <w:tab w:val="left" w:pos="1985"/>
              </w:tabs>
              <w:spacing w:before="60" w:after="60"/>
              <w:ind w:left="0"/>
            </w:pPr>
            <w:r w:rsidRPr="0011195A">
              <w:t>Proportional Odds Ratio</w:t>
            </w:r>
          </w:p>
        </w:tc>
      </w:tr>
      <w:tr w:rsidR="000F34F0" w:rsidRPr="0011195A" w14:paraId="64E6625A" w14:textId="77777777" w:rsidTr="617731A6">
        <w:trPr>
          <w:trHeight w:val="335"/>
        </w:trPr>
        <w:tc>
          <w:tcPr>
            <w:tcW w:w="1484" w:type="dxa"/>
            <w:vAlign w:val="center"/>
          </w:tcPr>
          <w:p w14:paraId="2F012C84" w14:textId="77777777" w:rsidR="008B475C" w:rsidRPr="0011195A" w:rsidRDefault="007C0776" w:rsidP="000E167C">
            <w:pPr>
              <w:pStyle w:val="BodyText"/>
              <w:tabs>
                <w:tab w:val="left" w:pos="709"/>
                <w:tab w:val="left" w:pos="1985"/>
              </w:tabs>
              <w:spacing w:before="60" w:after="60"/>
              <w:ind w:left="0"/>
            </w:pPr>
            <w:r w:rsidRPr="0011195A">
              <w:t>QA</w:t>
            </w:r>
          </w:p>
        </w:tc>
        <w:tc>
          <w:tcPr>
            <w:tcW w:w="7048" w:type="dxa"/>
            <w:vAlign w:val="center"/>
          </w:tcPr>
          <w:p w14:paraId="5B158D9B" w14:textId="77777777" w:rsidR="008B475C" w:rsidRPr="0011195A" w:rsidRDefault="007C0776" w:rsidP="000E167C">
            <w:pPr>
              <w:pStyle w:val="BodyText"/>
              <w:tabs>
                <w:tab w:val="left" w:pos="709"/>
                <w:tab w:val="left" w:pos="1985"/>
              </w:tabs>
              <w:spacing w:before="60" w:after="60"/>
              <w:ind w:left="0"/>
            </w:pPr>
            <w:r w:rsidRPr="0011195A">
              <w:t>Quality Assurance</w:t>
            </w:r>
          </w:p>
        </w:tc>
      </w:tr>
      <w:tr w:rsidR="000F34F0" w:rsidRPr="0011195A" w14:paraId="777D9AC5" w14:textId="77777777" w:rsidTr="617731A6">
        <w:trPr>
          <w:trHeight w:val="335"/>
        </w:trPr>
        <w:tc>
          <w:tcPr>
            <w:tcW w:w="1484" w:type="dxa"/>
            <w:vAlign w:val="center"/>
          </w:tcPr>
          <w:p w14:paraId="55F764C3" w14:textId="77777777" w:rsidR="008B475C" w:rsidRPr="0011195A" w:rsidRDefault="007C0776" w:rsidP="000E167C">
            <w:pPr>
              <w:pStyle w:val="BodyText"/>
              <w:tabs>
                <w:tab w:val="left" w:pos="709"/>
                <w:tab w:val="left" w:pos="1985"/>
              </w:tabs>
              <w:spacing w:before="60" w:after="60"/>
              <w:ind w:left="0"/>
            </w:pPr>
            <w:r w:rsidRPr="0011195A">
              <w:t>RSI</w:t>
            </w:r>
          </w:p>
        </w:tc>
        <w:tc>
          <w:tcPr>
            <w:tcW w:w="7048" w:type="dxa"/>
            <w:vAlign w:val="center"/>
          </w:tcPr>
          <w:p w14:paraId="0EE1621D" w14:textId="77777777" w:rsidR="008B475C" w:rsidRPr="0011195A" w:rsidRDefault="007C0776" w:rsidP="000E167C">
            <w:pPr>
              <w:pStyle w:val="BodyText"/>
              <w:tabs>
                <w:tab w:val="left" w:pos="709"/>
                <w:tab w:val="left" w:pos="1985"/>
              </w:tabs>
              <w:spacing w:before="60" w:after="60"/>
              <w:ind w:left="0"/>
            </w:pPr>
            <w:r w:rsidRPr="0011195A">
              <w:t>Reference Safety Information</w:t>
            </w:r>
          </w:p>
        </w:tc>
      </w:tr>
      <w:tr w:rsidR="008C1BA9" w:rsidRPr="0011195A" w14:paraId="08AC0E38" w14:textId="77777777" w:rsidTr="617731A6">
        <w:trPr>
          <w:trHeight w:val="335"/>
        </w:trPr>
        <w:tc>
          <w:tcPr>
            <w:tcW w:w="1484" w:type="dxa"/>
            <w:vAlign w:val="center"/>
          </w:tcPr>
          <w:p w14:paraId="1BEE2D10" w14:textId="2F38CC7C" w:rsidR="008C1BA9" w:rsidRPr="0011195A" w:rsidRDefault="008C1BA9" w:rsidP="000E167C">
            <w:pPr>
              <w:pStyle w:val="BodyText"/>
              <w:tabs>
                <w:tab w:val="left" w:pos="709"/>
                <w:tab w:val="left" w:pos="1985"/>
              </w:tabs>
              <w:spacing w:before="60" w:after="60"/>
              <w:ind w:left="0"/>
            </w:pPr>
            <w:r w:rsidRPr="0011195A">
              <w:t>RSA</w:t>
            </w:r>
          </w:p>
        </w:tc>
        <w:tc>
          <w:tcPr>
            <w:tcW w:w="7048" w:type="dxa"/>
            <w:vAlign w:val="center"/>
          </w:tcPr>
          <w:p w14:paraId="1B438758" w14:textId="409E98C1" w:rsidR="008C1BA9" w:rsidRPr="0011195A" w:rsidRDefault="008C1BA9" w:rsidP="000E167C">
            <w:pPr>
              <w:pStyle w:val="BodyText"/>
              <w:tabs>
                <w:tab w:val="left" w:pos="709"/>
                <w:tab w:val="left" w:pos="1985"/>
              </w:tabs>
              <w:spacing w:before="60" w:after="60"/>
              <w:ind w:left="0"/>
            </w:pPr>
            <w:r w:rsidRPr="0011195A">
              <w:t>Region Specific Appendix</w:t>
            </w:r>
          </w:p>
        </w:tc>
      </w:tr>
      <w:tr w:rsidR="000F34F0" w:rsidRPr="0011195A" w14:paraId="5F15D33E" w14:textId="77777777" w:rsidTr="617731A6">
        <w:trPr>
          <w:trHeight w:val="308"/>
        </w:trPr>
        <w:tc>
          <w:tcPr>
            <w:tcW w:w="1484" w:type="dxa"/>
            <w:vAlign w:val="center"/>
          </w:tcPr>
          <w:p w14:paraId="28A7662A" w14:textId="77777777" w:rsidR="008B475C" w:rsidRPr="0011195A" w:rsidRDefault="007C0776" w:rsidP="000E167C">
            <w:pPr>
              <w:pStyle w:val="BodyText"/>
              <w:tabs>
                <w:tab w:val="left" w:pos="709"/>
                <w:tab w:val="left" w:pos="1985"/>
              </w:tabs>
              <w:spacing w:before="60" w:after="60"/>
              <w:ind w:left="0"/>
            </w:pPr>
            <w:r w:rsidRPr="0011195A">
              <w:t>SAE</w:t>
            </w:r>
          </w:p>
        </w:tc>
        <w:tc>
          <w:tcPr>
            <w:tcW w:w="7048" w:type="dxa"/>
            <w:vAlign w:val="center"/>
          </w:tcPr>
          <w:p w14:paraId="390710A1" w14:textId="77777777" w:rsidR="008B475C" w:rsidRPr="0011195A" w:rsidRDefault="007C0776" w:rsidP="000E167C">
            <w:pPr>
              <w:pStyle w:val="BodyText"/>
              <w:tabs>
                <w:tab w:val="left" w:pos="709"/>
                <w:tab w:val="left" w:pos="1985"/>
              </w:tabs>
              <w:spacing w:before="60" w:after="60"/>
              <w:ind w:left="0"/>
            </w:pPr>
            <w:r w:rsidRPr="0011195A">
              <w:t>Serious Adverse Event</w:t>
            </w:r>
          </w:p>
        </w:tc>
      </w:tr>
      <w:tr w:rsidR="000F34F0" w:rsidRPr="0011195A" w14:paraId="5BEAA6AA" w14:textId="77777777" w:rsidTr="617731A6">
        <w:trPr>
          <w:trHeight w:val="308"/>
        </w:trPr>
        <w:tc>
          <w:tcPr>
            <w:tcW w:w="1484" w:type="dxa"/>
            <w:vAlign w:val="center"/>
          </w:tcPr>
          <w:p w14:paraId="6ECA6642" w14:textId="77777777" w:rsidR="008B475C" w:rsidRPr="0011195A" w:rsidRDefault="007C0776" w:rsidP="000E167C">
            <w:pPr>
              <w:pStyle w:val="BodyText"/>
              <w:tabs>
                <w:tab w:val="left" w:pos="709"/>
                <w:tab w:val="left" w:pos="1985"/>
              </w:tabs>
              <w:spacing w:before="60" w:after="60"/>
              <w:ind w:left="0"/>
            </w:pPr>
            <w:r w:rsidRPr="0011195A">
              <w:t>SAP</w:t>
            </w:r>
          </w:p>
        </w:tc>
        <w:tc>
          <w:tcPr>
            <w:tcW w:w="7048" w:type="dxa"/>
            <w:vAlign w:val="center"/>
          </w:tcPr>
          <w:p w14:paraId="65C1EE95" w14:textId="77777777" w:rsidR="008B475C" w:rsidRPr="0011195A" w:rsidRDefault="007C0776" w:rsidP="000E167C">
            <w:pPr>
              <w:pStyle w:val="BodyText"/>
              <w:tabs>
                <w:tab w:val="left" w:pos="709"/>
                <w:tab w:val="left" w:pos="1985"/>
              </w:tabs>
              <w:spacing w:before="60" w:after="60"/>
              <w:ind w:left="0"/>
            </w:pPr>
            <w:r w:rsidRPr="0011195A">
              <w:t>Statistical Analysis Plan</w:t>
            </w:r>
          </w:p>
        </w:tc>
      </w:tr>
      <w:tr w:rsidR="00110658" w:rsidRPr="0011195A" w14:paraId="780E5AF0" w14:textId="77777777" w:rsidTr="617731A6">
        <w:trPr>
          <w:trHeight w:val="308"/>
        </w:trPr>
        <w:tc>
          <w:tcPr>
            <w:tcW w:w="1484" w:type="dxa"/>
            <w:vAlign w:val="center"/>
          </w:tcPr>
          <w:p w14:paraId="1C2EACBC" w14:textId="049448A2" w:rsidR="00110658" w:rsidRPr="0011195A" w:rsidRDefault="00110658" w:rsidP="000E167C">
            <w:pPr>
              <w:pStyle w:val="BodyText"/>
              <w:tabs>
                <w:tab w:val="left" w:pos="709"/>
                <w:tab w:val="left" w:pos="1985"/>
              </w:tabs>
              <w:spacing w:before="60" w:after="60"/>
              <w:ind w:left="0"/>
            </w:pPr>
            <w:r>
              <w:t>SF-36</w:t>
            </w:r>
          </w:p>
        </w:tc>
        <w:tc>
          <w:tcPr>
            <w:tcW w:w="7048" w:type="dxa"/>
            <w:vAlign w:val="center"/>
          </w:tcPr>
          <w:p w14:paraId="45A5788C" w14:textId="570F71CA" w:rsidR="00110658" w:rsidRPr="0011195A" w:rsidRDefault="00110658" w:rsidP="000E167C">
            <w:pPr>
              <w:pStyle w:val="BodyText"/>
              <w:tabs>
                <w:tab w:val="left" w:pos="709"/>
                <w:tab w:val="left" w:pos="1985"/>
              </w:tabs>
              <w:spacing w:before="60" w:after="60"/>
              <w:ind w:left="0"/>
            </w:pPr>
            <w:r>
              <w:t xml:space="preserve">Social </w:t>
            </w:r>
            <w:r w:rsidR="00F25780">
              <w:t>and Wellbeing questionnaire</w:t>
            </w:r>
          </w:p>
        </w:tc>
      </w:tr>
      <w:tr w:rsidR="000F34F0" w:rsidRPr="0011195A" w14:paraId="2DFF76BF" w14:textId="77777777" w:rsidTr="617731A6">
        <w:trPr>
          <w:trHeight w:val="308"/>
        </w:trPr>
        <w:tc>
          <w:tcPr>
            <w:tcW w:w="1484" w:type="dxa"/>
            <w:vAlign w:val="center"/>
          </w:tcPr>
          <w:p w14:paraId="5408AE1C" w14:textId="77777777" w:rsidR="008B475C" w:rsidRPr="0011195A" w:rsidRDefault="007C0776" w:rsidP="000E167C">
            <w:pPr>
              <w:pStyle w:val="BodyText"/>
              <w:tabs>
                <w:tab w:val="left" w:pos="709"/>
                <w:tab w:val="left" w:pos="1985"/>
              </w:tabs>
              <w:spacing w:before="60" w:after="60"/>
              <w:ind w:left="0"/>
            </w:pPr>
            <w:r w:rsidRPr="0011195A">
              <w:t>SmPC</w:t>
            </w:r>
          </w:p>
        </w:tc>
        <w:tc>
          <w:tcPr>
            <w:tcW w:w="7048" w:type="dxa"/>
            <w:vAlign w:val="center"/>
          </w:tcPr>
          <w:p w14:paraId="6C0C46A7" w14:textId="77777777" w:rsidR="008B475C" w:rsidRPr="0011195A" w:rsidRDefault="007C0776" w:rsidP="000E167C">
            <w:pPr>
              <w:pStyle w:val="BodyText"/>
              <w:tabs>
                <w:tab w:val="left" w:pos="709"/>
                <w:tab w:val="left" w:pos="1985"/>
              </w:tabs>
              <w:spacing w:before="60" w:after="60"/>
              <w:ind w:left="0"/>
            </w:pPr>
            <w:r w:rsidRPr="0011195A">
              <w:t>Summary of Product Characteristics</w:t>
            </w:r>
          </w:p>
        </w:tc>
      </w:tr>
      <w:tr w:rsidR="000F34F0" w:rsidRPr="0011195A" w14:paraId="69B99106" w14:textId="77777777" w:rsidTr="617731A6">
        <w:trPr>
          <w:trHeight w:val="343"/>
        </w:trPr>
        <w:tc>
          <w:tcPr>
            <w:tcW w:w="1484" w:type="dxa"/>
            <w:vAlign w:val="center"/>
          </w:tcPr>
          <w:p w14:paraId="3C7B3D73" w14:textId="77777777" w:rsidR="008B475C" w:rsidRPr="0011195A" w:rsidRDefault="007C0776" w:rsidP="000E167C">
            <w:pPr>
              <w:pStyle w:val="BodyText"/>
              <w:tabs>
                <w:tab w:val="left" w:pos="709"/>
                <w:tab w:val="left" w:pos="1985"/>
              </w:tabs>
              <w:spacing w:before="60" w:after="60"/>
              <w:ind w:left="0"/>
            </w:pPr>
            <w:r w:rsidRPr="0011195A">
              <w:t>SOP</w:t>
            </w:r>
          </w:p>
        </w:tc>
        <w:tc>
          <w:tcPr>
            <w:tcW w:w="7048" w:type="dxa"/>
            <w:vAlign w:val="center"/>
          </w:tcPr>
          <w:p w14:paraId="5EF14A3B" w14:textId="77777777" w:rsidR="008B475C" w:rsidRPr="0011195A" w:rsidRDefault="007C0776" w:rsidP="000E167C">
            <w:pPr>
              <w:pStyle w:val="BodyText"/>
              <w:tabs>
                <w:tab w:val="left" w:pos="709"/>
                <w:tab w:val="left" w:pos="1985"/>
              </w:tabs>
              <w:spacing w:before="60" w:after="60"/>
              <w:ind w:left="0"/>
            </w:pPr>
            <w:r w:rsidRPr="0011195A">
              <w:t>Standard Operating Procedure</w:t>
            </w:r>
          </w:p>
        </w:tc>
      </w:tr>
      <w:tr w:rsidR="00C4448C" w:rsidRPr="0011195A" w14:paraId="1C82F9FB" w14:textId="77777777" w:rsidTr="617731A6">
        <w:trPr>
          <w:trHeight w:val="343"/>
        </w:trPr>
        <w:tc>
          <w:tcPr>
            <w:tcW w:w="1484" w:type="dxa"/>
            <w:vAlign w:val="center"/>
          </w:tcPr>
          <w:p w14:paraId="7E1C1E1A" w14:textId="5424D5A1" w:rsidR="00C4448C" w:rsidRPr="0011195A" w:rsidRDefault="00C4448C" w:rsidP="000E167C">
            <w:pPr>
              <w:pStyle w:val="BodyText"/>
              <w:tabs>
                <w:tab w:val="left" w:pos="709"/>
                <w:tab w:val="left" w:pos="1985"/>
              </w:tabs>
              <w:spacing w:before="60" w:after="60"/>
              <w:ind w:left="0"/>
            </w:pPr>
            <w:r w:rsidRPr="0011195A">
              <w:t>SP</w:t>
            </w:r>
            <w:r w:rsidR="0014573F">
              <w:t>PB</w:t>
            </w:r>
          </w:p>
        </w:tc>
        <w:tc>
          <w:tcPr>
            <w:tcW w:w="7048" w:type="dxa"/>
            <w:vAlign w:val="center"/>
          </w:tcPr>
          <w:p w14:paraId="17BBD910" w14:textId="374EBAD7" w:rsidR="00C4448C" w:rsidRPr="0011195A" w:rsidRDefault="00C4448C" w:rsidP="000E167C">
            <w:pPr>
              <w:pStyle w:val="BodyText"/>
              <w:tabs>
                <w:tab w:val="left" w:pos="709"/>
                <w:tab w:val="left" w:pos="1985"/>
              </w:tabs>
              <w:spacing w:before="60" w:after="60"/>
              <w:ind w:left="0"/>
            </w:pPr>
            <w:r w:rsidRPr="0011195A">
              <w:t>Short Physical Performance Battery</w:t>
            </w:r>
            <w:r w:rsidR="002C1796">
              <w:t xml:space="preserve"> function test</w:t>
            </w:r>
          </w:p>
        </w:tc>
      </w:tr>
      <w:tr w:rsidR="000F34F0" w:rsidRPr="0011195A" w14:paraId="299C65E3" w14:textId="77777777" w:rsidTr="617731A6">
        <w:trPr>
          <w:trHeight w:val="343"/>
        </w:trPr>
        <w:tc>
          <w:tcPr>
            <w:tcW w:w="1484" w:type="dxa"/>
            <w:vAlign w:val="center"/>
          </w:tcPr>
          <w:p w14:paraId="0EFD79FC" w14:textId="77777777" w:rsidR="008B475C" w:rsidRPr="0011195A" w:rsidRDefault="007C0776" w:rsidP="000E167C">
            <w:pPr>
              <w:pStyle w:val="BodyText"/>
              <w:tabs>
                <w:tab w:val="left" w:pos="709"/>
                <w:tab w:val="left" w:pos="1985"/>
              </w:tabs>
              <w:spacing w:before="60" w:after="60"/>
              <w:ind w:left="0"/>
            </w:pPr>
            <w:r w:rsidRPr="0011195A">
              <w:t>SSAR</w:t>
            </w:r>
          </w:p>
        </w:tc>
        <w:tc>
          <w:tcPr>
            <w:tcW w:w="7048" w:type="dxa"/>
            <w:vAlign w:val="center"/>
          </w:tcPr>
          <w:p w14:paraId="2D3D741E" w14:textId="77777777" w:rsidR="008B475C" w:rsidRPr="0011195A" w:rsidRDefault="007C0776" w:rsidP="000E167C">
            <w:pPr>
              <w:pStyle w:val="BodyText"/>
              <w:tabs>
                <w:tab w:val="left" w:pos="709"/>
                <w:tab w:val="left" w:pos="1985"/>
              </w:tabs>
              <w:spacing w:before="60" w:after="60"/>
              <w:ind w:left="0"/>
            </w:pPr>
            <w:r w:rsidRPr="0011195A">
              <w:t>Suspected Serious Adverse Reaction</w:t>
            </w:r>
          </w:p>
        </w:tc>
      </w:tr>
      <w:tr w:rsidR="000F34F0" w:rsidRPr="0011195A" w14:paraId="258AC573" w14:textId="77777777" w:rsidTr="617731A6">
        <w:trPr>
          <w:trHeight w:val="343"/>
        </w:trPr>
        <w:tc>
          <w:tcPr>
            <w:tcW w:w="1484" w:type="dxa"/>
            <w:vAlign w:val="center"/>
          </w:tcPr>
          <w:p w14:paraId="6FFD77C6" w14:textId="77777777" w:rsidR="008B475C" w:rsidRPr="0011195A" w:rsidRDefault="007C0776" w:rsidP="000E167C">
            <w:pPr>
              <w:pStyle w:val="BodyText"/>
              <w:tabs>
                <w:tab w:val="left" w:pos="709"/>
                <w:tab w:val="left" w:pos="1985"/>
              </w:tabs>
              <w:spacing w:before="60" w:after="60"/>
              <w:ind w:left="0"/>
            </w:pPr>
            <w:r w:rsidRPr="0011195A">
              <w:t>SUSAR</w:t>
            </w:r>
          </w:p>
        </w:tc>
        <w:tc>
          <w:tcPr>
            <w:tcW w:w="7048" w:type="dxa"/>
            <w:vAlign w:val="center"/>
          </w:tcPr>
          <w:p w14:paraId="69E8DD9D" w14:textId="77777777" w:rsidR="008B475C" w:rsidRPr="0011195A" w:rsidRDefault="007C0776" w:rsidP="000E167C">
            <w:pPr>
              <w:pStyle w:val="BodyText"/>
              <w:tabs>
                <w:tab w:val="left" w:pos="709"/>
                <w:tab w:val="left" w:pos="1985"/>
              </w:tabs>
              <w:spacing w:before="60" w:after="60"/>
              <w:ind w:left="0"/>
            </w:pPr>
            <w:r w:rsidRPr="0011195A">
              <w:t>Suspected Unexpected Serious Adverse Reaction</w:t>
            </w:r>
          </w:p>
        </w:tc>
      </w:tr>
    </w:tbl>
    <w:p w14:paraId="389569D8" w14:textId="77777777" w:rsidR="008B475C" w:rsidRDefault="008B475C" w:rsidP="000E167C">
      <w:pPr>
        <w:tabs>
          <w:tab w:val="left" w:pos="709"/>
          <w:tab w:val="left" w:pos="1985"/>
        </w:tabs>
        <w:rPr>
          <w:rFonts w:cs="Arial"/>
        </w:rPr>
      </w:pPr>
    </w:p>
    <w:p w14:paraId="417A244B" w14:textId="77777777" w:rsidR="008505FB" w:rsidRDefault="008505FB" w:rsidP="000E167C">
      <w:pPr>
        <w:tabs>
          <w:tab w:val="left" w:pos="709"/>
          <w:tab w:val="left" w:pos="1985"/>
        </w:tabs>
        <w:rPr>
          <w:rFonts w:cs="Arial"/>
        </w:rPr>
      </w:pPr>
    </w:p>
    <w:p w14:paraId="64E5F89C" w14:textId="77777777" w:rsidR="00335CBC" w:rsidRDefault="00335CBC" w:rsidP="000E167C">
      <w:pPr>
        <w:tabs>
          <w:tab w:val="left" w:pos="709"/>
          <w:tab w:val="left" w:pos="1985"/>
        </w:tabs>
        <w:rPr>
          <w:rFonts w:cs="Arial"/>
        </w:rPr>
      </w:pPr>
    </w:p>
    <w:p w14:paraId="34B6369E" w14:textId="77777777" w:rsidR="00335CBC" w:rsidRPr="0011195A" w:rsidRDefault="00335CBC" w:rsidP="000E167C">
      <w:pPr>
        <w:tabs>
          <w:tab w:val="left" w:pos="709"/>
          <w:tab w:val="left" w:pos="1985"/>
        </w:tabs>
        <w:rPr>
          <w:rFonts w:cs="Arial"/>
        </w:rPr>
      </w:pPr>
    </w:p>
    <w:bookmarkStart w:id="7" w:name="_Toc266793732" w:displacedByCustomXml="next"/>
    <w:sdt>
      <w:sdtPr>
        <w:rPr>
          <w:rFonts w:ascii="Arial" w:eastAsia="Times New Roman" w:hAnsi="Arial" w:cs="Times New Roman"/>
          <w:color w:val="auto"/>
          <w:sz w:val="24"/>
          <w:szCs w:val="20"/>
          <w:lang w:val="en-GB"/>
        </w:rPr>
        <w:id w:val="-1733691968"/>
        <w:docPartObj>
          <w:docPartGallery w:val="Table of Contents"/>
          <w:docPartUnique/>
        </w:docPartObj>
      </w:sdtPr>
      <w:sdtEndPr>
        <w:rPr>
          <w:b/>
          <w:bCs/>
          <w:szCs w:val="24"/>
        </w:rPr>
      </w:sdtEndPr>
      <w:sdtContent>
        <w:p w14:paraId="62011558" w14:textId="616E2DE4" w:rsidR="00692C8E" w:rsidRPr="00253F02" w:rsidRDefault="00253F02">
          <w:pPr>
            <w:pStyle w:val="TOCHeading"/>
            <w:rPr>
              <w:rFonts w:ascii="Arial" w:hAnsi="Arial" w:cs="Arial"/>
              <w:color w:val="000000" w:themeColor="text1"/>
            </w:rPr>
          </w:pPr>
          <w:r w:rsidRPr="00253F02">
            <w:rPr>
              <w:rFonts w:ascii="Arial" w:eastAsia="Times New Roman" w:hAnsi="Arial" w:cs="Arial"/>
              <w:color w:val="000000" w:themeColor="text1"/>
              <w:lang w:val="en-GB"/>
            </w:rPr>
            <w:t xml:space="preserve">Table of </w:t>
          </w:r>
          <w:r w:rsidR="00692C8E" w:rsidRPr="00253F02">
            <w:rPr>
              <w:rFonts w:ascii="Arial" w:hAnsi="Arial" w:cs="Arial"/>
              <w:color w:val="000000" w:themeColor="text1"/>
              <w:lang w:val="en-GB"/>
            </w:rPr>
            <w:t>Contents</w:t>
          </w:r>
        </w:p>
        <w:p w14:paraId="27E67A68" w14:textId="46A856C8" w:rsidR="00335CBC" w:rsidRDefault="00692C8E">
          <w:pPr>
            <w:pStyle w:val="TOC1"/>
            <w:rPr>
              <w:rFonts w:asciiTheme="minorHAnsi" w:eastAsiaTheme="minorEastAsia" w:hAnsiTheme="minorHAnsi" w:cstheme="minorBidi"/>
              <w:b w:val="0"/>
              <w:caps w:val="0"/>
              <w:noProof/>
              <w:kern w:val="2"/>
              <w:lang w:eastAsia="en-GB"/>
              <w14:ligatures w14:val="standardContextual"/>
            </w:rPr>
          </w:pPr>
          <w:r w:rsidRPr="0024587F">
            <w:fldChar w:fldCharType="begin"/>
          </w:r>
          <w:r w:rsidRPr="0024587F">
            <w:instrText xml:space="preserve"> TOC \o "1-3" \h \z \u </w:instrText>
          </w:r>
          <w:r w:rsidRPr="0024587F">
            <w:fldChar w:fldCharType="separate"/>
          </w:r>
          <w:hyperlink w:anchor="_Toc191904625" w:history="1">
            <w:r w:rsidR="00335CBC" w:rsidRPr="00D13BE5">
              <w:rPr>
                <w:rStyle w:val="Hyperlink"/>
                <w:noProof/>
              </w:rPr>
              <w:t>Research Reference numbers</w:t>
            </w:r>
            <w:r w:rsidR="00335CBC">
              <w:rPr>
                <w:noProof/>
                <w:webHidden/>
              </w:rPr>
              <w:tab/>
            </w:r>
            <w:r w:rsidR="00335CBC">
              <w:rPr>
                <w:noProof/>
                <w:webHidden/>
              </w:rPr>
              <w:fldChar w:fldCharType="begin"/>
            </w:r>
            <w:r w:rsidR="00335CBC">
              <w:rPr>
                <w:noProof/>
                <w:webHidden/>
              </w:rPr>
              <w:instrText xml:space="preserve"> PAGEREF _Toc191904625 \h </w:instrText>
            </w:r>
            <w:r w:rsidR="00335CBC">
              <w:rPr>
                <w:noProof/>
                <w:webHidden/>
              </w:rPr>
            </w:r>
            <w:r w:rsidR="00335CBC">
              <w:rPr>
                <w:noProof/>
                <w:webHidden/>
              </w:rPr>
              <w:fldChar w:fldCharType="separate"/>
            </w:r>
            <w:r w:rsidR="00335CBC">
              <w:rPr>
                <w:noProof/>
                <w:webHidden/>
              </w:rPr>
              <w:t>2</w:t>
            </w:r>
            <w:r w:rsidR="00335CBC">
              <w:rPr>
                <w:noProof/>
                <w:webHidden/>
              </w:rPr>
              <w:fldChar w:fldCharType="end"/>
            </w:r>
          </w:hyperlink>
        </w:p>
        <w:p w14:paraId="4FF2AAFE" w14:textId="1599CF2A"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626" w:history="1">
            <w:r w:rsidRPr="00D13BE5">
              <w:rPr>
                <w:rStyle w:val="Hyperlink"/>
                <w:noProof/>
              </w:rPr>
              <w:t>CONTACT LIST</w:t>
            </w:r>
            <w:r>
              <w:rPr>
                <w:noProof/>
                <w:webHidden/>
              </w:rPr>
              <w:tab/>
            </w:r>
            <w:r>
              <w:rPr>
                <w:noProof/>
                <w:webHidden/>
              </w:rPr>
              <w:fldChar w:fldCharType="begin"/>
            </w:r>
            <w:r>
              <w:rPr>
                <w:noProof/>
                <w:webHidden/>
              </w:rPr>
              <w:instrText xml:space="preserve"> PAGEREF _Toc191904626 \h </w:instrText>
            </w:r>
            <w:r>
              <w:rPr>
                <w:noProof/>
                <w:webHidden/>
              </w:rPr>
            </w:r>
            <w:r>
              <w:rPr>
                <w:noProof/>
                <w:webHidden/>
              </w:rPr>
              <w:fldChar w:fldCharType="separate"/>
            </w:r>
            <w:r>
              <w:rPr>
                <w:noProof/>
                <w:webHidden/>
              </w:rPr>
              <w:t>3</w:t>
            </w:r>
            <w:r>
              <w:rPr>
                <w:noProof/>
                <w:webHidden/>
              </w:rPr>
              <w:fldChar w:fldCharType="end"/>
            </w:r>
          </w:hyperlink>
        </w:p>
        <w:p w14:paraId="2B96A97E" w14:textId="2A147241"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627" w:history="1">
            <w:r w:rsidRPr="00D13BE5">
              <w:rPr>
                <w:rStyle w:val="Hyperlink"/>
                <w:noProof/>
              </w:rPr>
              <w:t>TRIAL SUMMARY</w:t>
            </w:r>
            <w:r>
              <w:rPr>
                <w:noProof/>
                <w:webHidden/>
              </w:rPr>
              <w:tab/>
            </w:r>
            <w:r>
              <w:rPr>
                <w:noProof/>
                <w:webHidden/>
              </w:rPr>
              <w:fldChar w:fldCharType="begin"/>
            </w:r>
            <w:r>
              <w:rPr>
                <w:noProof/>
                <w:webHidden/>
              </w:rPr>
              <w:instrText xml:space="preserve"> PAGEREF _Toc191904627 \h </w:instrText>
            </w:r>
            <w:r>
              <w:rPr>
                <w:noProof/>
                <w:webHidden/>
              </w:rPr>
            </w:r>
            <w:r>
              <w:rPr>
                <w:noProof/>
                <w:webHidden/>
              </w:rPr>
              <w:fldChar w:fldCharType="separate"/>
            </w:r>
            <w:r>
              <w:rPr>
                <w:noProof/>
                <w:webHidden/>
              </w:rPr>
              <w:t>9</w:t>
            </w:r>
            <w:r>
              <w:rPr>
                <w:noProof/>
                <w:webHidden/>
              </w:rPr>
              <w:fldChar w:fldCharType="end"/>
            </w:r>
          </w:hyperlink>
        </w:p>
        <w:p w14:paraId="4DF10ABC" w14:textId="1856AFBC"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28" w:history="1">
            <w:r w:rsidRPr="00D13BE5">
              <w:rPr>
                <w:rStyle w:val="Hyperlink"/>
              </w:rPr>
              <w:t>1.</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PROTOCOL STRUCTURE</w:t>
            </w:r>
            <w:r>
              <w:rPr>
                <w:webHidden/>
              </w:rPr>
              <w:tab/>
            </w:r>
            <w:r>
              <w:rPr>
                <w:webHidden/>
              </w:rPr>
              <w:fldChar w:fldCharType="begin"/>
            </w:r>
            <w:r>
              <w:rPr>
                <w:webHidden/>
              </w:rPr>
              <w:instrText xml:space="preserve"> PAGEREF _Toc191904628 \h </w:instrText>
            </w:r>
            <w:r>
              <w:rPr>
                <w:webHidden/>
              </w:rPr>
            </w:r>
            <w:r>
              <w:rPr>
                <w:webHidden/>
              </w:rPr>
              <w:fldChar w:fldCharType="separate"/>
            </w:r>
            <w:r>
              <w:rPr>
                <w:webHidden/>
              </w:rPr>
              <w:t>12</w:t>
            </w:r>
            <w:r>
              <w:rPr>
                <w:webHidden/>
              </w:rPr>
              <w:fldChar w:fldCharType="end"/>
            </w:r>
          </w:hyperlink>
        </w:p>
        <w:p w14:paraId="33359E79" w14:textId="4578B31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29" w:history="1">
            <w:r w:rsidRPr="00D13BE5">
              <w:rPr>
                <w:rStyle w:val="Hyperlink"/>
                <w:bCs/>
                <w:iCs/>
                <w:noProof/>
              </w:rPr>
              <w:t>1.1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Master Protocol</w:t>
            </w:r>
            <w:r>
              <w:rPr>
                <w:noProof/>
                <w:webHidden/>
              </w:rPr>
              <w:tab/>
            </w:r>
            <w:r>
              <w:rPr>
                <w:noProof/>
                <w:webHidden/>
              </w:rPr>
              <w:fldChar w:fldCharType="begin"/>
            </w:r>
            <w:r>
              <w:rPr>
                <w:noProof/>
                <w:webHidden/>
              </w:rPr>
              <w:instrText xml:space="preserve"> PAGEREF _Toc191904629 \h </w:instrText>
            </w:r>
            <w:r>
              <w:rPr>
                <w:noProof/>
                <w:webHidden/>
              </w:rPr>
            </w:r>
            <w:r>
              <w:rPr>
                <w:noProof/>
                <w:webHidden/>
              </w:rPr>
              <w:fldChar w:fldCharType="separate"/>
            </w:r>
            <w:r>
              <w:rPr>
                <w:noProof/>
                <w:webHidden/>
              </w:rPr>
              <w:t>12</w:t>
            </w:r>
            <w:r>
              <w:rPr>
                <w:noProof/>
                <w:webHidden/>
              </w:rPr>
              <w:fldChar w:fldCharType="end"/>
            </w:r>
          </w:hyperlink>
        </w:p>
        <w:p w14:paraId="2B0D4912" w14:textId="31F029D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0" w:history="1">
            <w:r w:rsidRPr="00D13BE5">
              <w:rPr>
                <w:rStyle w:val="Hyperlink"/>
                <w:bCs/>
                <w:iCs/>
                <w:noProof/>
              </w:rPr>
              <w:t>1.2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Intervention Specific Appendices</w:t>
            </w:r>
            <w:r>
              <w:rPr>
                <w:noProof/>
                <w:webHidden/>
              </w:rPr>
              <w:tab/>
            </w:r>
            <w:r>
              <w:rPr>
                <w:noProof/>
                <w:webHidden/>
              </w:rPr>
              <w:fldChar w:fldCharType="begin"/>
            </w:r>
            <w:r>
              <w:rPr>
                <w:noProof/>
                <w:webHidden/>
              </w:rPr>
              <w:instrText xml:space="preserve"> PAGEREF _Toc191904630 \h </w:instrText>
            </w:r>
            <w:r>
              <w:rPr>
                <w:noProof/>
                <w:webHidden/>
              </w:rPr>
            </w:r>
            <w:r>
              <w:rPr>
                <w:noProof/>
                <w:webHidden/>
              </w:rPr>
              <w:fldChar w:fldCharType="separate"/>
            </w:r>
            <w:r>
              <w:rPr>
                <w:noProof/>
                <w:webHidden/>
              </w:rPr>
              <w:t>12</w:t>
            </w:r>
            <w:r>
              <w:rPr>
                <w:noProof/>
                <w:webHidden/>
              </w:rPr>
              <w:fldChar w:fldCharType="end"/>
            </w:r>
          </w:hyperlink>
        </w:p>
        <w:p w14:paraId="37B90B76" w14:textId="760B193E"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1" w:history="1">
            <w:r w:rsidRPr="00D13BE5">
              <w:rPr>
                <w:rStyle w:val="Hyperlink"/>
                <w:bCs/>
                <w:iCs/>
                <w:noProof/>
              </w:rPr>
              <w:t>1.3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Region Specific Appendices</w:t>
            </w:r>
            <w:r>
              <w:rPr>
                <w:noProof/>
                <w:webHidden/>
              </w:rPr>
              <w:tab/>
            </w:r>
            <w:r>
              <w:rPr>
                <w:noProof/>
                <w:webHidden/>
              </w:rPr>
              <w:fldChar w:fldCharType="begin"/>
            </w:r>
            <w:r>
              <w:rPr>
                <w:noProof/>
                <w:webHidden/>
              </w:rPr>
              <w:instrText xml:space="preserve"> PAGEREF _Toc191904631 \h </w:instrText>
            </w:r>
            <w:r>
              <w:rPr>
                <w:noProof/>
                <w:webHidden/>
              </w:rPr>
            </w:r>
            <w:r>
              <w:rPr>
                <w:noProof/>
                <w:webHidden/>
              </w:rPr>
              <w:fldChar w:fldCharType="separate"/>
            </w:r>
            <w:r>
              <w:rPr>
                <w:noProof/>
                <w:webHidden/>
              </w:rPr>
              <w:t>12</w:t>
            </w:r>
            <w:r>
              <w:rPr>
                <w:noProof/>
                <w:webHidden/>
              </w:rPr>
              <w:fldChar w:fldCharType="end"/>
            </w:r>
          </w:hyperlink>
        </w:p>
        <w:p w14:paraId="50F97220" w14:textId="2340BAF1"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2" w:history="1">
            <w:r w:rsidRPr="00D13BE5">
              <w:rPr>
                <w:rStyle w:val="Hyperlink"/>
                <w:bCs/>
                <w:iCs/>
                <w:noProof/>
              </w:rPr>
              <w:t>1.4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Statistical Analysis Appendix</w:t>
            </w:r>
            <w:r>
              <w:rPr>
                <w:noProof/>
                <w:webHidden/>
              </w:rPr>
              <w:tab/>
            </w:r>
            <w:r>
              <w:rPr>
                <w:noProof/>
                <w:webHidden/>
              </w:rPr>
              <w:fldChar w:fldCharType="begin"/>
            </w:r>
            <w:r>
              <w:rPr>
                <w:noProof/>
                <w:webHidden/>
              </w:rPr>
              <w:instrText xml:space="preserve"> PAGEREF _Toc191904632 \h </w:instrText>
            </w:r>
            <w:r>
              <w:rPr>
                <w:noProof/>
                <w:webHidden/>
              </w:rPr>
            </w:r>
            <w:r>
              <w:rPr>
                <w:noProof/>
                <w:webHidden/>
              </w:rPr>
              <w:fldChar w:fldCharType="separate"/>
            </w:r>
            <w:r>
              <w:rPr>
                <w:noProof/>
                <w:webHidden/>
              </w:rPr>
              <w:t>12</w:t>
            </w:r>
            <w:r>
              <w:rPr>
                <w:noProof/>
                <w:webHidden/>
              </w:rPr>
              <w:fldChar w:fldCharType="end"/>
            </w:r>
          </w:hyperlink>
        </w:p>
        <w:p w14:paraId="0C9C21AD" w14:textId="79BBBBD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3" w:history="1">
            <w:r w:rsidRPr="00D13BE5">
              <w:rPr>
                <w:rStyle w:val="Hyperlink"/>
                <w:bCs/>
                <w:iCs/>
                <w:noProof/>
              </w:rPr>
              <w:t>1.5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Statistical Design Appendix</w:t>
            </w:r>
            <w:r>
              <w:rPr>
                <w:noProof/>
                <w:webHidden/>
              </w:rPr>
              <w:tab/>
            </w:r>
            <w:r>
              <w:rPr>
                <w:noProof/>
                <w:webHidden/>
              </w:rPr>
              <w:fldChar w:fldCharType="begin"/>
            </w:r>
            <w:r>
              <w:rPr>
                <w:noProof/>
                <w:webHidden/>
              </w:rPr>
              <w:instrText xml:space="preserve"> PAGEREF _Toc191904633 \h </w:instrText>
            </w:r>
            <w:r>
              <w:rPr>
                <w:noProof/>
                <w:webHidden/>
              </w:rPr>
            </w:r>
            <w:r>
              <w:rPr>
                <w:noProof/>
                <w:webHidden/>
              </w:rPr>
              <w:fldChar w:fldCharType="separate"/>
            </w:r>
            <w:r>
              <w:rPr>
                <w:noProof/>
                <w:webHidden/>
              </w:rPr>
              <w:t>13</w:t>
            </w:r>
            <w:r>
              <w:rPr>
                <w:noProof/>
                <w:webHidden/>
              </w:rPr>
              <w:fldChar w:fldCharType="end"/>
            </w:r>
          </w:hyperlink>
        </w:p>
        <w:p w14:paraId="5CC49A7A" w14:textId="64B472F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4" w:history="1">
            <w:r w:rsidRPr="00D13BE5">
              <w:rPr>
                <w:rStyle w:val="Hyperlink"/>
                <w:bCs/>
                <w:iCs/>
                <w:noProof/>
              </w:rPr>
              <w:t>1.6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Subphenotype Appendix</w:t>
            </w:r>
            <w:r>
              <w:rPr>
                <w:noProof/>
                <w:webHidden/>
              </w:rPr>
              <w:tab/>
            </w:r>
            <w:r>
              <w:rPr>
                <w:noProof/>
                <w:webHidden/>
              </w:rPr>
              <w:fldChar w:fldCharType="begin"/>
            </w:r>
            <w:r>
              <w:rPr>
                <w:noProof/>
                <w:webHidden/>
              </w:rPr>
              <w:instrText xml:space="preserve"> PAGEREF _Toc191904634 \h </w:instrText>
            </w:r>
            <w:r>
              <w:rPr>
                <w:noProof/>
                <w:webHidden/>
              </w:rPr>
            </w:r>
            <w:r>
              <w:rPr>
                <w:noProof/>
                <w:webHidden/>
              </w:rPr>
              <w:fldChar w:fldCharType="separate"/>
            </w:r>
            <w:r>
              <w:rPr>
                <w:noProof/>
                <w:webHidden/>
              </w:rPr>
              <w:t>13</w:t>
            </w:r>
            <w:r>
              <w:rPr>
                <w:noProof/>
                <w:webHidden/>
              </w:rPr>
              <w:fldChar w:fldCharType="end"/>
            </w:r>
          </w:hyperlink>
        </w:p>
        <w:p w14:paraId="7D670FBC" w14:textId="1AEB1256"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35" w:history="1">
            <w:r w:rsidRPr="00D13BE5">
              <w:rPr>
                <w:rStyle w:val="Hyperlink"/>
              </w:rPr>
              <w:t>2.</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BACKGROUND</w:t>
            </w:r>
            <w:r>
              <w:rPr>
                <w:webHidden/>
              </w:rPr>
              <w:tab/>
            </w:r>
            <w:r>
              <w:rPr>
                <w:webHidden/>
              </w:rPr>
              <w:fldChar w:fldCharType="begin"/>
            </w:r>
            <w:r>
              <w:rPr>
                <w:webHidden/>
              </w:rPr>
              <w:instrText xml:space="preserve"> PAGEREF _Toc191904635 \h </w:instrText>
            </w:r>
            <w:r>
              <w:rPr>
                <w:webHidden/>
              </w:rPr>
            </w:r>
            <w:r>
              <w:rPr>
                <w:webHidden/>
              </w:rPr>
              <w:fldChar w:fldCharType="separate"/>
            </w:r>
            <w:r>
              <w:rPr>
                <w:webHidden/>
              </w:rPr>
              <w:t>13</w:t>
            </w:r>
            <w:r>
              <w:rPr>
                <w:webHidden/>
              </w:rPr>
              <w:fldChar w:fldCharType="end"/>
            </w:r>
          </w:hyperlink>
        </w:p>
        <w:p w14:paraId="75D3A232" w14:textId="090F11D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6" w:history="1">
            <w:r w:rsidRPr="00D13BE5">
              <w:rPr>
                <w:rStyle w:val="Hyperlink"/>
                <w:bCs/>
                <w:iCs/>
                <w:noProof/>
              </w:rPr>
              <w:t>2.1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Interventions</w:t>
            </w:r>
            <w:r>
              <w:rPr>
                <w:noProof/>
                <w:webHidden/>
              </w:rPr>
              <w:tab/>
            </w:r>
            <w:r>
              <w:rPr>
                <w:noProof/>
                <w:webHidden/>
              </w:rPr>
              <w:fldChar w:fldCharType="begin"/>
            </w:r>
            <w:r>
              <w:rPr>
                <w:noProof/>
                <w:webHidden/>
              </w:rPr>
              <w:instrText xml:space="preserve"> PAGEREF _Toc191904636 \h </w:instrText>
            </w:r>
            <w:r>
              <w:rPr>
                <w:noProof/>
                <w:webHidden/>
              </w:rPr>
            </w:r>
            <w:r>
              <w:rPr>
                <w:noProof/>
                <w:webHidden/>
              </w:rPr>
              <w:fldChar w:fldCharType="separate"/>
            </w:r>
            <w:r>
              <w:rPr>
                <w:noProof/>
                <w:webHidden/>
              </w:rPr>
              <w:t>14</w:t>
            </w:r>
            <w:r>
              <w:rPr>
                <w:noProof/>
                <w:webHidden/>
              </w:rPr>
              <w:fldChar w:fldCharType="end"/>
            </w:r>
          </w:hyperlink>
        </w:p>
        <w:p w14:paraId="53023E97" w14:textId="7C211C3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7" w:history="1">
            <w:r w:rsidRPr="00D13BE5">
              <w:rPr>
                <w:rStyle w:val="Hyperlink"/>
                <w:bCs/>
                <w:iCs/>
                <w:noProof/>
              </w:rPr>
              <w:t>2.2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Subphenotypes</w:t>
            </w:r>
            <w:r>
              <w:rPr>
                <w:noProof/>
                <w:webHidden/>
              </w:rPr>
              <w:tab/>
            </w:r>
            <w:r>
              <w:rPr>
                <w:noProof/>
                <w:webHidden/>
              </w:rPr>
              <w:fldChar w:fldCharType="begin"/>
            </w:r>
            <w:r>
              <w:rPr>
                <w:noProof/>
                <w:webHidden/>
              </w:rPr>
              <w:instrText xml:space="preserve"> PAGEREF _Toc191904637 \h </w:instrText>
            </w:r>
            <w:r>
              <w:rPr>
                <w:noProof/>
                <w:webHidden/>
              </w:rPr>
            </w:r>
            <w:r>
              <w:rPr>
                <w:noProof/>
                <w:webHidden/>
              </w:rPr>
              <w:fldChar w:fldCharType="separate"/>
            </w:r>
            <w:r>
              <w:rPr>
                <w:noProof/>
                <w:webHidden/>
              </w:rPr>
              <w:t>14</w:t>
            </w:r>
            <w:r>
              <w:rPr>
                <w:noProof/>
                <w:webHidden/>
              </w:rPr>
              <w:fldChar w:fldCharType="end"/>
            </w:r>
          </w:hyperlink>
        </w:p>
        <w:p w14:paraId="18280C63" w14:textId="034FB08F"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38" w:history="1">
            <w:r w:rsidRPr="00D13BE5">
              <w:rPr>
                <w:rStyle w:val="Hyperlink"/>
              </w:rPr>
              <w:t>3.</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OBJECTIVES AND ENDPOINTS</w:t>
            </w:r>
            <w:r>
              <w:rPr>
                <w:webHidden/>
              </w:rPr>
              <w:tab/>
            </w:r>
            <w:r>
              <w:rPr>
                <w:webHidden/>
              </w:rPr>
              <w:fldChar w:fldCharType="begin"/>
            </w:r>
            <w:r>
              <w:rPr>
                <w:webHidden/>
              </w:rPr>
              <w:instrText xml:space="preserve"> PAGEREF _Toc191904638 \h </w:instrText>
            </w:r>
            <w:r>
              <w:rPr>
                <w:webHidden/>
              </w:rPr>
            </w:r>
            <w:r>
              <w:rPr>
                <w:webHidden/>
              </w:rPr>
              <w:fldChar w:fldCharType="separate"/>
            </w:r>
            <w:r>
              <w:rPr>
                <w:webHidden/>
              </w:rPr>
              <w:t>15</w:t>
            </w:r>
            <w:r>
              <w:rPr>
                <w:webHidden/>
              </w:rPr>
              <w:fldChar w:fldCharType="end"/>
            </w:r>
          </w:hyperlink>
        </w:p>
        <w:p w14:paraId="536FEA29" w14:textId="69552F8C"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39" w:history="1">
            <w:r w:rsidRPr="00D13BE5">
              <w:rPr>
                <w:rStyle w:val="Hyperlink"/>
                <w:bCs/>
                <w:iCs/>
                <w:noProof/>
              </w:rPr>
              <w:t>3.1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Primary Objective</w:t>
            </w:r>
            <w:r>
              <w:rPr>
                <w:noProof/>
                <w:webHidden/>
              </w:rPr>
              <w:tab/>
            </w:r>
            <w:r>
              <w:rPr>
                <w:noProof/>
                <w:webHidden/>
              </w:rPr>
              <w:fldChar w:fldCharType="begin"/>
            </w:r>
            <w:r>
              <w:rPr>
                <w:noProof/>
                <w:webHidden/>
              </w:rPr>
              <w:instrText xml:space="preserve"> PAGEREF _Toc191904639 \h </w:instrText>
            </w:r>
            <w:r>
              <w:rPr>
                <w:noProof/>
                <w:webHidden/>
              </w:rPr>
            </w:r>
            <w:r>
              <w:rPr>
                <w:noProof/>
                <w:webHidden/>
              </w:rPr>
              <w:fldChar w:fldCharType="separate"/>
            </w:r>
            <w:r>
              <w:rPr>
                <w:noProof/>
                <w:webHidden/>
              </w:rPr>
              <w:t>15</w:t>
            </w:r>
            <w:r>
              <w:rPr>
                <w:noProof/>
                <w:webHidden/>
              </w:rPr>
              <w:fldChar w:fldCharType="end"/>
            </w:r>
          </w:hyperlink>
        </w:p>
        <w:p w14:paraId="07770994" w14:textId="7A53FA1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0" w:history="1">
            <w:r w:rsidRPr="00D13BE5">
              <w:rPr>
                <w:rStyle w:val="Hyperlink"/>
                <w:bCs/>
                <w:iCs/>
                <w:noProof/>
              </w:rPr>
              <w:t>3.2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Secondary Objective</w:t>
            </w:r>
            <w:r>
              <w:rPr>
                <w:noProof/>
                <w:webHidden/>
              </w:rPr>
              <w:tab/>
            </w:r>
            <w:r>
              <w:rPr>
                <w:noProof/>
                <w:webHidden/>
              </w:rPr>
              <w:fldChar w:fldCharType="begin"/>
            </w:r>
            <w:r>
              <w:rPr>
                <w:noProof/>
                <w:webHidden/>
              </w:rPr>
              <w:instrText xml:space="preserve"> PAGEREF _Toc191904640 \h </w:instrText>
            </w:r>
            <w:r>
              <w:rPr>
                <w:noProof/>
                <w:webHidden/>
              </w:rPr>
            </w:r>
            <w:r>
              <w:rPr>
                <w:noProof/>
                <w:webHidden/>
              </w:rPr>
              <w:fldChar w:fldCharType="separate"/>
            </w:r>
            <w:r>
              <w:rPr>
                <w:noProof/>
                <w:webHidden/>
              </w:rPr>
              <w:t>15</w:t>
            </w:r>
            <w:r>
              <w:rPr>
                <w:noProof/>
                <w:webHidden/>
              </w:rPr>
              <w:fldChar w:fldCharType="end"/>
            </w:r>
          </w:hyperlink>
        </w:p>
        <w:p w14:paraId="7CB72EB4" w14:textId="2A117419"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1" w:history="1">
            <w:r w:rsidRPr="00D13BE5">
              <w:rPr>
                <w:rStyle w:val="Hyperlink"/>
                <w:bCs/>
                <w:iCs/>
                <w:noProof/>
              </w:rPr>
              <w:t>3.3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Tertiary Objective</w:t>
            </w:r>
            <w:r>
              <w:rPr>
                <w:noProof/>
                <w:webHidden/>
              </w:rPr>
              <w:tab/>
            </w:r>
            <w:r>
              <w:rPr>
                <w:noProof/>
                <w:webHidden/>
              </w:rPr>
              <w:fldChar w:fldCharType="begin"/>
            </w:r>
            <w:r>
              <w:rPr>
                <w:noProof/>
                <w:webHidden/>
              </w:rPr>
              <w:instrText xml:space="preserve"> PAGEREF _Toc191904641 \h </w:instrText>
            </w:r>
            <w:r>
              <w:rPr>
                <w:noProof/>
                <w:webHidden/>
              </w:rPr>
            </w:r>
            <w:r>
              <w:rPr>
                <w:noProof/>
                <w:webHidden/>
              </w:rPr>
              <w:fldChar w:fldCharType="separate"/>
            </w:r>
            <w:r>
              <w:rPr>
                <w:noProof/>
                <w:webHidden/>
              </w:rPr>
              <w:t>15</w:t>
            </w:r>
            <w:r>
              <w:rPr>
                <w:noProof/>
                <w:webHidden/>
              </w:rPr>
              <w:fldChar w:fldCharType="end"/>
            </w:r>
          </w:hyperlink>
        </w:p>
        <w:p w14:paraId="1A87BB96" w14:textId="35617ED3"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2" w:history="1">
            <w:r w:rsidRPr="00D13BE5">
              <w:rPr>
                <w:rStyle w:val="Hyperlink"/>
                <w:bCs/>
                <w:iCs/>
                <w:noProof/>
              </w:rPr>
              <w:t>3.4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Primary Endpoint</w:t>
            </w:r>
            <w:r>
              <w:rPr>
                <w:noProof/>
                <w:webHidden/>
              </w:rPr>
              <w:tab/>
            </w:r>
            <w:r>
              <w:rPr>
                <w:noProof/>
                <w:webHidden/>
              </w:rPr>
              <w:fldChar w:fldCharType="begin"/>
            </w:r>
            <w:r>
              <w:rPr>
                <w:noProof/>
                <w:webHidden/>
              </w:rPr>
              <w:instrText xml:space="preserve"> PAGEREF _Toc191904642 \h </w:instrText>
            </w:r>
            <w:r>
              <w:rPr>
                <w:noProof/>
                <w:webHidden/>
              </w:rPr>
            </w:r>
            <w:r>
              <w:rPr>
                <w:noProof/>
                <w:webHidden/>
              </w:rPr>
              <w:fldChar w:fldCharType="separate"/>
            </w:r>
            <w:r>
              <w:rPr>
                <w:noProof/>
                <w:webHidden/>
              </w:rPr>
              <w:t>15</w:t>
            </w:r>
            <w:r>
              <w:rPr>
                <w:noProof/>
                <w:webHidden/>
              </w:rPr>
              <w:fldChar w:fldCharType="end"/>
            </w:r>
          </w:hyperlink>
        </w:p>
        <w:p w14:paraId="64341746" w14:textId="36E0E18D"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3" w:history="1">
            <w:r w:rsidRPr="00D13BE5">
              <w:rPr>
                <w:rStyle w:val="Hyperlink"/>
                <w:bCs/>
                <w:iCs/>
                <w:noProof/>
              </w:rPr>
              <w:t>3.5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Secondary Endpoints</w:t>
            </w:r>
            <w:r>
              <w:rPr>
                <w:noProof/>
                <w:webHidden/>
              </w:rPr>
              <w:tab/>
            </w:r>
            <w:r>
              <w:rPr>
                <w:noProof/>
                <w:webHidden/>
              </w:rPr>
              <w:fldChar w:fldCharType="begin"/>
            </w:r>
            <w:r>
              <w:rPr>
                <w:noProof/>
                <w:webHidden/>
              </w:rPr>
              <w:instrText xml:space="preserve"> PAGEREF _Toc191904643 \h </w:instrText>
            </w:r>
            <w:r>
              <w:rPr>
                <w:noProof/>
                <w:webHidden/>
              </w:rPr>
            </w:r>
            <w:r>
              <w:rPr>
                <w:noProof/>
                <w:webHidden/>
              </w:rPr>
              <w:fldChar w:fldCharType="separate"/>
            </w:r>
            <w:r>
              <w:rPr>
                <w:noProof/>
                <w:webHidden/>
              </w:rPr>
              <w:t>15</w:t>
            </w:r>
            <w:r>
              <w:rPr>
                <w:noProof/>
                <w:webHidden/>
              </w:rPr>
              <w:fldChar w:fldCharType="end"/>
            </w:r>
          </w:hyperlink>
        </w:p>
        <w:p w14:paraId="3D6DB198" w14:textId="3F52DA7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4" w:history="1">
            <w:r w:rsidRPr="00D13BE5">
              <w:rPr>
                <w:rStyle w:val="Hyperlink"/>
                <w:bCs/>
                <w:iCs/>
                <w:noProof/>
              </w:rPr>
              <w:t>3.6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Tertiary Endpoints*</w:t>
            </w:r>
            <w:r>
              <w:rPr>
                <w:noProof/>
                <w:webHidden/>
              </w:rPr>
              <w:tab/>
            </w:r>
            <w:r>
              <w:rPr>
                <w:noProof/>
                <w:webHidden/>
              </w:rPr>
              <w:fldChar w:fldCharType="begin"/>
            </w:r>
            <w:r>
              <w:rPr>
                <w:noProof/>
                <w:webHidden/>
              </w:rPr>
              <w:instrText xml:space="preserve"> PAGEREF _Toc191904644 \h </w:instrText>
            </w:r>
            <w:r>
              <w:rPr>
                <w:noProof/>
                <w:webHidden/>
              </w:rPr>
            </w:r>
            <w:r>
              <w:rPr>
                <w:noProof/>
                <w:webHidden/>
              </w:rPr>
              <w:fldChar w:fldCharType="separate"/>
            </w:r>
            <w:r>
              <w:rPr>
                <w:noProof/>
                <w:webHidden/>
              </w:rPr>
              <w:t>16</w:t>
            </w:r>
            <w:r>
              <w:rPr>
                <w:noProof/>
                <w:webHidden/>
              </w:rPr>
              <w:fldChar w:fldCharType="end"/>
            </w:r>
          </w:hyperlink>
        </w:p>
        <w:p w14:paraId="3442F3E7" w14:textId="08BD8004"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45" w:history="1">
            <w:r w:rsidRPr="00D13BE5">
              <w:rPr>
                <w:rStyle w:val="Hyperlink"/>
              </w:rPr>
              <w:t>4.</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STUDY DESIGN</w:t>
            </w:r>
            <w:r>
              <w:rPr>
                <w:webHidden/>
              </w:rPr>
              <w:tab/>
            </w:r>
            <w:r>
              <w:rPr>
                <w:webHidden/>
              </w:rPr>
              <w:fldChar w:fldCharType="begin"/>
            </w:r>
            <w:r>
              <w:rPr>
                <w:webHidden/>
              </w:rPr>
              <w:instrText xml:space="preserve"> PAGEREF _Toc191904645 \h </w:instrText>
            </w:r>
            <w:r>
              <w:rPr>
                <w:webHidden/>
              </w:rPr>
            </w:r>
            <w:r>
              <w:rPr>
                <w:webHidden/>
              </w:rPr>
              <w:fldChar w:fldCharType="separate"/>
            </w:r>
            <w:r>
              <w:rPr>
                <w:webHidden/>
              </w:rPr>
              <w:t>16</w:t>
            </w:r>
            <w:r>
              <w:rPr>
                <w:webHidden/>
              </w:rPr>
              <w:fldChar w:fldCharType="end"/>
            </w:r>
          </w:hyperlink>
        </w:p>
        <w:p w14:paraId="0793BD0A" w14:textId="06E9FEB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6" w:history="1">
            <w:r w:rsidRPr="00D13BE5">
              <w:rPr>
                <w:rStyle w:val="Hyperlink"/>
                <w:bCs/>
                <w:iCs/>
                <w:noProof/>
              </w:rPr>
              <w:t>4.1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Design</w:t>
            </w:r>
            <w:r>
              <w:rPr>
                <w:noProof/>
                <w:webHidden/>
              </w:rPr>
              <w:tab/>
            </w:r>
            <w:r>
              <w:rPr>
                <w:noProof/>
                <w:webHidden/>
              </w:rPr>
              <w:fldChar w:fldCharType="begin"/>
            </w:r>
            <w:r>
              <w:rPr>
                <w:noProof/>
                <w:webHidden/>
              </w:rPr>
              <w:instrText xml:space="preserve"> PAGEREF _Toc191904646 \h </w:instrText>
            </w:r>
            <w:r>
              <w:rPr>
                <w:noProof/>
                <w:webHidden/>
              </w:rPr>
            </w:r>
            <w:r>
              <w:rPr>
                <w:noProof/>
                <w:webHidden/>
              </w:rPr>
              <w:fldChar w:fldCharType="separate"/>
            </w:r>
            <w:r>
              <w:rPr>
                <w:noProof/>
                <w:webHidden/>
              </w:rPr>
              <w:t>17</w:t>
            </w:r>
            <w:r>
              <w:rPr>
                <w:noProof/>
                <w:webHidden/>
              </w:rPr>
              <w:fldChar w:fldCharType="end"/>
            </w:r>
          </w:hyperlink>
        </w:p>
        <w:p w14:paraId="49C7CD1F" w14:textId="14A766DF"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47" w:history="1">
            <w:r w:rsidRPr="00D13BE5">
              <w:rPr>
                <w:rStyle w:val="Hyperlink"/>
              </w:rPr>
              <w:t>5.</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PARTICIPANT ENTRY</w:t>
            </w:r>
            <w:r>
              <w:rPr>
                <w:webHidden/>
              </w:rPr>
              <w:tab/>
            </w:r>
            <w:r>
              <w:rPr>
                <w:webHidden/>
              </w:rPr>
              <w:fldChar w:fldCharType="begin"/>
            </w:r>
            <w:r>
              <w:rPr>
                <w:webHidden/>
              </w:rPr>
              <w:instrText xml:space="preserve"> PAGEREF _Toc191904647 \h </w:instrText>
            </w:r>
            <w:r>
              <w:rPr>
                <w:webHidden/>
              </w:rPr>
            </w:r>
            <w:r>
              <w:rPr>
                <w:webHidden/>
              </w:rPr>
              <w:fldChar w:fldCharType="separate"/>
            </w:r>
            <w:r>
              <w:rPr>
                <w:webHidden/>
              </w:rPr>
              <w:t>18</w:t>
            </w:r>
            <w:r>
              <w:rPr>
                <w:webHidden/>
              </w:rPr>
              <w:fldChar w:fldCharType="end"/>
            </w:r>
          </w:hyperlink>
        </w:p>
        <w:p w14:paraId="111509B6" w14:textId="71CA39A3"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48" w:history="1">
            <w:r w:rsidRPr="00D13BE5">
              <w:rPr>
                <w:rStyle w:val="Hyperlink"/>
                <w:bCs/>
                <w:iCs/>
                <w:noProof/>
              </w:rPr>
              <w:t>5.1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Study setting and population</w:t>
            </w:r>
            <w:r>
              <w:rPr>
                <w:noProof/>
                <w:webHidden/>
              </w:rPr>
              <w:tab/>
            </w:r>
            <w:r>
              <w:rPr>
                <w:noProof/>
                <w:webHidden/>
              </w:rPr>
              <w:fldChar w:fldCharType="begin"/>
            </w:r>
            <w:r>
              <w:rPr>
                <w:noProof/>
                <w:webHidden/>
              </w:rPr>
              <w:instrText xml:space="preserve"> PAGEREF _Toc191904648 \h </w:instrText>
            </w:r>
            <w:r>
              <w:rPr>
                <w:noProof/>
                <w:webHidden/>
              </w:rPr>
            </w:r>
            <w:r>
              <w:rPr>
                <w:noProof/>
                <w:webHidden/>
              </w:rPr>
              <w:fldChar w:fldCharType="separate"/>
            </w:r>
            <w:r>
              <w:rPr>
                <w:noProof/>
                <w:webHidden/>
              </w:rPr>
              <w:t>18</w:t>
            </w:r>
            <w:r>
              <w:rPr>
                <w:noProof/>
                <w:webHidden/>
              </w:rPr>
              <w:fldChar w:fldCharType="end"/>
            </w:r>
          </w:hyperlink>
        </w:p>
        <w:p w14:paraId="6F2250B9" w14:textId="605D3875"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49" w:history="1">
            <w:r w:rsidRPr="00D13BE5">
              <w:rPr>
                <w:rStyle w:val="Hyperlink"/>
              </w:rPr>
              <w:t>6.</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PROCEDURES AND MEASUREMENTS</w:t>
            </w:r>
            <w:r>
              <w:rPr>
                <w:webHidden/>
              </w:rPr>
              <w:tab/>
            </w:r>
            <w:r>
              <w:rPr>
                <w:webHidden/>
              </w:rPr>
              <w:fldChar w:fldCharType="begin"/>
            </w:r>
            <w:r>
              <w:rPr>
                <w:webHidden/>
              </w:rPr>
              <w:instrText xml:space="preserve"> PAGEREF _Toc191904649 \h </w:instrText>
            </w:r>
            <w:r>
              <w:rPr>
                <w:webHidden/>
              </w:rPr>
            </w:r>
            <w:r>
              <w:rPr>
                <w:webHidden/>
              </w:rPr>
              <w:fldChar w:fldCharType="separate"/>
            </w:r>
            <w:r>
              <w:rPr>
                <w:webHidden/>
              </w:rPr>
              <w:t>18</w:t>
            </w:r>
            <w:r>
              <w:rPr>
                <w:webHidden/>
              </w:rPr>
              <w:fldChar w:fldCharType="end"/>
            </w:r>
          </w:hyperlink>
        </w:p>
        <w:p w14:paraId="127FBF99" w14:textId="75DE576B"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0" w:history="1">
            <w:r w:rsidRPr="00D13BE5">
              <w:rPr>
                <w:rStyle w:val="Hyperlink"/>
                <w:bCs/>
                <w:iCs/>
                <w:noProof/>
              </w:rPr>
              <w:t>6.1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Identification and recruitment of participants</w:t>
            </w:r>
            <w:r>
              <w:rPr>
                <w:noProof/>
                <w:webHidden/>
              </w:rPr>
              <w:tab/>
            </w:r>
            <w:r>
              <w:rPr>
                <w:noProof/>
                <w:webHidden/>
              </w:rPr>
              <w:fldChar w:fldCharType="begin"/>
            </w:r>
            <w:r>
              <w:rPr>
                <w:noProof/>
                <w:webHidden/>
              </w:rPr>
              <w:instrText xml:space="preserve"> PAGEREF _Toc191904650 \h </w:instrText>
            </w:r>
            <w:r>
              <w:rPr>
                <w:noProof/>
                <w:webHidden/>
              </w:rPr>
            </w:r>
            <w:r>
              <w:rPr>
                <w:noProof/>
                <w:webHidden/>
              </w:rPr>
              <w:fldChar w:fldCharType="separate"/>
            </w:r>
            <w:r>
              <w:rPr>
                <w:noProof/>
                <w:webHidden/>
              </w:rPr>
              <w:t>18</w:t>
            </w:r>
            <w:r>
              <w:rPr>
                <w:noProof/>
                <w:webHidden/>
              </w:rPr>
              <w:fldChar w:fldCharType="end"/>
            </w:r>
          </w:hyperlink>
        </w:p>
        <w:p w14:paraId="49E603C2" w14:textId="2B5F6A6F"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1" w:history="1">
            <w:r w:rsidRPr="00D13BE5">
              <w:rPr>
                <w:rStyle w:val="Hyperlink"/>
                <w:bCs/>
                <w:iCs/>
                <w:noProof/>
              </w:rPr>
              <w:t>6.2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Screening and pre-randomisation evaluations</w:t>
            </w:r>
            <w:r>
              <w:rPr>
                <w:noProof/>
                <w:webHidden/>
              </w:rPr>
              <w:tab/>
            </w:r>
            <w:r>
              <w:rPr>
                <w:noProof/>
                <w:webHidden/>
              </w:rPr>
              <w:fldChar w:fldCharType="begin"/>
            </w:r>
            <w:r>
              <w:rPr>
                <w:noProof/>
                <w:webHidden/>
              </w:rPr>
              <w:instrText xml:space="preserve"> PAGEREF _Toc191904651 \h </w:instrText>
            </w:r>
            <w:r>
              <w:rPr>
                <w:noProof/>
                <w:webHidden/>
              </w:rPr>
            </w:r>
            <w:r>
              <w:rPr>
                <w:noProof/>
                <w:webHidden/>
              </w:rPr>
              <w:fldChar w:fldCharType="separate"/>
            </w:r>
            <w:r>
              <w:rPr>
                <w:noProof/>
                <w:webHidden/>
              </w:rPr>
              <w:t>18</w:t>
            </w:r>
            <w:r>
              <w:rPr>
                <w:noProof/>
                <w:webHidden/>
              </w:rPr>
              <w:fldChar w:fldCharType="end"/>
            </w:r>
          </w:hyperlink>
        </w:p>
        <w:p w14:paraId="182B05A4" w14:textId="54E1E28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2" w:history="1">
            <w:r w:rsidRPr="00D13BE5">
              <w:rPr>
                <w:rStyle w:val="Hyperlink"/>
                <w:bCs/>
                <w:iCs/>
                <w:noProof/>
              </w:rPr>
              <w:t>6.3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Randomisation and Blinding</w:t>
            </w:r>
            <w:r>
              <w:rPr>
                <w:noProof/>
                <w:webHidden/>
              </w:rPr>
              <w:tab/>
            </w:r>
            <w:r>
              <w:rPr>
                <w:noProof/>
                <w:webHidden/>
              </w:rPr>
              <w:fldChar w:fldCharType="begin"/>
            </w:r>
            <w:r>
              <w:rPr>
                <w:noProof/>
                <w:webHidden/>
              </w:rPr>
              <w:instrText xml:space="preserve"> PAGEREF _Toc191904652 \h </w:instrText>
            </w:r>
            <w:r>
              <w:rPr>
                <w:noProof/>
                <w:webHidden/>
              </w:rPr>
            </w:r>
            <w:r>
              <w:rPr>
                <w:noProof/>
                <w:webHidden/>
              </w:rPr>
              <w:fldChar w:fldCharType="separate"/>
            </w:r>
            <w:r>
              <w:rPr>
                <w:noProof/>
                <w:webHidden/>
              </w:rPr>
              <w:t>19</w:t>
            </w:r>
            <w:r>
              <w:rPr>
                <w:noProof/>
                <w:webHidden/>
              </w:rPr>
              <w:fldChar w:fldCharType="end"/>
            </w:r>
          </w:hyperlink>
        </w:p>
        <w:p w14:paraId="45842817" w14:textId="417628BF"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3" w:history="1">
            <w:r w:rsidRPr="00D13BE5">
              <w:rPr>
                <w:rStyle w:val="Hyperlink"/>
                <w:bCs/>
                <w:iCs/>
                <w:noProof/>
              </w:rPr>
              <w:t>6.4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Visit Schedule</w:t>
            </w:r>
            <w:r>
              <w:rPr>
                <w:noProof/>
                <w:webHidden/>
              </w:rPr>
              <w:tab/>
            </w:r>
            <w:r>
              <w:rPr>
                <w:noProof/>
                <w:webHidden/>
              </w:rPr>
              <w:fldChar w:fldCharType="begin"/>
            </w:r>
            <w:r>
              <w:rPr>
                <w:noProof/>
                <w:webHidden/>
              </w:rPr>
              <w:instrText xml:space="preserve"> PAGEREF _Toc191904653 \h </w:instrText>
            </w:r>
            <w:r>
              <w:rPr>
                <w:noProof/>
                <w:webHidden/>
              </w:rPr>
            </w:r>
            <w:r>
              <w:rPr>
                <w:noProof/>
                <w:webHidden/>
              </w:rPr>
              <w:fldChar w:fldCharType="separate"/>
            </w:r>
            <w:r>
              <w:rPr>
                <w:noProof/>
                <w:webHidden/>
              </w:rPr>
              <w:t>20</w:t>
            </w:r>
            <w:r>
              <w:rPr>
                <w:noProof/>
                <w:webHidden/>
              </w:rPr>
              <w:fldChar w:fldCharType="end"/>
            </w:r>
          </w:hyperlink>
        </w:p>
        <w:p w14:paraId="7A02C714" w14:textId="37EFEBA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4" w:history="1">
            <w:r w:rsidRPr="00D13BE5">
              <w:rPr>
                <w:rStyle w:val="Hyperlink"/>
                <w:bCs/>
                <w:iCs/>
                <w:noProof/>
              </w:rPr>
              <w:t>6.5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Treatment</w:t>
            </w:r>
            <w:r>
              <w:rPr>
                <w:noProof/>
                <w:webHidden/>
              </w:rPr>
              <w:tab/>
            </w:r>
            <w:r>
              <w:rPr>
                <w:noProof/>
                <w:webHidden/>
              </w:rPr>
              <w:fldChar w:fldCharType="begin"/>
            </w:r>
            <w:r>
              <w:rPr>
                <w:noProof/>
                <w:webHidden/>
              </w:rPr>
              <w:instrText xml:space="preserve"> PAGEREF _Toc191904654 \h </w:instrText>
            </w:r>
            <w:r>
              <w:rPr>
                <w:noProof/>
                <w:webHidden/>
              </w:rPr>
            </w:r>
            <w:r>
              <w:rPr>
                <w:noProof/>
                <w:webHidden/>
              </w:rPr>
              <w:fldChar w:fldCharType="separate"/>
            </w:r>
            <w:r>
              <w:rPr>
                <w:noProof/>
                <w:webHidden/>
              </w:rPr>
              <w:t>21</w:t>
            </w:r>
            <w:r>
              <w:rPr>
                <w:noProof/>
                <w:webHidden/>
              </w:rPr>
              <w:fldChar w:fldCharType="end"/>
            </w:r>
          </w:hyperlink>
        </w:p>
        <w:p w14:paraId="579C4A78" w14:textId="47423D94"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5" w:history="1">
            <w:r w:rsidRPr="00D13BE5">
              <w:rPr>
                <w:rStyle w:val="Hyperlink"/>
                <w:bCs/>
                <w:iCs/>
                <w:noProof/>
              </w:rPr>
              <w:t>6.6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Follow-up</w:t>
            </w:r>
            <w:r>
              <w:rPr>
                <w:noProof/>
                <w:webHidden/>
              </w:rPr>
              <w:tab/>
            </w:r>
            <w:r>
              <w:rPr>
                <w:noProof/>
                <w:webHidden/>
              </w:rPr>
              <w:fldChar w:fldCharType="begin"/>
            </w:r>
            <w:r>
              <w:rPr>
                <w:noProof/>
                <w:webHidden/>
              </w:rPr>
              <w:instrText xml:space="preserve"> PAGEREF _Toc191904655 \h </w:instrText>
            </w:r>
            <w:r>
              <w:rPr>
                <w:noProof/>
                <w:webHidden/>
              </w:rPr>
            </w:r>
            <w:r>
              <w:rPr>
                <w:noProof/>
                <w:webHidden/>
              </w:rPr>
              <w:fldChar w:fldCharType="separate"/>
            </w:r>
            <w:r>
              <w:rPr>
                <w:noProof/>
                <w:webHidden/>
              </w:rPr>
              <w:t>21</w:t>
            </w:r>
            <w:r>
              <w:rPr>
                <w:noProof/>
                <w:webHidden/>
              </w:rPr>
              <w:fldChar w:fldCharType="end"/>
            </w:r>
          </w:hyperlink>
        </w:p>
        <w:p w14:paraId="21E1AF58" w14:textId="5273AC84"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6" w:history="1">
            <w:r w:rsidRPr="00D13BE5">
              <w:rPr>
                <w:rStyle w:val="Hyperlink"/>
                <w:bCs/>
                <w:iCs/>
                <w:noProof/>
              </w:rPr>
              <w:t>6.7</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Laboratory Evaluations</w:t>
            </w:r>
            <w:r>
              <w:rPr>
                <w:noProof/>
                <w:webHidden/>
              </w:rPr>
              <w:tab/>
            </w:r>
            <w:r>
              <w:rPr>
                <w:noProof/>
                <w:webHidden/>
              </w:rPr>
              <w:fldChar w:fldCharType="begin"/>
            </w:r>
            <w:r>
              <w:rPr>
                <w:noProof/>
                <w:webHidden/>
              </w:rPr>
              <w:instrText xml:space="preserve"> PAGEREF _Toc191904656 \h </w:instrText>
            </w:r>
            <w:r>
              <w:rPr>
                <w:noProof/>
                <w:webHidden/>
              </w:rPr>
            </w:r>
            <w:r>
              <w:rPr>
                <w:noProof/>
                <w:webHidden/>
              </w:rPr>
              <w:fldChar w:fldCharType="separate"/>
            </w:r>
            <w:r>
              <w:rPr>
                <w:noProof/>
                <w:webHidden/>
              </w:rPr>
              <w:t>21</w:t>
            </w:r>
            <w:r>
              <w:rPr>
                <w:noProof/>
                <w:webHidden/>
              </w:rPr>
              <w:fldChar w:fldCharType="end"/>
            </w:r>
          </w:hyperlink>
        </w:p>
        <w:p w14:paraId="6A107CF6" w14:textId="53128DE8"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7" w:history="1">
            <w:r w:rsidRPr="00D13BE5">
              <w:rPr>
                <w:rStyle w:val="Hyperlink"/>
                <w:bCs/>
                <w:iCs/>
                <w:noProof/>
              </w:rPr>
              <w:t>6.8</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Research samples</w:t>
            </w:r>
            <w:r>
              <w:rPr>
                <w:noProof/>
                <w:webHidden/>
              </w:rPr>
              <w:tab/>
            </w:r>
            <w:r>
              <w:rPr>
                <w:noProof/>
                <w:webHidden/>
              </w:rPr>
              <w:fldChar w:fldCharType="begin"/>
            </w:r>
            <w:r>
              <w:rPr>
                <w:noProof/>
                <w:webHidden/>
              </w:rPr>
              <w:instrText xml:space="preserve"> PAGEREF _Toc191904657 \h </w:instrText>
            </w:r>
            <w:r>
              <w:rPr>
                <w:noProof/>
                <w:webHidden/>
              </w:rPr>
            </w:r>
            <w:r>
              <w:rPr>
                <w:noProof/>
                <w:webHidden/>
              </w:rPr>
              <w:fldChar w:fldCharType="separate"/>
            </w:r>
            <w:r>
              <w:rPr>
                <w:noProof/>
                <w:webHidden/>
              </w:rPr>
              <w:t>21</w:t>
            </w:r>
            <w:r>
              <w:rPr>
                <w:noProof/>
                <w:webHidden/>
              </w:rPr>
              <w:fldChar w:fldCharType="end"/>
            </w:r>
          </w:hyperlink>
        </w:p>
        <w:p w14:paraId="1596D9D6" w14:textId="4E8C265E"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58" w:history="1">
            <w:r w:rsidRPr="00D13BE5">
              <w:rPr>
                <w:rStyle w:val="Hyperlink"/>
                <w:bCs/>
                <w:iCs/>
                <w:noProof/>
              </w:rPr>
              <w:t>6.9</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Incidental findings</w:t>
            </w:r>
            <w:r>
              <w:rPr>
                <w:noProof/>
                <w:webHidden/>
              </w:rPr>
              <w:tab/>
            </w:r>
            <w:r>
              <w:rPr>
                <w:noProof/>
                <w:webHidden/>
              </w:rPr>
              <w:fldChar w:fldCharType="begin"/>
            </w:r>
            <w:r>
              <w:rPr>
                <w:noProof/>
                <w:webHidden/>
              </w:rPr>
              <w:instrText xml:space="preserve"> PAGEREF _Toc191904658 \h </w:instrText>
            </w:r>
            <w:r>
              <w:rPr>
                <w:noProof/>
                <w:webHidden/>
              </w:rPr>
            </w:r>
            <w:r>
              <w:rPr>
                <w:noProof/>
                <w:webHidden/>
              </w:rPr>
              <w:fldChar w:fldCharType="separate"/>
            </w:r>
            <w:r>
              <w:rPr>
                <w:noProof/>
                <w:webHidden/>
              </w:rPr>
              <w:t>22</w:t>
            </w:r>
            <w:r>
              <w:rPr>
                <w:noProof/>
                <w:webHidden/>
              </w:rPr>
              <w:fldChar w:fldCharType="end"/>
            </w:r>
          </w:hyperlink>
        </w:p>
        <w:p w14:paraId="572FB2DE" w14:textId="70433852"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59" w:history="1">
            <w:r w:rsidRPr="00D13BE5">
              <w:rPr>
                <w:rStyle w:val="Hyperlink"/>
                <w:iCs/>
              </w:rPr>
              <w:t>7.</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TREATMENTS</w:t>
            </w:r>
            <w:r>
              <w:rPr>
                <w:webHidden/>
              </w:rPr>
              <w:tab/>
            </w:r>
            <w:r>
              <w:rPr>
                <w:webHidden/>
              </w:rPr>
              <w:fldChar w:fldCharType="begin"/>
            </w:r>
            <w:r>
              <w:rPr>
                <w:webHidden/>
              </w:rPr>
              <w:instrText xml:space="preserve"> PAGEREF _Toc191904659 \h </w:instrText>
            </w:r>
            <w:r>
              <w:rPr>
                <w:webHidden/>
              </w:rPr>
            </w:r>
            <w:r>
              <w:rPr>
                <w:webHidden/>
              </w:rPr>
              <w:fldChar w:fldCharType="separate"/>
            </w:r>
            <w:r>
              <w:rPr>
                <w:webHidden/>
              </w:rPr>
              <w:t>22</w:t>
            </w:r>
            <w:r>
              <w:rPr>
                <w:webHidden/>
              </w:rPr>
              <w:fldChar w:fldCharType="end"/>
            </w:r>
          </w:hyperlink>
        </w:p>
        <w:p w14:paraId="5BEDDD77" w14:textId="0D87418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0" w:history="1">
            <w:r w:rsidRPr="00D13BE5">
              <w:rPr>
                <w:rStyle w:val="Hyperlink"/>
                <w:bCs/>
                <w:iCs/>
                <w:noProof/>
              </w:rPr>
              <w:t>7.1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Interventions</w:t>
            </w:r>
            <w:r>
              <w:rPr>
                <w:noProof/>
                <w:webHidden/>
              </w:rPr>
              <w:tab/>
            </w:r>
            <w:r>
              <w:rPr>
                <w:noProof/>
                <w:webHidden/>
              </w:rPr>
              <w:fldChar w:fldCharType="begin"/>
            </w:r>
            <w:r>
              <w:rPr>
                <w:noProof/>
                <w:webHidden/>
              </w:rPr>
              <w:instrText xml:space="preserve"> PAGEREF _Toc191904660 \h </w:instrText>
            </w:r>
            <w:r>
              <w:rPr>
                <w:noProof/>
                <w:webHidden/>
              </w:rPr>
            </w:r>
            <w:r>
              <w:rPr>
                <w:noProof/>
                <w:webHidden/>
              </w:rPr>
              <w:fldChar w:fldCharType="separate"/>
            </w:r>
            <w:r>
              <w:rPr>
                <w:noProof/>
                <w:webHidden/>
              </w:rPr>
              <w:t>22</w:t>
            </w:r>
            <w:r>
              <w:rPr>
                <w:noProof/>
                <w:webHidden/>
              </w:rPr>
              <w:fldChar w:fldCharType="end"/>
            </w:r>
          </w:hyperlink>
        </w:p>
        <w:p w14:paraId="4F5610DF" w14:textId="34033BE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1" w:history="1">
            <w:r w:rsidRPr="00D13BE5">
              <w:rPr>
                <w:rStyle w:val="Hyperlink"/>
                <w:bCs/>
                <w:iCs/>
                <w:noProof/>
              </w:rPr>
              <w:t>7.2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Concomitant Care</w:t>
            </w:r>
            <w:r>
              <w:rPr>
                <w:noProof/>
                <w:webHidden/>
              </w:rPr>
              <w:tab/>
            </w:r>
            <w:r>
              <w:rPr>
                <w:noProof/>
                <w:webHidden/>
              </w:rPr>
              <w:fldChar w:fldCharType="begin"/>
            </w:r>
            <w:r>
              <w:rPr>
                <w:noProof/>
                <w:webHidden/>
              </w:rPr>
              <w:instrText xml:space="preserve"> PAGEREF _Toc191904661 \h </w:instrText>
            </w:r>
            <w:r>
              <w:rPr>
                <w:noProof/>
                <w:webHidden/>
              </w:rPr>
            </w:r>
            <w:r>
              <w:rPr>
                <w:noProof/>
                <w:webHidden/>
              </w:rPr>
              <w:fldChar w:fldCharType="separate"/>
            </w:r>
            <w:r>
              <w:rPr>
                <w:noProof/>
                <w:webHidden/>
              </w:rPr>
              <w:t>22</w:t>
            </w:r>
            <w:r>
              <w:rPr>
                <w:noProof/>
                <w:webHidden/>
              </w:rPr>
              <w:fldChar w:fldCharType="end"/>
            </w:r>
          </w:hyperlink>
        </w:p>
        <w:p w14:paraId="33D21168" w14:textId="55DEC5A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2" w:history="1">
            <w:r w:rsidRPr="00D13BE5">
              <w:rPr>
                <w:rStyle w:val="Hyperlink"/>
                <w:bCs/>
                <w:iCs/>
                <w:noProof/>
              </w:rPr>
              <w:t>7.3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Investigational Medicinal Product Details</w:t>
            </w:r>
            <w:r>
              <w:rPr>
                <w:noProof/>
                <w:webHidden/>
              </w:rPr>
              <w:tab/>
            </w:r>
            <w:r>
              <w:rPr>
                <w:noProof/>
                <w:webHidden/>
              </w:rPr>
              <w:fldChar w:fldCharType="begin"/>
            </w:r>
            <w:r>
              <w:rPr>
                <w:noProof/>
                <w:webHidden/>
              </w:rPr>
              <w:instrText xml:space="preserve"> PAGEREF _Toc191904662 \h </w:instrText>
            </w:r>
            <w:r>
              <w:rPr>
                <w:noProof/>
                <w:webHidden/>
              </w:rPr>
            </w:r>
            <w:r>
              <w:rPr>
                <w:noProof/>
                <w:webHidden/>
              </w:rPr>
              <w:fldChar w:fldCharType="separate"/>
            </w:r>
            <w:r>
              <w:rPr>
                <w:noProof/>
                <w:webHidden/>
              </w:rPr>
              <w:t>22</w:t>
            </w:r>
            <w:r>
              <w:rPr>
                <w:noProof/>
                <w:webHidden/>
              </w:rPr>
              <w:fldChar w:fldCharType="end"/>
            </w:r>
          </w:hyperlink>
        </w:p>
        <w:p w14:paraId="1CF286D2" w14:textId="2673A2A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3" w:history="1">
            <w:r w:rsidRPr="00D13BE5">
              <w:rPr>
                <w:rStyle w:val="Hyperlink"/>
                <w:bCs/>
                <w:iCs/>
                <w:noProof/>
              </w:rPr>
              <w:t>7.4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Permanent Discontinuation of Study Treatment and Withdrawal from Study</w:t>
            </w:r>
            <w:r>
              <w:rPr>
                <w:noProof/>
                <w:webHidden/>
              </w:rPr>
              <w:tab/>
            </w:r>
            <w:r>
              <w:rPr>
                <w:noProof/>
                <w:webHidden/>
              </w:rPr>
              <w:fldChar w:fldCharType="begin"/>
            </w:r>
            <w:r>
              <w:rPr>
                <w:noProof/>
                <w:webHidden/>
              </w:rPr>
              <w:instrText xml:space="preserve"> PAGEREF _Toc191904663 \h </w:instrText>
            </w:r>
            <w:r>
              <w:rPr>
                <w:noProof/>
                <w:webHidden/>
              </w:rPr>
            </w:r>
            <w:r>
              <w:rPr>
                <w:noProof/>
                <w:webHidden/>
              </w:rPr>
              <w:fldChar w:fldCharType="separate"/>
            </w:r>
            <w:r>
              <w:rPr>
                <w:noProof/>
                <w:webHidden/>
              </w:rPr>
              <w:t>23</w:t>
            </w:r>
            <w:r>
              <w:rPr>
                <w:noProof/>
                <w:webHidden/>
              </w:rPr>
              <w:fldChar w:fldCharType="end"/>
            </w:r>
          </w:hyperlink>
        </w:p>
        <w:p w14:paraId="1F2AD712" w14:textId="61B4418C"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64" w:history="1">
            <w:r w:rsidRPr="00D13BE5">
              <w:rPr>
                <w:rStyle w:val="Hyperlink"/>
              </w:rPr>
              <w:t>8.</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PHARMACOVIGILANCE</w:t>
            </w:r>
            <w:r>
              <w:rPr>
                <w:webHidden/>
              </w:rPr>
              <w:tab/>
            </w:r>
            <w:r>
              <w:rPr>
                <w:webHidden/>
              </w:rPr>
              <w:fldChar w:fldCharType="begin"/>
            </w:r>
            <w:r>
              <w:rPr>
                <w:webHidden/>
              </w:rPr>
              <w:instrText xml:space="preserve"> PAGEREF _Toc191904664 \h </w:instrText>
            </w:r>
            <w:r>
              <w:rPr>
                <w:webHidden/>
              </w:rPr>
            </w:r>
            <w:r>
              <w:rPr>
                <w:webHidden/>
              </w:rPr>
              <w:fldChar w:fldCharType="separate"/>
            </w:r>
            <w:r>
              <w:rPr>
                <w:webHidden/>
              </w:rPr>
              <w:t>24</w:t>
            </w:r>
            <w:r>
              <w:rPr>
                <w:webHidden/>
              </w:rPr>
              <w:fldChar w:fldCharType="end"/>
            </w:r>
          </w:hyperlink>
        </w:p>
        <w:p w14:paraId="49898A88" w14:textId="21BD6B6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5" w:history="1">
            <w:r w:rsidRPr="00D13BE5">
              <w:rPr>
                <w:rStyle w:val="Hyperlink"/>
                <w:bCs/>
                <w:iCs/>
                <w:noProof/>
              </w:rPr>
              <w:t>8.1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Adverse Event (AE)</w:t>
            </w:r>
            <w:r>
              <w:rPr>
                <w:noProof/>
                <w:webHidden/>
              </w:rPr>
              <w:tab/>
            </w:r>
            <w:r>
              <w:rPr>
                <w:noProof/>
                <w:webHidden/>
              </w:rPr>
              <w:fldChar w:fldCharType="begin"/>
            </w:r>
            <w:r>
              <w:rPr>
                <w:noProof/>
                <w:webHidden/>
              </w:rPr>
              <w:instrText xml:space="preserve"> PAGEREF _Toc191904665 \h </w:instrText>
            </w:r>
            <w:r>
              <w:rPr>
                <w:noProof/>
                <w:webHidden/>
              </w:rPr>
            </w:r>
            <w:r>
              <w:rPr>
                <w:noProof/>
                <w:webHidden/>
              </w:rPr>
              <w:fldChar w:fldCharType="separate"/>
            </w:r>
            <w:r>
              <w:rPr>
                <w:noProof/>
                <w:webHidden/>
              </w:rPr>
              <w:t>24</w:t>
            </w:r>
            <w:r>
              <w:rPr>
                <w:noProof/>
                <w:webHidden/>
              </w:rPr>
              <w:fldChar w:fldCharType="end"/>
            </w:r>
          </w:hyperlink>
        </w:p>
        <w:p w14:paraId="3C9457B3" w14:textId="6C07DF8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6" w:history="1">
            <w:r w:rsidRPr="00D13BE5">
              <w:rPr>
                <w:rStyle w:val="Hyperlink"/>
                <w:bCs/>
                <w:iCs/>
                <w:noProof/>
              </w:rPr>
              <w:t>8.2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Adverse Reaction (AR)</w:t>
            </w:r>
            <w:r>
              <w:rPr>
                <w:noProof/>
                <w:webHidden/>
              </w:rPr>
              <w:tab/>
            </w:r>
            <w:r>
              <w:rPr>
                <w:noProof/>
                <w:webHidden/>
              </w:rPr>
              <w:fldChar w:fldCharType="begin"/>
            </w:r>
            <w:r>
              <w:rPr>
                <w:noProof/>
                <w:webHidden/>
              </w:rPr>
              <w:instrText xml:space="preserve"> PAGEREF _Toc191904666 \h </w:instrText>
            </w:r>
            <w:r>
              <w:rPr>
                <w:noProof/>
                <w:webHidden/>
              </w:rPr>
            </w:r>
            <w:r>
              <w:rPr>
                <w:noProof/>
                <w:webHidden/>
              </w:rPr>
              <w:fldChar w:fldCharType="separate"/>
            </w:r>
            <w:r>
              <w:rPr>
                <w:noProof/>
                <w:webHidden/>
              </w:rPr>
              <w:t>24</w:t>
            </w:r>
            <w:r>
              <w:rPr>
                <w:noProof/>
                <w:webHidden/>
              </w:rPr>
              <w:fldChar w:fldCharType="end"/>
            </w:r>
          </w:hyperlink>
        </w:p>
        <w:p w14:paraId="21F55521" w14:textId="19494216"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7" w:history="1">
            <w:r w:rsidRPr="00D13BE5">
              <w:rPr>
                <w:rStyle w:val="Hyperlink"/>
                <w:bCs/>
                <w:iCs/>
                <w:noProof/>
              </w:rPr>
              <w:t>8.3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Unexpected Adverse Reaction</w:t>
            </w:r>
            <w:r>
              <w:rPr>
                <w:noProof/>
                <w:webHidden/>
              </w:rPr>
              <w:tab/>
            </w:r>
            <w:r>
              <w:rPr>
                <w:noProof/>
                <w:webHidden/>
              </w:rPr>
              <w:fldChar w:fldCharType="begin"/>
            </w:r>
            <w:r>
              <w:rPr>
                <w:noProof/>
                <w:webHidden/>
              </w:rPr>
              <w:instrText xml:space="preserve"> PAGEREF _Toc191904667 \h </w:instrText>
            </w:r>
            <w:r>
              <w:rPr>
                <w:noProof/>
                <w:webHidden/>
              </w:rPr>
            </w:r>
            <w:r>
              <w:rPr>
                <w:noProof/>
                <w:webHidden/>
              </w:rPr>
              <w:fldChar w:fldCharType="separate"/>
            </w:r>
            <w:r>
              <w:rPr>
                <w:noProof/>
                <w:webHidden/>
              </w:rPr>
              <w:t>24</w:t>
            </w:r>
            <w:r>
              <w:rPr>
                <w:noProof/>
                <w:webHidden/>
              </w:rPr>
              <w:fldChar w:fldCharType="end"/>
            </w:r>
          </w:hyperlink>
        </w:p>
        <w:p w14:paraId="5BCFAA6E" w14:textId="2C1734E3"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8" w:history="1">
            <w:r w:rsidRPr="00D13BE5">
              <w:rPr>
                <w:rStyle w:val="Hyperlink"/>
                <w:bCs/>
                <w:iCs/>
                <w:noProof/>
              </w:rPr>
              <w:t>8.4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Causality</w:t>
            </w:r>
            <w:r>
              <w:rPr>
                <w:noProof/>
                <w:webHidden/>
              </w:rPr>
              <w:tab/>
            </w:r>
            <w:r>
              <w:rPr>
                <w:noProof/>
                <w:webHidden/>
              </w:rPr>
              <w:fldChar w:fldCharType="begin"/>
            </w:r>
            <w:r>
              <w:rPr>
                <w:noProof/>
                <w:webHidden/>
              </w:rPr>
              <w:instrText xml:space="preserve"> PAGEREF _Toc191904668 \h </w:instrText>
            </w:r>
            <w:r>
              <w:rPr>
                <w:noProof/>
                <w:webHidden/>
              </w:rPr>
            </w:r>
            <w:r>
              <w:rPr>
                <w:noProof/>
                <w:webHidden/>
              </w:rPr>
              <w:fldChar w:fldCharType="separate"/>
            </w:r>
            <w:r>
              <w:rPr>
                <w:noProof/>
                <w:webHidden/>
              </w:rPr>
              <w:t>24</w:t>
            </w:r>
            <w:r>
              <w:rPr>
                <w:noProof/>
                <w:webHidden/>
              </w:rPr>
              <w:fldChar w:fldCharType="end"/>
            </w:r>
          </w:hyperlink>
        </w:p>
        <w:p w14:paraId="48CA16D3" w14:textId="20786D1F"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69" w:history="1">
            <w:r w:rsidRPr="00D13BE5">
              <w:rPr>
                <w:rStyle w:val="Hyperlink"/>
                <w:bCs/>
                <w:iCs/>
                <w:noProof/>
              </w:rPr>
              <w:t>8.5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Severity of Adverse Events</w:t>
            </w:r>
            <w:r>
              <w:rPr>
                <w:noProof/>
                <w:webHidden/>
              </w:rPr>
              <w:tab/>
            </w:r>
            <w:r>
              <w:rPr>
                <w:noProof/>
                <w:webHidden/>
              </w:rPr>
              <w:fldChar w:fldCharType="begin"/>
            </w:r>
            <w:r>
              <w:rPr>
                <w:noProof/>
                <w:webHidden/>
              </w:rPr>
              <w:instrText xml:space="preserve"> PAGEREF _Toc191904669 \h </w:instrText>
            </w:r>
            <w:r>
              <w:rPr>
                <w:noProof/>
                <w:webHidden/>
              </w:rPr>
            </w:r>
            <w:r>
              <w:rPr>
                <w:noProof/>
                <w:webHidden/>
              </w:rPr>
              <w:fldChar w:fldCharType="separate"/>
            </w:r>
            <w:r>
              <w:rPr>
                <w:noProof/>
                <w:webHidden/>
              </w:rPr>
              <w:t>25</w:t>
            </w:r>
            <w:r>
              <w:rPr>
                <w:noProof/>
                <w:webHidden/>
              </w:rPr>
              <w:fldChar w:fldCharType="end"/>
            </w:r>
          </w:hyperlink>
        </w:p>
        <w:p w14:paraId="0BDA86D4" w14:textId="4EC24BE1"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0" w:history="1">
            <w:r w:rsidRPr="00D13BE5">
              <w:rPr>
                <w:rStyle w:val="Hyperlink"/>
                <w:bCs/>
                <w:iCs/>
                <w:noProof/>
              </w:rPr>
              <w:t>8.6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Adverse Event recording</w:t>
            </w:r>
            <w:r>
              <w:rPr>
                <w:noProof/>
                <w:webHidden/>
              </w:rPr>
              <w:tab/>
            </w:r>
            <w:r>
              <w:rPr>
                <w:noProof/>
                <w:webHidden/>
              </w:rPr>
              <w:fldChar w:fldCharType="begin"/>
            </w:r>
            <w:r>
              <w:rPr>
                <w:noProof/>
                <w:webHidden/>
              </w:rPr>
              <w:instrText xml:space="preserve"> PAGEREF _Toc191904670 \h </w:instrText>
            </w:r>
            <w:r>
              <w:rPr>
                <w:noProof/>
                <w:webHidden/>
              </w:rPr>
            </w:r>
            <w:r>
              <w:rPr>
                <w:noProof/>
                <w:webHidden/>
              </w:rPr>
              <w:fldChar w:fldCharType="separate"/>
            </w:r>
            <w:r>
              <w:rPr>
                <w:noProof/>
                <w:webHidden/>
              </w:rPr>
              <w:t>25</w:t>
            </w:r>
            <w:r>
              <w:rPr>
                <w:noProof/>
                <w:webHidden/>
              </w:rPr>
              <w:fldChar w:fldCharType="end"/>
            </w:r>
          </w:hyperlink>
        </w:p>
        <w:p w14:paraId="59733540" w14:textId="081D630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1" w:history="1">
            <w:r w:rsidRPr="00D13BE5">
              <w:rPr>
                <w:rStyle w:val="Hyperlink"/>
                <w:bCs/>
                <w:iCs/>
                <w:noProof/>
              </w:rPr>
              <w:t>8.7</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Abnormal Laboratory Test Results</w:t>
            </w:r>
            <w:r>
              <w:rPr>
                <w:noProof/>
                <w:webHidden/>
              </w:rPr>
              <w:tab/>
            </w:r>
            <w:r>
              <w:rPr>
                <w:noProof/>
                <w:webHidden/>
              </w:rPr>
              <w:fldChar w:fldCharType="begin"/>
            </w:r>
            <w:r>
              <w:rPr>
                <w:noProof/>
                <w:webHidden/>
              </w:rPr>
              <w:instrText xml:space="preserve"> PAGEREF _Toc191904671 \h </w:instrText>
            </w:r>
            <w:r>
              <w:rPr>
                <w:noProof/>
                <w:webHidden/>
              </w:rPr>
            </w:r>
            <w:r>
              <w:rPr>
                <w:noProof/>
                <w:webHidden/>
              </w:rPr>
              <w:fldChar w:fldCharType="separate"/>
            </w:r>
            <w:r>
              <w:rPr>
                <w:noProof/>
                <w:webHidden/>
              </w:rPr>
              <w:t>25</w:t>
            </w:r>
            <w:r>
              <w:rPr>
                <w:noProof/>
                <w:webHidden/>
              </w:rPr>
              <w:fldChar w:fldCharType="end"/>
            </w:r>
          </w:hyperlink>
        </w:p>
        <w:p w14:paraId="33CEC7F8" w14:textId="589B2944"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2" w:history="1">
            <w:r w:rsidRPr="00D13BE5">
              <w:rPr>
                <w:rStyle w:val="Hyperlink"/>
                <w:bCs/>
                <w:iCs/>
                <w:noProof/>
              </w:rPr>
              <w:t>8.8</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Serious Adverse Events (SAE)</w:t>
            </w:r>
            <w:r>
              <w:rPr>
                <w:noProof/>
                <w:webHidden/>
              </w:rPr>
              <w:tab/>
            </w:r>
            <w:r>
              <w:rPr>
                <w:noProof/>
                <w:webHidden/>
              </w:rPr>
              <w:fldChar w:fldCharType="begin"/>
            </w:r>
            <w:r>
              <w:rPr>
                <w:noProof/>
                <w:webHidden/>
              </w:rPr>
              <w:instrText xml:space="preserve"> PAGEREF _Toc191904672 \h </w:instrText>
            </w:r>
            <w:r>
              <w:rPr>
                <w:noProof/>
                <w:webHidden/>
              </w:rPr>
            </w:r>
            <w:r>
              <w:rPr>
                <w:noProof/>
                <w:webHidden/>
              </w:rPr>
              <w:fldChar w:fldCharType="separate"/>
            </w:r>
            <w:r>
              <w:rPr>
                <w:noProof/>
                <w:webHidden/>
              </w:rPr>
              <w:t>26</w:t>
            </w:r>
            <w:r>
              <w:rPr>
                <w:noProof/>
                <w:webHidden/>
              </w:rPr>
              <w:fldChar w:fldCharType="end"/>
            </w:r>
          </w:hyperlink>
        </w:p>
        <w:p w14:paraId="1EDA4844" w14:textId="215BC5C9"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3" w:history="1">
            <w:r w:rsidRPr="00D13BE5">
              <w:rPr>
                <w:rStyle w:val="Hyperlink"/>
                <w:bCs/>
                <w:iCs/>
                <w:noProof/>
              </w:rPr>
              <w:t>8.9</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Pregnancy</w:t>
            </w:r>
            <w:r>
              <w:rPr>
                <w:noProof/>
                <w:webHidden/>
              </w:rPr>
              <w:tab/>
            </w:r>
            <w:r>
              <w:rPr>
                <w:noProof/>
                <w:webHidden/>
              </w:rPr>
              <w:fldChar w:fldCharType="begin"/>
            </w:r>
            <w:r>
              <w:rPr>
                <w:noProof/>
                <w:webHidden/>
              </w:rPr>
              <w:instrText xml:space="preserve"> PAGEREF _Toc191904673 \h </w:instrText>
            </w:r>
            <w:r>
              <w:rPr>
                <w:noProof/>
                <w:webHidden/>
              </w:rPr>
            </w:r>
            <w:r>
              <w:rPr>
                <w:noProof/>
                <w:webHidden/>
              </w:rPr>
              <w:fldChar w:fldCharType="separate"/>
            </w:r>
            <w:r>
              <w:rPr>
                <w:noProof/>
                <w:webHidden/>
              </w:rPr>
              <w:t>27</w:t>
            </w:r>
            <w:r>
              <w:rPr>
                <w:noProof/>
                <w:webHidden/>
              </w:rPr>
              <w:fldChar w:fldCharType="end"/>
            </w:r>
          </w:hyperlink>
        </w:p>
        <w:p w14:paraId="37132402" w14:textId="2A46266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4" w:history="1">
            <w:r w:rsidRPr="00D13BE5">
              <w:rPr>
                <w:rStyle w:val="Hyperlink"/>
                <w:bCs/>
                <w:iCs/>
                <w:noProof/>
              </w:rPr>
              <w:t>8.10</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Reporting urgent safety measures</w:t>
            </w:r>
            <w:r>
              <w:rPr>
                <w:noProof/>
                <w:webHidden/>
              </w:rPr>
              <w:tab/>
            </w:r>
            <w:r>
              <w:rPr>
                <w:noProof/>
                <w:webHidden/>
              </w:rPr>
              <w:fldChar w:fldCharType="begin"/>
            </w:r>
            <w:r>
              <w:rPr>
                <w:noProof/>
                <w:webHidden/>
              </w:rPr>
              <w:instrText xml:space="preserve"> PAGEREF _Toc191904674 \h </w:instrText>
            </w:r>
            <w:r>
              <w:rPr>
                <w:noProof/>
                <w:webHidden/>
              </w:rPr>
            </w:r>
            <w:r>
              <w:rPr>
                <w:noProof/>
                <w:webHidden/>
              </w:rPr>
              <w:fldChar w:fldCharType="separate"/>
            </w:r>
            <w:r>
              <w:rPr>
                <w:noProof/>
                <w:webHidden/>
              </w:rPr>
              <w:t>27</w:t>
            </w:r>
            <w:r>
              <w:rPr>
                <w:noProof/>
                <w:webHidden/>
              </w:rPr>
              <w:fldChar w:fldCharType="end"/>
            </w:r>
          </w:hyperlink>
        </w:p>
        <w:p w14:paraId="74592941" w14:textId="69FDC370"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5" w:history="1">
            <w:r w:rsidRPr="00D13BE5">
              <w:rPr>
                <w:rStyle w:val="Hyperlink"/>
                <w:rFonts w:eastAsiaTheme="minorHAnsi"/>
                <w:bCs/>
                <w:iCs/>
                <w:noProof/>
              </w:rPr>
              <w:t>8.11</w:t>
            </w:r>
            <w:r>
              <w:rPr>
                <w:rFonts w:asciiTheme="minorHAnsi" w:eastAsiaTheme="minorEastAsia" w:hAnsiTheme="minorHAnsi" w:cstheme="minorBidi"/>
                <w:noProof/>
                <w:kern w:val="2"/>
                <w:szCs w:val="24"/>
                <w:lang w:eastAsia="en-GB"/>
                <w14:ligatures w14:val="standardContextual"/>
              </w:rPr>
              <w:tab/>
            </w:r>
            <w:r w:rsidRPr="00D13BE5">
              <w:rPr>
                <w:rStyle w:val="Hyperlink"/>
                <w:rFonts w:eastAsiaTheme="minorHAnsi"/>
                <w:noProof/>
              </w:rPr>
              <w:t>Additional definitions for safety reporting in  medical device trials</w:t>
            </w:r>
            <w:r>
              <w:rPr>
                <w:noProof/>
                <w:webHidden/>
              </w:rPr>
              <w:tab/>
            </w:r>
            <w:r>
              <w:rPr>
                <w:noProof/>
                <w:webHidden/>
              </w:rPr>
              <w:fldChar w:fldCharType="begin"/>
            </w:r>
            <w:r>
              <w:rPr>
                <w:noProof/>
                <w:webHidden/>
              </w:rPr>
              <w:instrText xml:space="preserve"> PAGEREF _Toc191904675 \h </w:instrText>
            </w:r>
            <w:r>
              <w:rPr>
                <w:noProof/>
                <w:webHidden/>
              </w:rPr>
            </w:r>
            <w:r>
              <w:rPr>
                <w:noProof/>
                <w:webHidden/>
              </w:rPr>
              <w:fldChar w:fldCharType="separate"/>
            </w:r>
            <w:r>
              <w:rPr>
                <w:noProof/>
                <w:webHidden/>
              </w:rPr>
              <w:t>27</w:t>
            </w:r>
            <w:r>
              <w:rPr>
                <w:noProof/>
                <w:webHidden/>
              </w:rPr>
              <w:fldChar w:fldCharType="end"/>
            </w:r>
          </w:hyperlink>
        </w:p>
        <w:p w14:paraId="1B909C39" w14:textId="40221723"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76" w:history="1">
            <w:r w:rsidRPr="00D13BE5">
              <w:rPr>
                <w:rStyle w:val="Hyperlink"/>
              </w:rPr>
              <w:t>9.</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STATISTICAL ANALYSES</w:t>
            </w:r>
            <w:r>
              <w:rPr>
                <w:webHidden/>
              </w:rPr>
              <w:tab/>
            </w:r>
            <w:r>
              <w:rPr>
                <w:webHidden/>
              </w:rPr>
              <w:fldChar w:fldCharType="begin"/>
            </w:r>
            <w:r>
              <w:rPr>
                <w:webHidden/>
              </w:rPr>
              <w:instrText xml:space="preserve"> PAGEREF _Toc191904676 \h </w:instrText>
            </w:r>
            <w:r>
              <w:rPr>
                <w:webHidden/>
              </w:rPr>
            </w:r>
            <w:r>
              <w:rPr>
                <w:webHidden/>
              </w:rPr>
              <w:fldChar w:fldCharType="separate"/>
            </w:r>
            <w:r>
              <w:rPr>
                <w:webHidden/>
              </w:rPr>
              <w:t>27</w:t>
            </w:r>
            <w:r>
              <w:rPr>
                <w:webHidden/>
              </w:rPr>
              <w:fldChar w:fldCharType="end"/>
            </w:r>
          </w:hyperlink>
        </w:p>
        <w:p w14:paraId="15C6090E" w14:textId="5F2F8F73"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7" w:history="1">
            <w:r w:rsidRPr="00D13BE5">
              <w:rPr>
                <w:rStyle w:val="Hyperlink"/>
                <w:bCs/>
                <w:iCs/>
                <w:noProof/>
              </w:rPr>
              <w:t>9.1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Planned recruitment rate</w:t>
            </w:r>
            <w:r>
              <w:rPr>
                <w:noProof/>
                <w:webHidden/>
              </w:rPr>
              <w:tab/>
            </w:r>
            <w:r>
              <w:rPr>
                <w:noProof/>
                <w:webHidden/>
              </w:rPr>
              <w:fldChar w:fldCharType="begin"/>
            </w:r>
            <w:r>
              <w:rPr>
                <w:noProof/>
                <w:webHidden/>
              </w:rPr>
              <w:instrText xml:space="preserve"> PAGEREF _Toc191904677 \h </w:instrText>
            </w:r>
            <w:r>
              <w:rPr>
                <w:noProof/>
                <w:webHidden/>
              </w:rPr>
            </w:r>
            <w:r>
              <w:rPr>
                <w:noProof/>
                <w:webHidden/>
              </w:rPr>
              <w:fldChar w:fldCharType="separate"/>
            </w:r>
            <w:r>
              <w:rPr>
                <w:noProof/>
                <w:webHidden/>
              </w:rPr>
              <w:t>29</w:t>
            </w:r>
            <w:r>
              <w:rPr>
                <w:noProof/>
                <w:webHidden/>
              </w:rPr>
              <w:fldChar w:fldCharType="end"/>
            </w:r>
          </w:hyperlink>
        </w:p>
        <w:p w14:paraId="69562976" w14:textId="3DFC6C5D"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8" w:history="1">
            <w:r w:rsidRPr="00D13BE5">
              <w:rPr>
                <w:rStyle w:val="Hyperlink"/>
                <w:bCs/>
                <w:iCs/>
                <w:noProof/>
              </w:rPr>
              <w:t>9.2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Statistical analysis</w:t>
            </w:r>
            <w:r>
              <w:rPr>
                <w:noProof/>
                <w:webHidden/>
              </w:rPr>
              <w:tab/>
            </w:r>
            <w:r>
              <w:rPr>
                <w:noProof/>
                <w:webHidden/>
              </w:rPr>
              <w:fldChar w:fldCharType="begin"/>
            </w:r>
            <w:r>
              <w:rPr>
                <w:noProof/>
                <w:webHidden/>
              </w:rPr>
              <w:instrText xml:space="preserve"> PAGEREF _Toc191904678 \h </w:instrText>
            </w:r>
            <w:r>
              <w:rPr>
                <w:noProof/>
                <w:webHidden/>
              </w:rPr>
            </w:r>
            <w:r>
              <w:rPr>
                <w:noProof/>
                <w:webHidden/>
              </w:rPr>
              <w:fldChar w:fldCharType="separate"/>
            </w:r>
            <w:r>
              <w:rPr>
                <w:noProof/>
                <w:webHidden/>
              </w:rPr>
              <w:t>29</w:t>
            </w:r>
            <w:r>
              <w:rPr>
                <w:noProof/>
                <w:webHidden/>
              </w:rPr>
              <w:fldChar w:fldCharType="end"/>
            </w:r>
          </w:hyperlink>
        </w:p>
        <w:p w14:paraId="298189BB" w14:textId="0681ED9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79" w:history="1">
            <w:r w:rsidRPr="00D13BE5">
              <w:rPr>
                <w:rStyle w:val="Hyperlink"/>
                <w:bCs/>
                <w:iCs/>
                <w:noProof/>
              </w:rPr>
              <w:t>9.3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General principles</w:t>
            </w:r>
            <w:r>
              <w:rPr>
                <w:noProof/>
                <w:webHidden/>
              </w:rPr>
              <w:tab/>
            </w:r>
            <w:r>
              <w:rPr>
                <w:noProof/>
                <w:webHidden/>
              </w:rPr>
              <w:fldChar w:fldCharType="begin"/>
            </w:r>
            <w:r>
              <w:rPr>
                <w:noProof/>
                <w:webHidden/>
              </w:rPr>
              <w:instrText xml:space="preserve"> PAGEREF _Toc191904679 \h </w:instrText>
            </w:r>
            <w:r>
              <w:rPr>
                <w:noProof/>
                <w:webHidden/>
              </w:rPr>
            </w:r>
            <w:r>
              <w:rPr>
                <w:noProof/>
                <w:webHidden/>
              </w:rPr>
              <w:fldChar w:fldCharType="separate"/>
            </w:r>
            <w:r>
              <w:rPr>
                <w:noProof/>
                <w:webHidden/>
              </w:rPr>
              <w:t>29</w:t>
            </w:r>
            <w:r>
              <w:rPr>
                <w:noProof/>
                <w:webHidden/>
              </w:rPr>
              <w:fldChar w:fldCharType="end"/>
            </w:r>
          </w:hyperlink>
        </w:p>
        <w:p w14:paraId="698D9A0E" w14:textId="6EE386C9"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0" w:history="1">
            <w:r w:rsidRPr="00D13BE5">
              <w:rPr>
                <w:rStyle w:val="Hyperlink"/>
                <w:bCs/>
                <w:iCs/>
                <w:noProof/>
              </w:rPr>
              <w:t>9.4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Adaptive analyses</w:t>
            </w:r>
            <w:r>
              <w:rPr>
                <w:noProof/>
                <w:webHidden/>
              </w:rPr>
              <w:tab/>
            </w:r>
            <w:r>
              <w:rPr>
                <w:noProof/>
                <w:webHidden/>
              </w:rPr>
              <w:fldChar w:fldCharType="begin"/>
            </w:r>
            <w:r>
              <w:rPr>
                <w:noProof/>
                <w:webHidden/>
              </w:rPr>
              <w:instrText xml:space="preserve"> PAGEREF _Toc191904680 \h </w:instrText>
            </w:r>
            <w:r>
              <w:rPr>
                <w:noProof/>
                <w:webHidden/>
              </w:rPr>
            </w:r>
            <w:r>
              <w:rPr>
                <w:noProof/>
                <w:webHidden/>
              </w:rPr>
              <w:fldChar w:fldCharType="separate"/>
            </w:r>
            <w:r>
              <w:rPr>
                <w:noProof/>
                <w:webHidden/>
              </w:rPr>
              <w:t>29</w:t>
            </w:r>
            <w:r>
              <w:rPr>
                <w:noProof/>
                <w:webHidden/>
              </w:rPr>
              <w:fldChar w:fldCharType="end"/>
            </w:r>
          </w:hyperlink>
        </w:p>
        <w:p w14:paraId="785C0418" w14:textId="4D16388B"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1" w:history="1">
            <w:r w:rsidRPr="00D13BE5">
              <w:rPr>
                <w:rStyle w:val="Hyperlink"/>
                <w:rFonts w:eastAsia="Arial"/>
                <w:bCs/>
                <w:iCs/>
                <w:noProof/>
              </w:rPr>
              <w:t>9.5</w:t>
            </w:r>
            <w:r>
              <w:rPr>
                <w:rFonts w:asciiTheme="minorHAnsi" w:eastAsiaTheme="minorEastAsia" w:hAnsiTheme="minorHAnsi" w:cstheme="minorBidi"/>
                <w:noProof/>
                <w:kern w:val="2"/>
                <w:szCs w:val="24"/>
                <w:lang w:eastAsia="en-GB"/>
                <w14:ligatures w14:val="standardContextual"/>
              </w:rPr>
              <w:tab/>
            </w:r>
            <w:r w:rsidRPr="00D13BE5">
              <w:rPr>
                <w:rStyle w:val="Hyperlink"/>
                <w:rFonts w:eastAsia="Arial"/>
                <w:noProof/>
              </w:rPr>
              <w:t>Primary Estimand for Adaptive and Final Analysis</w:t>
            </w:r>
            <w:r>
              <w:rPr>
                <w:noProof/>
                <w:webHidden/>
              </w:rPr>
              <w:tab/>
            </w:r>
            <w:r>
              <w:rPr>
                <w:noProof/>
                <w:webHidden/>
              </w:rPr>
              <w:fldChar w:fldCharType="begin"/>
            </w:r>
            <w:r>
              <w:rPr>
                <w:noProof/>
                <w:webHidden/>
              </w:rPr>
              <w:instrText xml:space="preserve"> PAGEREF _Toc191904681 \h </w:instrText>
            </w:r>
            <w:r>
              <w:rPr>
                <w:noProof/>
                <w:webHidden/>
              </w:rPr>
            </w:r>
            <w:r>
              <w:rPr>
                <w:noProof/>
                <w:webHidden/>
              </w:rPr>
              <w:fldChar w:fldCharType="separate"/>
            </w:r>
            <w:r>
              <w:rPr>
                <w:noProof/>
                <w:webHidden/>
              </w:rPr>
              <w:t>31</w:t>
            </w:r>
            <w:r>
              <w:rPr>
                <w:noProof/>
                <w:webHidden/>
              </w:rPr>
              <w:fldChar w:fldCharType="end"/>
            </w:r>
          </w:hyperlink>
        </w:p>
        <w:p w14:paraId="7D15F3F7" w14:textId="3218F8B1"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2" w:history="1">
            <w:r w:rsidRPr="00D13BE5">
              <w:rPr>
                <w:rStyle w:val="Hyperlink"/>
                <w:rFonts w:eastAsia="Arial"/>
                <w:bCs/>
                <w:iCs/>
                <w:noProof/>
              </w:rPr>
              <w:t>9.6</w:t>
            </w:r>
            <w:r>
              <w:rPr>
                <w:rFonts w:asciiTheme="minorHAnsi" w:eastAsiaTheme="minorEastAsia" w:hAnsiTheme="minorHAnsi" w:cstheme="minorBidi"/>
                <w:noProof/>
                <w:kern w:val="2"/>
                <w:szCs w:val="24"/>
                <w:lang w:eastAsia="en-GB"/>
                <w14:ligatures w14:val="standardContextual"/>
              </w:rPr>
              <w:tab/>
            </w:r>
            <w:r w:rsidRPr="00D13BE5">
              <w:rPr>
                <w:rStyle w:val="Hyperlink"/>
                <w:rFonts w:eastAsia="Arial"/>
                <w:noProof/>
              </w:rPr>
              <w:t>Primary Modelling Approach for Adaptive and Final Analysis</w:t>
            </w:r>
            <w:r>
              <w:rPr>
                <w:noProof/>
                <w:webHidden/>
              </w:rPr>
              <w:tab/>
            </w:r>
            <w:r>
              <w:rPr>
                <w:noProof/>
                <w:webHidden/>
              </w:rPr>
              <w:fldChar w:fldCharType="begin"/>
            </w:r>
            <w:r>
              <w:rPr>
                <w:noProof/>
                <w:webHidden/>
              </w:rPr>
              <w:instrText xml:space="preserve"> PAGEREF _Toc191904682 \h </w:instrText>
            </w:r>
            <w:r>
              <w:rPr>
                <w:noProof/>
                <w:webHidden/>
              </w:rPr>
            </w:r>
            <w:r>
              <w:rPr>
                <w:noProof/>
                <w:webHidden/>
              </w:rPr>
              <w:fldChar w:fldCharType="separate"/>
            </w:r>
            <w:r>
              <w:rPr>
                <w:noProof/>
                <w:webHidden/>
              </w:rPr>
              <w:t>32</w:t>
            </w:r>
            <w:r>
              <w:rPr>
                <w:noProof/>
                <w:webHidden/>
              </w:rPr>
              <w:fldChar w:fldCharType="end"/>
            </w:r>
          </w:hyperlink>
        </w:p>
        <w:p w14:paraId="4E3D569F" w14:textId="3C88C57E"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83" w:history="1">
            <w:r w:rsidRPr="00D13BE5">
              <w:rPr>
                <w:rStyle w:val="Hyperlink"/>
              </w:rPr>
              <w:t>10.</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REGULATORY, ETHICAL AND LEGAL ISSUES</w:t>
            </w:r>
            <w:r>
              <w:rPr>
                <w:webHidden/>
              </w:rPr>
              <w:tab/>
            </w:r>
            <w:r>
              <w:rPr>
                <w:webHidden/>
              </w:rPr>
              <w:fldChar w:fldCharType="begin"/>
            </w:r>
            <w:r>
              <w:rPr>
                <w:webHidden/>
              </w:rPr>
              <w:instrText xml:space="preserve"> PAGEREF _Toc191904683 \h </w:instrText>
            </w:r>
            <w:r>
              <w:rPr>
                <w:webHidden/>
              </w:rPr>
            </w:r>
            <w:r>
              <w:rPr>
                <w:webHidden/>
              </w:rPr>
              <w:fldChar w:fldCharType="separate"/>
            </w:r>
            <w:r>
              <w:rPr>
                <w:webHidden/>
              </w:rPr>
              <w:t>33</w:t>
            </w:r>
            <w:r>
              <w:rPr>
                <w:webHidden/>
              </w:rPr>
              <w:fldChar w:fldCharType="end"/>
            </w:r>
          </w:hyperlink>
        </w:p>
        <w:p w14:paraId="2230F066" w14:textId="03FE9E51"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4" w:history="1">
            <w:r w:rsidRPr="00D13BE5">
              <w:rPr>
                <w:rStyle w:val="Hyperlink"/>
                <w:bCs/>
                <w:iCs/>
                <w:noProof/>
              </w:rPr>
              <w:t>10.1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Declaration of Helsinki</w:t>
            </w:r>
            <w:r>
              <w:rPr>
                <w:noProof/>
                <w:webHidden/>
              </w:rPr>
              <w:tab/>
            </w:r>
            <w:r>
              <w:rPr>
                <w:noProof/>
                <w:webHidden/>
              </w:rPr>
              <w:fldChar w:fldCharType="begin"/>
            </w:r>
            <w:r>
              <w:rPr>
                <w:noProof/>
                <w:webHidden/>
              </w:rPr>
              <w:instrText xml:space="preserve"> PAGEREF _Toc191904684 \h </w:instrText>
            </w:r>
            <w:r>
              <w:rPr>
                <w:noProof/>
                <w:webHidden/>
              </w:rPr>
            </w:r>
            <w:r>
              <w:rPr>
                <w:noProof/>
                <w:webHidden/>
              </w:rPr>
              <w:fldChar w:fldCharType="separate"/>
            </w:r>
            <w:r>
              <w:rPr>
                <w:noProof/>
                <w:webHidden/>
              </w:rPr>
              <w:t>33</w:t>
            </w:r>
            <w:r>
              <w:rPr>
                <w:noProof/>
                <w:webHidden/>
              </w:rPr>
              <w:fldChar w:fldCharType="end"/>
            </w:r>
          </w:hyperlink>
        </w:p>
        <w:p w14:paraId="4A833C57" w14:textId="580F9A10"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5" w:history="1">
            <w:r w:rsidRPr="00D13BE5">
              <w:rPr>
                <w:rStyle w:val="Hyperlink"/>
                <w:bCs/>
                <w:iCs/>
                <w:noProof/>
              </w:rPr>
              <w:t>10.2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Good Clinical Practice</w:t>
            </w:r>
            <w:r>
              <w:rPr>
                <w:noProof/>
                <w:webHidden/>
              </w:rPr>
              <w:tab/>
            </w:r>
            <w:r>
              <w:rPr>
                <w:noProof/>
                <w:webHidden/>
              </w:rPr>
              <w:fldChar w:fldCharType="begin"/>
            </w:r>
            <w:r>
              <w:rPr>
                <w:noProof/>
                <w:webHidden/>
              </w:rPr>
              <w:instrText xml:space="preserve"> PAGEREF _Toc191904685 \h </w:instrText>
            </w:r>
            <w:r>
              <w:rPr>
                <w:noProof/>
                <w:webHidden/>
              </w:rPr>
            </w:r>
            <w:r>
              <w:rPr>
                <w:noProof/>
                <w:webHidden/>
              </w:rPr>
              <w:fldChar w:fldCharType="separate"/>
            </w:r>
            <w:r>
              <w:rPr>
                <w:noProof/>
                <w:webHidden/>
              </w:rPr>
              <w:t>33</w:t>
            </w:r>
            <w:r>
              <w:rPr>
                <w:noProof/>
                <w:webHidden/>
              </w:rPr>
              <w:fldChar w:fldCharType="end"/>
            </w:r>
          </w:hyperlink>
        </w:p>
        <w:p w14:paraId="27AEB3CB" w14:textId="381B630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6" w:history="1">
            <w:r w:rsidRPr="00D13BE5">
              <w:rPr>
                <w:rStyle w:val="Hyperlink"/>
                <w:bCs/>
                <w:iCs/>
                <w:noProof/>
              </w:rPr>
              <w:t>10.3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Ethics Committee Approval</w:t>
            </w:r>
            <w:r>
              <w:rPr>
                <w:noProof/>
                <w:webHidden/>
              </w:rPr>
              <w:tab/>
            </w:r>
            <w:r>
              <w:rPr>
                <w:noProof/>
                <w:webHidden/>
              </w:rPr>
              <w:fldChar w:fldCharType="begin"/>
            </w:r>
            <w:r>
              <w:rPr>
                <w:noProof/>
                <w:webHidden/>
              </w:rPr>
              <w:instrText xml:space="preserve"> PAGEREF _Toc191904686 \h </w:instrText>
            </w:r>
            <w:r>
              <w:rPr>
                <w:noProof/>
                <w:webHidden/>
              </w:rPr>
            </w:r>
            <w:r>
              <w:rPr>
                <w:noProof/>
                <w:webHidden/>
              </w:rPr>
              <w:fldChar w:fldCharType="separate"/>
            </w:r>
            <w:r>
              <w:rPr>
                <w:noProof/>
                <w:webHidden/>
              </w:rPr>
              <w:t>33</w:t>
            </w:r>
            <w:r>
              <w:rPr>
                <w:noProof/>
                <w:webHidden/>
              </w:rPr>
              <w:fldChar w:fldCharType="end"/>
            </w:r>
          </w:hyperlink>
        </w:p>
        <w:p w14:paraId="74343295" w14:textId="355D46D8"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7" w:history="1">
            <w:r w:rsidRPr="00D13BE5">
              <w:rPr>
                <w:rStyle w:val="Hyperlink"/>
                <w:bCs/>
                <w:iCs/>
                <w:noProof/>
              </w:rPr>
              <w:t>10.4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Regulatory Authority Approval</w:t>
            </w:r>
            <w:r>
              <w:rPr>
                <w:noProof/>
                <w:webHidden/>
              </w:rPr>
              <w:tab/>
            </w:r>
            <w:r>
              <w:rPr>
                <w:noProof/>
                <w:webHidden/>
              </w:rPr>
              <w:fldChar w:fldCharType="begin"/>
            </w:r>
            <w:r>
              <w:rPr>
                <w:noProof/>
                <w:webHidden/>
              </w:rPr>
              <w:instrText xml:space="preserve"> PAGEREF _Toc191904687 \h </w:instrText>
            </w:r>
            <w:r>
              <w:rPr>
                <w:noProof/>
                <w:webHidden/>
              </w:rPr>
            </w:r>
            <w:r>
              <w:rPr>
                <w:noProof/>
                <w:webHidden/>
              </w:rPr>
              <w:fldChar w:fldCharType="separate"/>
            </w:r>
            <w:r>
              <w:rPr>
                <w:noProof/>
                <w:webHidden/>
              </w:rPr>
              <w:t>34</w:t>
            </w:r>
            <w:r>
              <w:rPr>
                <w:noProof/>
                <w:webHidden/>
              </w:rPr>
              <w:fldChar w:fldCharType="end"/>
            </w:r>
          </w:hyperlink>
        </w:p>
        <w:p w14:paraId="1185750B" w14:textId="7210ACFF"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8" w:history="1">
            <w:r w:rsidRPr="00D13BE5">
              <w:rPr>
                <w:rStyle w:val="Hyperlink"/>
                <w:bCs/>
                <w:iCs/>
                <w:noProof/>
              </w:rPr>
              <w:t>10.5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Non-</w:t>
            </w:r>
            <w:r w:rsidRPr="00D13BE5">
              <w:rPr>
                <w:rStyle w:val="Hyperlink"/>
                <w:bCs/>
                <w:noProof/>
              </w:rPr>
              <w:t>Compliance</w:t>
            </w:r>
            <w:r w:rsidRPr="00D13BE5">
              <w:rPr>
                <w:rStyle w:val="Hyperlink"/>
                <w:noProof/>
              </w:rPr>
              <w:t xml:space="preserve"> and Serious Breaches</w:t>
            </w:r>
            <w:r>
              <w:rPr>
                <w:noProof/>
                <w:webHidden/>
              </w:rPr>
              <w:tab/>
            </w:r>
            <w:r>
              <w:rPr>
                <w:noProof/>
                <w:webHidden/>
              </w:rPr>
              <w:fldChar w:fldCharType="begin"/>
            </w:r>
            <w:r>
              <w:rPr>
                <w:noProof/>
                <w:webHidden/>
              </w:rPr>
              <w:instrText xml:space="preserve"> PAGEREF _Toc191904688 \h </w:instrText>
            </w:r>
            <w:r>
              <w:rPr>
                <w:noProof/>
                <w:webHidden/>
              </w:rPr>
            </w:r>
            <w:r>
              <w:rPr>
                <w:noProof/>
                <w:webHidden/>
              </w:rPr>
              <w:fldChar w:fldCharType="separate"/>
            </w:r>
            <w:r>
              <w:rPr>
                <w:noProof/>
                <w:webHidden/>
              </w:rPr>
              <w:t>34</w:t>
            </w:r>
            <w:r>
              <w:rPr>
                <w:noProof/>
                <w:webHidden/>
              </w:rPr>
              <w:fldChar w:fldCharType="end"/>
            </w:r>
          </w:hyperlink>
        </w:p>
        <w:p w14:paraId="47E7E4A9" w14:textId="2509EB0C"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89" w:history="1">
            <w:r w:rsidRPr="00D13BE5">
              <w:rPr>
                <w:rStyle w:val="Hyperlink"/>
                <w:bCs/>
                <w:iCs/>
                <w:noProof/>
              </w:rPr>
              <w:t>10.6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Insurance and Indemnity and Sponsor</w:t>
            </w:r>
            <w:r>
              <w:rPr>
                <w:noProof/>
                <w:webHidden/>
              </w:rPr>
              <w:tab/>
            </w:r>
            <w:r>
              <w:rPr>
                <w:noProof/>
                <w:webHidden/>
              </w:rPr>
              <w:fldChar w:fldCharType="begin"/>
            </w:r>
            <w:r>
              <w:rPr>
                <w:noProof/>
                <w:webHidden/>
              </w:rPr>
              <w:instrText xml:space="preserve"> PAGEREF _Toc191904689 \h </w:instrText>
            </w:r>
            <w:r>
              <w:rPr>
                <w:noProof/>
                <w:webHidden/>
              </w:rPr>
            </w:r>
            <w:r>
              <w:rPr>
                <w:noProof/>
                <w:webHidden/>
              </w:rPr>
              <w:fldChar w:fldCharType="separate"/>
            </w:r>
            <w:r>
              <w:rPr>
                <w:noProof/>
                <w:webHidden/>
              </w:rPr>
              <w:t>34</w:t>
            </w:r>
            <w:r>
              <w:rPr>
                <w:noProof/>
                <w:webHidden/>
              </w:rPr>
              <w:fldChar w:fldCharType="end"/>
            </w:r>
          </w:hyperlink>
        </w:p>
        <w:p w14:paraId="263C140B" w14:textId="3DB4B660"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0" w:history="1">
            <w:r w:rsidRPr="00D13BE5">
              <w:rPr>
                <w:rStyle w:val="Hyperlink"/>
                <w:bCs/>
                <w:iCs/>
                <w:noProof/>
              </w:rPr>
              <w:t>10.7</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Trial Registration</w:t>
            </w:r>
            <w:r>
              <w:rPr>
                <w:noProof/>
                <w:webHidden/>
              </w:rPr>
              <w:tab/>
            </w:r>
            <w:r>
              <w:rPr>
                <w:noProof/>
                <w:webHidden/>
              </w:rPr>
              <w:fldChar w:fldCharType="begin"/>
            </w:r>
            <w:r>
              <w:rPr>
                <w:noProof/>
                <w:webHidden/>
              </w:rPr>
              <w:instrText xml:space="preserve"> PAGEREF _Toc191904690 \h </w:instrText>
            </w:r>
            <w:r>
              <w:rPr>
                <w:noProof/>
                <w:webHidden/>
              </w:rPr>
            </w:r>
            <w:r>
              <w:rPr>
                <w:noProof/>
                <w:webHidden/>
              </w:rPr>
              <w:fldChar w:fldCharType="separate"/>
            </w:r>
            <w:r>
              <w:rPr>
                <w:noProof/>
                <w:webHidden/>
              </w:rPr>
              <w:t>35</w:t>
            </w:r>
            <w:r>
              <w:rPr>
                <w:noProof/>
                <w:webHidden/>
              </w:rPr>
              <w:fldChar w:fldCharType="end"/>
            </w:r>
          </w:hyperlink>
        </w:p>
        <w:p w14:paraId="69D9AC01" w14:textId="4F4F3FD9"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1" w:history="1">
            <w:r w:rsidRPr="00D13BE5">
              <w:rPr>
                <w:rStyle w:val="Hyperlink"/>
                <w:bCs/>
                <w:iCs/>
                <w:noProof/>
              </w:rPr>
              <w:t>10.8</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Informed Consent</w:t>
            </w:r>
            <w:r>
              <w:rPr>
                <w:noProof/>
                <w:webHidden/>
              </w:rPr>
              <w:tab/>
            </w:r>
            <w:r>
              <w:rPr>
                <w:noProof/>
                <w:webHidden/>
              </w:rPr>
              <w:fldChar w:fldCharType="begin"/>
            </w:r>
            <w:r>
              <w:rPr>
                <w:noProof/>
                <w:webHidden/>
              </w:rPr>
              <w:instrText xml:space="preserve"> PAGEREF _Toc191904691 \h </w:instrText>
            </w:r>
            <w:r>
              <w:rPr>
                <w:noProof/>
                <w:webHidden/>
              </w:rPr>
            </w:r>
            <w:r>
              <w:rPr>
                <w:noProof/>
                <w:webHidden/>
              </w:rPr>
              <w:fldChar w:fldCharType="separate"/>
            </w:r>
            <w:r>
              <w:rPr>
                <w:noProof/>
                <w:webHidden/>
              </w:rPr>
              <w:t>35</w:t>
            </w:r>
            <w:r>
              <w:rPr>
                <w:noProof/>
                <w:webHidden/>
              </w:rPr>
              <w:fldChar w:fldCharType="end"/>
            </w:r>
          </w:hyperlink>
        </w:p>
        <w:p w14:paraId="5EA8A38A" w14:textId="768C635C"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2" w:history="1">
            <w:r w:rsidRPr="00D13BE5">
              <w:rPr>
                <w:rStyle w:val="Hyperlink"/>
                <w:bCs/>
                <w:iCs/>
                <w:noProof/>
              </w:rPr>
              <w:t>10.9</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Participant Confidentiality</w:t>
            </w:r>
            <w:r>
              <w:rPr>
                <w:noProof/>
                <w:webHidden/>
              </w:rPr>
              <w:tab/>
            </w:r>
            <w:r>
              <w:rPr>
                <w:noProof/>
                <w:webHidden/>
              </w:rPr>
              <w:fldChar w:fldCharType="begin"/>
            </w:r>
            <w:r>
              <w:rPr>
                <w:noProof/>
                <w:webHidden/>
              </w:rPr>
              <w:instrText xml:space="preserve"> PAGEREF _Toc191904692 \h </w:instrText>
            </w:r>
            <w:r>
              <w:rPr>
                <w:noProof/>
                <w:webHidden/>
              </w:rPr>
            </w:r>
            <w:r>
              <w:rPr>
                <w:noProof/>
                <w:webHidden/>
              </w:rPr>
              <w:fldChar w:fldCharType="separate"/>
            </w:r>
            <w:r>
              <w:rPr>
                <w:noProof/>
                <w:webHidden/>
              </w:rPr>
              <w:t>35</w:t>
            </w:r>
            <w:r>
              <w:rPr>
                <w:noProof/>
                <w:webHidden/>
              </w:rPr>
              <w:fldChar w:fldCharType="end"/>
            </w:r>
          </w:hyperlink>
        </w:p>
        <w:p w14:paraId="0696C4AC" w14:textId="3989C367" w:rsidR="00335CBC" w:rsidRDefault="00335CBC">
          <w:pPr>
            <w:pStyle w:val="TOC3"/>
            <w:tabs>
              <w:tab w:val="left" w:pos="1440"/>
              <w:tab w:val="right" w:pos="9629"/>
            </w:tabs>
            <w:rPr>
              <w:rFonts w:asciiTheme="minorHAnsi" w:eastAsiaTheme="minorEastAsia" w:hAnsiTheme="minorHAnsi" w:cstheme="minorBidi"/>
              <w:noProof/>
              <w:kern w:val="2"/>
              <w:szCs w:val="24"/>
              <w:lang w:eastAsia="en-GB"/>
              <w14:ligatures w14:val="standardContextual"/>
            </w:rPr>
          </w:pPr>
          <w:hyperlink w:anchor="_Toc191904693" w:history="1">
            <w:r w:rsidRPr="00D13BE5">
              <w:rPr>
                <w:rStyle w:val="Hyperlink"/>
                <w:bCs/>
                <w:iCs/>
                <w:noProof/>
              </w:rPr>
              <w:t>10.10</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Data Protection and Participant Confidentiality</w:t>
            </w:r>
            <w:r>
              <w:rPr>
                <w:noProof/>
                <w:webHidden/>
              </w:rPr>
              <w:tab/>
            </w:r>
            <w:r>
              <w:rPr>
                <w:noProof/>
                <w:webHidden/>
              </w:rPr>
              <w:fldChar w:fldCharType="begin"/>
            </w:r>
            <w:r>
              <w:rPr>
                <w:noProof/>
                <w:webHidden/>
              </w:rPr>
              <w:instrText xml:space="preserve"> PAGEREF _Toc191904693 \h </w:instrText>
            </w:r>
            <w:r>
              <w:rPr>
                <w:noProof/>
                <w:webHidden/>
              </w:rPr>
            </w:r>
            <w:r>
              <w:rPr>
                <w:noProof/>
                <w:webHidden/>
              </w:rPr>
              <w:fldChar w:fldCharType="separate"/>
            </w:r>
            <w:r>
              <w:rPr>
                <w:noProof/>
                <w:webHidden/>
              </w:rPr>
              <w:t>35</w:t>
            </w:r>
            <w:r>
              <w:rPr>
                <w:noProof/>
                <w:webHidden/>
              </w:rPr>
              <w:fldChar w:fldCharType="end"/>
            </w:r>
          </w:hyperlink>
        </w:p>
        <w:p w14:paraId="61039E4C" w14:textId="1407B620" w:rsidR="00335CBC" w:rsidRDefault="00335CBC">
          <w:pPr>
            <w:pStyle w:val="TOC3"/>
            <w:tabs>
              <w:tab w:val="left" w:pos="1440"/>
              <w:tab w:val="right" w:pos="9629"/>
            </w:tabs>
            <w:rPr>
              <w:rFonts w:asciiTheme="minorHAnsi" w:eastAsiaTheme="minorEastAsia" w:hAnsiTheme="minorHAnsi" w:cstheme="minorBidi"/>
              <w:noProof/>
              <w:kern w:val="2"/>
              <w:szCs w:val="24"/>
              <w:lang w:eastAsia="en-GB"/>
              <w14:ligatures w14:val="standardContextual"/>
            </w:rPr>
          </w:pPr>
          <w:hyperlink w:anchor="_Toc191904694" w:history="1">
            <w:r w:rsidRPr="00D13BE5">
              <w:rPr>
                <w:rStyle w:val="Hyperlink"/>
                <w:bCs/>
                <w:iCs/>
                <w:noProof/>
              </w:rPr>
              <w:t>10.11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End of Trial</w:t>
            </w:r>
            <w:r>
              <w:rPr>
                <w:noProof/>
                <w:webHidden/>
              </w:rPr>
              <w:tab/>
            </w:r>
            <w:r>
              <w:rPr>
                <w:noProof/>
                <w:webHidden/>
              </w:rPr>
              <w:fldChar w:fldCharType="begin"/>
            </w:r>
            <w:r>
              <w:rPr>
                <w:noProof/>
                <w:webHidden/>
              </w:rPr>
              <w:instrText xml:space="preserve"> PAGEREF _Toc191904694 \h </w:instrText>
            </w:r>
            <w:r>
              <w:rPr>
                <w:noProof/>
                <w:webHidden/>
              </w:rPr>
            </w:r>
            <w:r>
              <w:rPr>
                <w:noProof/>
                <w:webHidden/>
              </w:rPr>
              <w:fldChar w:fldCharType="separate"/>
            </w:r>
            <w:r>
              <w:rPr>
                <w:noProof/>
                <w:webHidden/>
              </w:rPr>
              <w:t>35</w:t>
            </w:r>
            <w:r>
              <w:rPr>
                <w:noProof/>
                <w:webHidden/>
              </w:rPr>
              <w:fldChar w:fldCharType="end"/>
            </w:r>
          </w:hyperlink>
        </w:p>
        <w:p w14:paraId="62DCC311" w14:textId="3FBABEA0" w:rsidR="00335CBC" w:rsidRDefault="00335CBC">
          <w:pPr>
            <w:pStyle w:val="TOC3"/>
            <w:tabs>
              <w:tab w:val="left" w:pos="1440"/>
              <w:tab w:val="right" w:pos="9629"/>
            </w:tabs>
            <w:rPr>
              <w:rFonts w:asciiTheme="minorHAnsi" w:eastAsiaTheme="minorEastAsia" w:hAnsiTheme="minorHAnsi" w:cstheme="minorBidi"/>
              <w:noProof/>
              <w:kern w:val="2"/>
              <w:szCs w:val="24"/>
              <w:lang w:eastAsia="en-GB"/>
              <w14:ligatures w14:val="standardContextual"/>
            </w:rPr>
          </w:pPr>
          <w:hyperlink w:anchor="_Toc191904695" w:history="1">
            <w:r w:rsidRPr="00D13BE5">
              <w:rPr>
                <w:rStyle w:val="Hyperlink"/>
                <w:bCs/>
                <w:iCs/>
                <w:noProof/>
              </w:rPr>
              <w:t>10.12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Study Documentation and Data Storage</w:t>
            </w:r>
            <w:r>
              <w:rPr>
                <w:noProof/>
                <w:webHidden/>
              </w:rPr>
              <w:tab/>
            </w:r>
            <w:r>
              <w:rPr>
                <w:noProof/>
                <w:webHidden/>
              </w:rPr>
              <w:fldChar w:fldCharType="begin"/>
            </w:r>
            <w:r>
              <w:rPr>
                <w:noProof/>
                <w:webHidden/>
              </w:rPr>
              <w:instrText xml:space="preserve"> PAGEREF _Toc191904695 \h </w:instrText>
            </w:r>
            <w:r>
              <w:rPr>
                <w:noProof/>
                <w:webHidden/>
              </w:rPr>
            </w:r>
            <w:r>
              <w:rPr>
                <w:noProof/>
                <w:webHidden/>
              </w:rPr>
              <w:fldChar w:fldCharType="separate"/>
            </w:r>
            <w:r>
              <w:rPr>
                <w:noProof/>
                <w:webHidden/>
              </w:rPr>
              <w:t>36</w:t>
            </w:r>
            <w:r>
              <w:rPr>
                <w:noProof/>
                <w:webHidden/>
              </w:rPr>
              <w:fldChar w:fldCharType="end"/>
            </w:r>
          </w:hyperlink>
        </w:p>
        <w:p w14:paraId="4A344DE0" w14:textId="17429D68"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696" w:history="1">
            <w:r w:rsidRPr="00D13BE5">
              <w:rPr>
                <w:rStyle w:val="Hyperlink"/>
              </w:rPr>
              <w:t>11.</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DATA MANAGEMENT</w:t>
            </w:r>
            <w:r>
              <w:rPr>
                <w:webHidden/>
              </w:rPr>
              <w:tab/>
            </w:r>
            <w:r>
              <w:rPr>
                <w:webHidden/>
              </w:rPr>
              <w:fldChar w:fldCharType="begin"/>
            </w:r>
            <w:r>
              <w:rPr>
                <w:webHidden/>
              </w:rPr>
              <w:instrText xml:space="preserve"> PAGEREF _Toc191904696 \h </w:instrText>
            </w:r>
            <w:r>
              <w:rPr>
                <w:webHidden/>
              </w:rPr>
            </w:r>
            <w:r>
              <w:rPr>
                <w:webHidden/>
              </w:rPr>
              <w:fldChar w:fldCharType="separate"/>
            </w:r>
            <w:r>
              <w:rPr>
                <w:webHidden/>
              </w:rPr>
              <w:t>36</w:t>
            </w:r>
            <w:r>
              <w:rPr>
                <w:webHidden/>
              </w:rPr>
              <w:fldChar w:fldCharType="end"/>
            </w:r>
          </w:hyperlink>
        </w:p>
        <w:p w14:paraId="539C5707" w14:textId="4EF69CB3"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7" w:history="1">
            <w:r w:rsidRPr="00D13BE5">
              <w:rPr>
                <w:rStyle w:val="Hyperlink"/>
                <w:bCs/>
                <w:iCs/>
                <w:noProof/>
              </w:rPr>
              <w:t>11.1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Source Data</w:t>
            </w:r>
            <w:r>
              <w:rPr>
                <w:noProof/>
                <w:webHidden/>
              </w:rPr>
              <w:tab/>
            </w:r>
            <w:r>
              <w:rPr>
                <w:noProof/>
                <w:webHidden/>
              </w:rPr>
              <w:fldChar w:fldCharType="begin"/>
            </w:r>
            <w:r>
              <w:rPr>
                <w:noProof/>
                <w:webHidden/>
              </w:rPr>
              <w:instrText xml:space="preserve"> PAGEREF _Toc191904697 \h </w:instrText>
            </w:r>
            <w:r>
              <w:rPr>
                <w:noProof/>
                <w:webHidden/>
              </w:rPr>
            </w:r>
            <w:r>
              <w:rPr>
                <w:noProof/>
                <w:webHidden/>
              </w:rPr>
              <w:fldChar w:fldCharType="separate"/>
            </w:r>
            <w:r>
              <w:rPr>
                <w:noProof/>
                <w:webHidden/>
              </w:rPr>
              <w:t>36</w:t>
            </w:r>
            <w:r>
              <w:rPr>
                <w:noProof/>
                <w:webHidden/>
              </w:rPr>
              <w:fldChar w:fldCharType="end"/>
            </w:r>
          </w:hyperlink>
        </w:p>
        <w:p w14:paraId="2FC37A6A" w14:textId="086BC39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8" w:history="1">
            <w:r w:rsidRPr="00D13BE5">
              <w:rPr>
                <w:rStyle w:val="Hyperlink"/>
                <w:bCs/>
                <w:iCs/>
                <w:noProof/>
              </w:rPr>
              <w:t>11.2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Language</w:t>
            </w:r>
            <w:r>
              <w:rPr>
                <w:noProof/>
                <w:webHidden/>
              </w:rPr>
              <w:tab/>
            </w:r>
            <w:r>
              <w:rPr>
                <w:noProof/>
                <w:webHidden/>
              </w:rPr>
              <w:fldChar w:fldCharType="begin"/>
            </w:r>
            <w:r>
              <w:rPr>
                <w:noProof/>
                <w:webHidden/>
              </w:rPr>
              <w:instrText xml:space="preserve"> PAGEREF _Toc191904698 \h </w:instrText>
            </w:r>
            <w:r>
              <w:rPr>
                <w:noProof/>
                <w:webHidden/>
              </w:rPr>
            </w:r>
            <w:r>
              <w:rPr>
                <w:noProof/>
                <w:webHidden/>
              </w:rPr>
              <w:fldChar w:fldCharType="separate"/>
            </w:r>
            <w:r>
              <w:rPr>
                <w:noProof/>
                <w:webHidden/>
              </w:rPr>
              <w:t>36</w:t>
            </w:r>
            <w:r>
              <w:rPr>
                <w:noProof/>
                <w:webHidden/>
              </w:rPr>
              <w:fldChar w:fldCharType="end"/>
            </w:r>
          </w:hyperlink>
        </w:p>
        <w:p w14:paraId="793C0A4C" w14:textId="5D34CA7D"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699" w:history="1">
            <w:r w:rsidRPr="00D13BE5">
              <w:rPr>
                <w:rStyle w:val="Hyperlink"/>
                <w:bCs/>
                <w:iCs/>
                <w:noProof/>
              </w:rPr>
              <w:t>11.3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Database</w:t>
            </w:r>
            <w:r>
              <w:rPr>
                <w:noProof/>
                <w:webHidden/>
              </w:rPr>
              <w:tab/>
            </w:r>
            <w:r>
              <w:rPr>
                <w:noProof/>
                <w:webHidden/>
              </w:rPr>
              <w:fldChar w:fldCharType="begin"/>
            </w:r>
            <w:r>
              <w:rPr>
                <w:noProof/>
                <w:webHidden/>
              </w:rPr>
              <w:instrText xml:space="preserve"> PAGEREF _Toc191904699 \h </w:instrText>
            </w:r>
            <w:r>
              <w:rPr>
                <w:noProof/>
                <w:webHidden/>
              </w:rPr>
            </w:r>
            <w:r>
              <w:rPr>
                <w:noProof/>
                <w:webHidden/>
              </w:rPr>
              <w:fldChar w:fldCharType="separate"/>
            </w:r>
            <w:r>
              <w:rPr>
                <w:noProof/>
                <w:webHidden/>
              </w:rPr>
              <w:t>36</w:t>
            </w:r>
            <w:r>
              <w:rPr>
                <w:noProof/>
                <w:webHidden/>
              </w:rPr>
              <w:fldChar w:fldCharType="end"/>
            </w:r>
          </w:hyperlink>
        </w:p>
        <w:p w14:paraId="0F6404FE" w14:textId="26F1639E"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0" w:history="1">
            <w:r w:rsidRPr="00D13BE5">
              <w:rPr>
                <w:rStyle w:val="Hyperlink"/>
                <w:bCs/>
                <w:iCs/>
                <w:noProof/>
              </w:rPr>
              <w:t>11.4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Data Collection</w:t>
            </w:r>
            <w:r>
              <w:rPr>
                <w:noProof/>
                <w:webHidden/>
              </w:rPr>
              <w:tab/>
            </w:r>
            <w:r>
              <w:rPr>
                <w:noProof/>
                <w:webHidden/>
              </w:rPr>
              <w:fldChar w:fldCharType="begin"/>
            </w:r>
            <w:r>
              <w:rPr>
                <w:noProof/>
                <w:webHidden/>
              </w:rPr>
              <w:instrText xml:space="preserve"> PAGEREF _Toc191904700 \h </w:instrText>
            </w:r>
            <w:r>
              <w:rPr>
                <w:noProof/>
                <w:webHidden/>
              </w:rPr>
            </w:r>
            <w:r>
              <w:rPr>
                <w:noProof/>
                <w:webHidden/>
              </w:rPr>
              <w:fldChar w:fldCharType="separate"/>
            </w:r>
            <w:r>
              <w:rPr>
                <w:noProof/>
                <w:webHidden/>
              </w:rPr>
              <w:t>37</w:t>
            </w:r>
            <w:r>
              <w:rPr>
                <w:noProof/>
                <w:webHidden/>
              </w:rPr>
              <w:fldChar w:fldCharType="end"/>
            </w:r>
          </w:hyperlink>
        </w:p>
        <w:p w14:paraId="0B202FA9" w14:textId="014D522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1" w:history="1">
            <w:r w:rsidRPr="00D13BE5">
              <w:rPr>
                <w:rStyle w:val="Hyperlink"/>
                <w:bCs/>
                <w:iCs/>
                <w:noProof/>
              </w:rPr>
              <w:t>11.5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Archiving</w:t>
            </w:r>
            <w:r>
              <w:rPr>
                <w:noProof/>
                <w:webHidden/>
              </w:rPr>
              <w:tab/>
            </w:r>
            <w:r>
              <w:rPr>
                <w:noProof/>
                <w:webHidden/>
              </w:rPr>
              <w:fldChar w:fldCharType="begin"/>
            </w:r>
            <w:r>
              <w:rPr>
                <w:noProof/>
                <w:webHidden/>
              </w:rPr>
              <w:instrText xml:space="preserve"> PAGEREF _Toc191904701 \h </w:instrText>
            </w:r>
            <w:r>
              <w:rPr>
                <w:noProof/>
                <w:webHidden/>
              </w:rPr>
            </w:r>
            <w:r>
              <w:rPr>
                <w:noProof/>
                <w:webHidden/>
              </w:rPr>
              <w:fldChar w:fldCharType="separate"/>
            </w:r>
            <w:r>
              <w:rPr>
                <w:noProof/>
                <w:webHidden/>
              </w:rPr>
              <w:t>37</w:t>
            </w:r>
            <w:r>
              <w:rPr>
                <w:noProof/>
                <w:webHidden/>
              </w:rPr>
              <w:fldChar w:fldCharType="end"/>
            </w:r>
          </w:hyperlink>
        </w:p>
        <w:p w14:paraId="6CD12063" w14:textId="2D97DAA6"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702" w:history="1">
            <w:r w:rsidRPr="00D13BE5">
              <w:rPr>
                <w:rStyle w:val="Hyperlink"/>
              </w:rPr>
              <w:t>12.</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STUDY MANAGEMENT STRUCTURE</w:t>
            </w:r>
            <w:r>
              <w:rPr>
                <w:webHidden/>
              </w:rPr>
              <w:tab/>
            </w:r>
            <w:r>
              <w:rPr>
                <w:webHidden/>
              </w:rPr>
              <w:fldChar w:fldCharType="begin"/>
            </w:r>
            <w:r>
              <w:rPr>
                <w:webHidden/>
              </w:rPr>
              <w:instrText xml:space="preserve"> PAGEREF _Toc191904702 \h </w:instrText>
            </w:r>
            <w:r>
              <w:rPr>
                <w:webHidden/>
              </w:rPr>
            </w:r>
            <w:r>
              <w:rPr>
                <w:webHidden/>
              </w:rPr>
              <w:fldChar w:fldCharType="separate"/>
            </w:r>
            <w:r>
              <w:rPr>
                <w:webHidden/>
              </w:rPr>
              <w:t>37</w:t>
            </w:r>
            <w:r>
              <w:rPr>
                <w:webHidden/>
              </w:rPr>
              <w:fldChar w:fldCharType="end"/>
            </w:r>
          </w:hyperlink>
        </w:p>
        <w:p w14:paraId="2DD4666F" w14:textId="3A3BE8B0"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3" w:history="1">
            <w:r w:rsidRPr="00D13BE5">
              <w:rPr>
                <w:rStyle w:val="Hyperlink"/>
                <w:bCs/>
                <w:iCs/>
                <w:noProof/>
              </w:rPr>
              <w:t>12.1</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International Trial Steering Committee</w:t>
            </w:r>
            <w:r>
              <w:rPr>
                <w:noProof/>
                <w:webHidden/>
              </w:rPr>
              <w:tab/>
            </w:r>
            <w:r>
              <w:rPr>
                <w:noProof/>
                <w:webHidden/>
              </w:rPr>
              <w:fldChar w:fldCharType="begin"/>
            </w:r>
            <w:r>
              <w:rPr>
                <w:noProof/>
                <w:webHidden/>
              </w:rPr>
              <w:instrText xml:space="preserve"> PAGEREF _Toc191904703 \h </w:instrText>
            </w:r>
            <w:r>
              <w:rPr>
                <w:noProof/>
                <w:webHidden/>
              </w:rPr>
            </w:r>
            <w:r>
              <w:rPr>
                <w:noProof/>
                <w:webHidden/>
              </w:rPr>
              <w:fldChar w:fldCharType="separate"/>
            </w:r>
            <w:r>
              <w:rPr>
                <w:noProof/>
                <w:webHidden/>
              </w:rPr>
              <w:t>37</w:t>
            </w:r>
            <w:r>
              <w:rPr>
                <w:noProof/>
                <w:webHidden/>
              </w:rPr>
              <w:fldChar w:fldCharType="end"/>
            </w:r>
          </w:hyperlink>
        </w:p>
        <w:p w14:paraId="486A7C87" w14:textId="20BA30E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4" w:history="1">
            <w:r w:rsidRPr="00D13BE5">
              <w:rPr>
                <w:rStyle w:val="Hyperlink"/>
                <w:bCs/>
                <w:iCs/>
                <w:noProof/>
              </w:rPr>
              <w:t>12.2</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International Trial Management Group</w:t>
            </w:r>
            <w:r>
              <w:rPr>
                <w:noProof/>
                <w:webHidden/>
              </w:rPr>
              <w:tab/>
            </w:r>
            <w:r>
              <w:rPr>
                <w:noProof/>
                <w:webHidden/>
              </w:rPr>
              <w:fldChar w:fldCharType="begin"/>
            </w:r>
            <w:r>
              <w:rPr>
                <w:noProof/>
                <w:webHidden/>
              </w:rPr>
              <w:instrText xml:space="preserve"> PAGEREF _Toc191904704 \h </w:instrText>
            </w:r>
            <w:r>
              <w:rPr>
                <w:noProof/>
                <w:webHidden/>
              </w:rPr>
            </w:r>
            <w:r>
              <w:rPr>
                <w:noProof/>
                <w:webHidden/>
              </w:rPr>
              <w:fldChar w:fldCharType="separate"/>
            </w:r>
            <w:r>
              <w:rPr>
                <w:noProof/>
                <w:webHidden/>
              </w:rPr>
              <w:t>37</w:t>
            </w:r>
            <w:r>
              <w:rPr>
                <w:noProof/>
                <w:webHidden/>
              </w:rPr>
              <w:fldChar w:fldCharType="end"/>
            </w:r>
          </w:hyperlink>
        </w:p>
        <w:p w14:paraId="38381678" w14:textId="1082C40D"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5" w:history="1">
            <w:r w:rsidRPr="00D13BE5">
              <w:rPr>
                <w:rStyle w:val="Hyperlink"/>
                <w:bCs/>
                <w:iCs/>
                <w:noProof/>
              </w:rPr>
              <w:t>12.3</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Data Monitoring Committee</w:t>
            </w:r>
            <w:r>
              <w:rPr>
                <w:noProof/>
                <w:webHidden/>
              </w:rPr>
              <w:tab/>
            </w:r>
            <w:r>
              <w:rPr>
                <w:noProof/>
                <w:webHidden/>
              </w:rPr>
              <w:fldChar w:fldCharType="begin"/>
            </w:r>
            <w:r>
              <w:rPr>
                <w:noProof/>
                <w:webHidden/>
              </w:rPr>
              <w:instrText xml:space="preserve"> PAGEREF _Toc191904705 \h </w:instrText>
            </w:r>
            <w:r>
              <w:rPr>
                <w:noProof/>
                <w:webHidden/>
              </w:rPr>
            </w:r>
            <w:r>
              <w:rPr>
                <w:noProof/>
                <w:webHidden/>
              </w:rPr>
              <w:fldChar w:fldCharType="separate"/>
            </w:r>
            <w:r>
              <w:rPr>
                <w:noProof/>
                <w:webHidden/>
              </w:rPr>
              <w:t>37</w:t>
            </w:r>
            <w:r>
              <w:rPr>
                <w:noProof/>
                <w:webHidden/>
              </w:rPr>
              <w:fldChar w:fldCharType="end"/>
            </w:r>
          </w:hyperlink>
        </w:p>
        <w:p w14:paraId="5AC2C1C0" w14:textId="735F162B"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6" w:history="1">
            <w:r w:rsidRPr="00D13BE5">
              <w:rPr>
                <w:rStyle w:val="Hyperlink"/>
                <w:bCs/>
                <w:iCs/>
                <w:noProof/>
              </w:rPr>
              <w:t>12.4</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Early Discontinuation of the Study</w:t>
            </w:r>
            <w:r>
              <w:rPr>
                <w:noProof/>
                <w:webHidden/>
              </w:rPr>
              <w:tab/>
            </w:r>
            <w:r>
              <w:rPr>
                <w:noProof/>
                <w:webHidden/>
              </w:rPr>
              <w:fldChar w:fldCharType="begin"/>
            </w:r>
            <w:r>
              <w:rPr>
                <w:noProof/>
                <w:webHidden/>
              </w:rPr>
              <w:instrText xml:space="preserve"> PAGEREF _Toc191904706 \h </w:instrText>
            </w:r>
            <w:r>
              <w:rPr>
                <w:noProof/>
                <w:webHidden/>
              </w:rPr>
            </w:r>
            <w:r>
              <w:rPr>
                <w:noProof/>
                <w:webHidden/>
              </w:rPr>
              <w:fldChar w:fldCharType="separate"/>
            </w:r>
            <w:r>
              <w:rPr>
                <w:noProof/>
                <w:webHidden/>
              </w:rPr>
              <w:t>37</w:t>
            </w:r>
            <w:r>
              <w:rPr>
                <w:noProof/>
                <w:webHidden/>
              </w:rPr>
              <w:fldChar w:fldCharType="end"/>
            </w:r>
          </w:hyperlink>
        </w:p>
        <w:p w14:paraId="7C8FB983" w14:textId="7F2E0CBE"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7" w:history="1">
            <w:r w:rsidRPr="00D13BE5">
              <w:rPr>
                <w:rStyle w:val="Hyperlink"/>
                <w:bCs/>
                <w:iCs/>
                <w:noProof/>
              </w:rPr>
              <w:t>12.5</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Risk Assessment</w:t>
            </w:r>
            <w:r>
              <w:rPr>
                <w:noProof/>
                <w:webHidden/>
              </w:rPr>
              <w:tab/>
            </w:r>
            <w:r>
              <w:rPr>
                <w:noProof/>
                <w:webHidden/>
              </w:rPr>
              <w:fldChar w:fldCharType="begin"/>
            </w:r>
            <w:r>
              <w:rPr>
                <w:noProof/>
                <w:webHidden/>
              </w:rPr>
              <w:instrText xml:space="preserve"> PAGEREF _Toc191904707 \h </w:instrText>
            </w:r>
            <w:r>
              <w:rPr>
                <w:noProof/>
                <w:webHidden/>
              </w:rPr>
            </w:r>
            <w:r>
              <w:rPr>
                <w:noProof/>
                <w:webHidden/>
              </w:rPr>
              <w:fldChar w:fldCharType="separate"/>
            </w:r>
            <w:r>
              <w:rPr>
                <w:noProof/>
                <w:webHidden/>
              </w:rPr>
              <w:t>38</w:t>
            </w:r>
            <w:r>
              <w:rPr>
                <w:noProof/>
                <w:webHidden/>
              </w:rPr>
              <w:fldChar w:fldCharType="end"/>
            </w:r>
          </w:hyperlink>
        </w:p>
        <w:p w14:paraId="30CCE3D5" w14:textId="17B52942"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8" w:history="1">
            <w:r w:rsidRPr="00D13BE5">
              <w:rPr>
                <w:rStyle w:val="Hyperlink"/>
                <w:bCs/>
                <w:iCs/>
                <w:noProof/>
              </w:rPr>
              <w:t>12.6</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Monitoring</w:t>
            </w:r>
            <w:r>
              <w:rPr>
                <w:noProof/>
                <w:webHidden/>
              </w:rPr>
              <w:tab/>
            </w:r>
            <w:r>
              <w:rPr>
                <w:noProof/>
                <w:webHidden/>
              </w:rPr>
              <w:fldChar w:fldCharType="begin"/>
            </w:r>
            <w:r>
              <w:rPr>
                <w:noProof/>
                <w:webHidden/>
              </w:rPr>
              <w:instrText xml:space="preserve"> PAGEREF _Toc191904708 \h </w:instrText>
            </w:r>
            <w:r>
              <w:rPr>
                <w:noProof/>
                <w:webHidden/>
              </w:rPr>
            </w:r>
            <w:r>
              <w:rPr>
                <w:noProof/>
                <w:webHidden/>
              </w:rPr>
              <w:fldChar w:fldCharType="separate"/>
            </w:r>
            <w:r>
              <w:rPr>
                <w:noProof/>
                <w:webHidden/>
              </w:rPr>
              <w:t>38</w:t>
            </w:r>
            <w:r>
              <w:rPr>
                <w:noProof/>
                <w:webHidden/>
              </w:rPr>
              <w:fldChar w:fldCharType="end"/>
            </w:r>
          </w:hyperlink>
        </w:p>
        <w:p w14:paraId="3F4D24FE" w14:textId="4B048AC7"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09" w:history="1">
            <w:r w:rsidRPr="00D13BE5">
              <w:rPr>
                <w:rStyle w:val="Hyperlink"/>
                <w:bCs/>
                <w:iCs/>
                <w:noProof/>
              </w:rPr>
              <w:t>12.7</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Quality Control and Quality Assurance</w:t>
            </w:r>
            <w:r>
              <w:rPr>
                <w:noProof/>
                <w:webHidden/>
              </w:rPr>
              <w:tab/>
            </w:r>
            <w:r>
              <w:rPr>
                <w:noProof/>
                <w:webHidden/>
              </w:rPr>
              <w:fldChar w:fldCharType="begin"/>
            </w:r>
            <w:r>
              <w:rPr>
                <w:noProof/>
                <w:webHidden/>
              </w:rPr>
              <w:instrText xml:space="preserve"> PAGEREF _Toc191904709 \h </w:instrText>
            </w:r>
            <w:r>
              <w:rPr>
                <w:noProof/>
                <w:webHidden/>
              </w:rPr>
            </w:r>
            <w:r>
              <w:rPr>
                <w:noProof/>
                <w:webHidden/>
              </w:rPr>
              <w:fldChar w:fldCharType="separate"/>
            </w:r>
            <w:r>
              <w:rPr>
                <w:noProof/>
                <w:webHidden/>
              </w:rPr>
              <w:t>38</w:t>
            </w:r>
            <w:r>
              <w:rPr>
                <w:noProof/>
                <w:webHidden/>
              </w:rPr>
              <w:fldChar w:fldCharType="end"/>
            </w:r>
          </w:hyperlink>
        </w:p>
        <w:p w14:paraId="0D90EA1C" w14:textId="64293895"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10" w:history="1">
            <w:r w:rsidRPr="00D13BE5">
              <w:rPr>
                <w:rStyle w:val="Hyperlink"/>
                <w:bCs/>
                <w:iCs/>
                <w:noProof/>
              </w:rPr>
              <w:t>12.8</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Peer review</w:t>
            </w:r>
            <w:r>
              <w:rPr>
                <w:noProof/>
                <w:webHidden/>
              </w:rPr>
              <w:tab/>
            </w:r>
            <w:r>
              <w:rPr>
                <w:noProof/>
                <w:webHidden/>
              </w:rPr>
              <w:fldChar w:fldCharType="begin"/>
            </w:r>
            <w:r>
              <w:rPr>
                <w:noProof/>
                <w:webHidden/>
              </w:rPr>
              <w:instrText xml:space="preserve"> PAGEREF _Toc191904710 \h </w:instrText>
            </w:r>
            <w:r>
              <w:rPr>
                <w:noProof/>
                <w:webHidden/>
              </w:rPr>
            </w:r>
            <w:r>
              <w:rPr>
                <w:noProof/>
                <w:webHidden/>
              </w:rPr>
              <w:fldChar w:fldCharType="separate"/>
            </w:r>
            <w:r>
              <w:rPr>
                <w:noProof/>
                <w:webHidden/>
              </w:rPr>
              <w:t>38</w:t>
            </w:r>
            <w:r>
              <w:rPr>
                <w:noProof/>
                <w:webHidden/>
              </w:rPr>
              <w:fldChar w:fldCharType="end"/>
            </w:r>
          </w:hyperlink>
        </w:p>
        <w:p w14:paraId="0B71F2BE" w14:textId="3C8C1CA4" w:rsidR="00335CBC" w:rsidRDefault="00335CBC">
          <w:pPr>
            <w:pStyle w:val="TOC3"/>
            <w:tabs>
              <w:tab w:val="left" w:pos="1200"/>
              <w:tab w:val="right" w:pos="9629"/>
            </w:tabs>
            <w:rPr>
              <w:rFonts w:asciiTheme="minorHAnsi" w:eastAsiaTheme="minorEastAsia" w:hAnsiTheme="minorHAnsi" w:cstheme="minorBidi"/>
              <w:noProof/>
              <w:kern w:val="2"/>
              <w:szCs w:val="24"/>
              <w:lang w:eastAsia="en-GB"/>
              <w14:ligatures w14:val="standardContextual"/>
            </w:rPr>
          </w:pPr>
          <w:hyperlink w:anchor="_Toc191904711" w:history="1">
            <w:r w:rsidRPr="00D13BE5">
              <w:rPr>
                <w:rStyle w:val="Hyperlink"/>
                <w:bCs/>
                <w:iCs/>
                <w:noProof/>
              </w:rPr>
              <w:t>12.9</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Public Involvement</w:t>
            </w:r>
            <w:r>
              <w:rPr>
                <w:noProof/>
                <w:webHidden/>
              </w:rPr>
              <w:tab/>
            </w:r>
            <w:r>
              <w:rPr>
                <w:noProof/>
                <w:webHidden/>
              </w:rPr>
              <w:fldChar w:fldCharType="begin"/>
            </w:r>
            <w:r>
              <w:rPr>
                <w:noProof/>
                <w:webHidden/>
              </w:rPr>
              <w:instrText xml:space="preserve"> PAGEREF _Toc191904711 \h </w:instrText>
            </w:r>
            <w:r>
              <w:rPr>
                <w:noProof/>
                <w:webHidden/>
              </w:rPr>
            </w:r>
            <w:r>
              <w:rPr>
                <w:noProof/>
                <w:webHidden/>
              </w:rPr>
              <w:fldChar w:fldCharType="separate"/>
            </w:r>
            <w:r>
              <w:rPr>
                <w:noProof/>
                <w:webHidden/>
              </w:rPr>
              <w:t>38</w:t>
            </w:r>
            <w:r>
              <w:rPr>
                <w:noProof/>
                <w:webHidden/>
              </w:rPr>
              <w:fldChar w:fldCharType="end"/>
            </w:r>
          </w:hyperlink>
        </w:p>
        <w:p w14:paraId="2D7A09D6" w14:textId="175B2BFE" w:rsidR="00335CBC" w:rsidRDefault="00335CBC">
          <w:pPr>
            <w:pStyle w:val="TOC3"/>
            <w:tabs>
              <w:tab w:val="left" w:pos="1440"/>
              <w:tab w:val="right" w:pos="9629"/>
            </w:tabs>
            <w:rPr>
              <w:rFonts w:asciiTheme="minorHAnsi" w:eastAsiaTheme="minorEastAsia" w:hAnsiTheme="minorHAnsi" w:cstheme="minorBidi"/>
              <w:noProof/>
              <w:kern w:val="2"/>
              <w:szCs w:val="24"/>
              <w:lang w:eastAsia="en-GB"/>
              <w14:ligatures w14:val="standardContextual"/>
            </w:rPr>
          </w:pPr>
          <w:hyperlink w:anchor="_Toc191904712" w:history="1">
            <w:r w:rsidRPr="00D13BE5">
              <w:rPr>
                <w:rStyle w:val="Hyperlink"/>
                <w:bCs/>
                <w:iCs/>
                <w:noProof/>
              </w:rPr>
              <w:t>12.10</w:t>
            </w:r>
            <w:r>
              <w:rPr>
                <w:rFonts w:asciiTheme="minorHAnsi" w:eastAsiaTheme="minorEastAsia" w:hAnsiTheme="minorHAnsi" w:cstheme="minorBidi"/>
                <w:noProof/>
                <w:kern w:val="2"/>
                <w:szCs w:val="24"/>
                <w:lang w:eastAsia="en-GB"/>
                <w14:ligatures w14:val="standardContextual"/>
              </w:rPr>
              <w:tab/>
            </w:r>
            <w:r w:rsidRPr="00D13BE5">
              <w:rPr>
                <w:rStyle w:val="Hyperlink"/>
                <w:noProof/>
              </w:rPr>
              <w:t>Publication and Dissemination policy</w:t>
            </w:r>
            <w:r>
              <w:rPr>
                <w:noProof/>
                <w:webHidden/>
              </w:rPr>
              <w:tab/>
            </w:r>
            <w:r>
              <w:rPr>
                <w:noProof/>
                <w:webHidden/>
              </w:rPr>
              <w:fldChar w:fldCharType="begin"/>
            </w:r>
            <w:r>
              <w:rPr>
                <w:noProof/>
                <w:webHidden/>
              </w:rPr>
              <w:instrText xml:space="preserve"> PAGEREF _Toc191904712 \h </w:instrText>
            </w:r>
            <w:r>
              <w:rPr>
                <w:noProof/>
                <w:webHidden/>
              </w:rPr>
            </w:r>
            <w:r>
              <w:rPr>
                <w:noProof/>
                <w:webHidden/>
              </w:rPr>
              <w:fldChar w:fldCharType="separate"/>
            </w:r>
            <w:r>
              <w:rPr>
                <w:noProof/>
                <w:webHidden/>
              </w:rPr>
              <w:t>39</w:t>
            </w:r>
            <w:r>
              <w:rPr>
                <w:noProof/>
                <w:webHidden/>
              </w:rPr>
              <w:fldChar w:fldCharType="end"/>
            </w:r>
          </w:hyperlink>
        </w:p>
        <w:p w14:paraId="3DD83407" w14:textId="3C6D201F"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713" w:history="1">
            <w:r w:rsidRPr="00D13BE5">
              <w:rPr>
                <w:rStyle w:val="Hyperlink"/>
              </w:rPr>
              <w:t>REFERENCES</w:t>
            </w:r>
            <w:r>
              <w:rPr>
                <w:webHidden/>
              </w:rPr>
              <w:tab/>
            </w:r>
            <w:r>
              <w:rPr>
                <w:webHidden/>
              </w:rPr>
              <w:fldChar w:fldCharType="begin"/>
            </w:r>
            <w:r>
              <w:rPr>
                <w:webHidden/>
              </w:rPr>
              <w:instrText xml:space="preserve"> PAGEREF _Toc191904713 \h </w:instrText>
            </w:r>
            <w:r>
              <w:rPr>
                <w:webHidden/>
              </w:rPr>
            </w:r>
            <w:r>
              <w:rPr>
                <w:webHidden/>
              </w:rPr>
              <w:fldChar w:fldCharType="separate"/>
            </w:r>
            <w:r>
              <w:rPr>
                <w:webHidden/>
              </w:rPr>
              <w:t>41</w:t>
            </w:r>
            <w:r>
              <w:rPr>
                <w:webHidden/>
              </w:rPr>
              <w:fldChar w:fldCharType="end"/>
            </w:r>
          </w:hyperlink>
        </w:p>
        <w:p w14:paraId="2A50CFDA" w14:textId="2B1A49BD" w:rsidR="00335CBC" w:rsidRDefault="00335CBC">
          <w:pPr>
            <w:pStyle w:val="TOC2"/>
            <w:rPr>
              <w:rFonts w:asciiTheme="minorHAnsi" w:eastAsiaTheme="minorEastAsia" w:hAnsiTheme="minorHAnsi" w:cstheme="minorBidi"/>
              <w:b w:val="0"/>
              <w:bCs w:val="0"/>
              <w:kern w:val="2"/>
              <w:szCs w:val="24"/>
              <w:lang w:eastAsia="en-GB"/>
              <w14:ligatures w14:val="standardContextual"/>
            </w:rPr>
          </w:pPr>
          <w:hyperlink w:anchor="_Toc191904714" w:history="1">
            <w:r w:rsidRPr="00D13BE5">
              <w:rPr>
                <w:rStyle w:val="Hyperlink"/>
              </w:rPr>
              <w:t>13.</w:t>
            </w:r>
            <w:r>
              <w:rPr>
                <w:rFonts w:asciiTheme="minorHAnsi" w:eastAsiaTheme="minorEastAsia" w:hAnsiTheme="minorHAnsi" w:cstheme="minorBidi"/>
                <w:b w:val="0"/>
                <w:bCs w:val="0"/>
                <w:kern w:val="2"/>
                <w:szCs w:val="24"/>
                <w:lang w:eastAsia="en-GB"/>
                <w14:ligatures w14:val="standardContextual"/>
              </w:rPr>
              <w:tab/>
            </w:r>
            <w:r w:rsidRPr="00D13BE5">
              <w:rPr>
                <w:rStyle w:val="Hyperlink"/>
              </w:rPr>
              <w:t>REVISION HISTORY</w:t>
            </w:r>
            <w:r>
              <w:rPr>
                <w:webHidden/>
              </w:rPr>
              <w:tab/>
            </w:r>
            <w:r>
              <w:rPr>
                <w:webHidden/>
              </w:rPr>
              <w:fldChar w:fldCharType="begin"/>
            </w:r>
            <w:r>
              <w:rPr>
                <w:webHidden/>
              </w:rPr>
              <w:instrText xml:space="preserve"> PAGEREF _Toc191904714 \h </w:instrText>
            </w:r>
            <w:r>
              <w:rPr>
                <w:webHidden/>
              </w:rPr>
            </w:r>
            <w:r>
              <w:rPr>
                <w:webHidden/>
              </w:rPr>
              <w:fldChar w:fldCharType="separate"/>
            </w:r>
            <w:r>
              <w:rPr>
                <w:webHidden/>
              </w:rPr>
              <w:t>42</w:t>
            </w:r>
            <w:r>
              <w:rPr>
                <w:webHidden/>
              </w:rPr>
              <w:fldChar w:fldCharType="end"/>
            </w:r>
          </w:hyperlink>
        </w:p>
        <w:p w14:paraId="7942B9D4" w14:textId="2B17B296"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715" w:history="1">
            <w:r w:rsidRPr="00D13BE5">
              <w:rPr>
                <w:rStyle w:val="Hyperlink"/>
                <w:noProof/>
              </w:rPr>
              <w:t>SIGNATURE PAGE 2 (SPONSOR)</w:t>
            </w:r>
            <w:r>
              <w:rPr>
                <w:noProof/>
                <w:webHidden/>
              </w:rPr>
              <w:tab/>
            </w:r>
            <w:r>
              <w:rPr>
                <w:noProof/>
                <w:webHidden/>
              </w:rPr>
              <w:fldChar w:fldCharType="begin"/>
            </w:r>
            <w:r>
              <w:rPr>
                <w:noProof/>
                <w:webHidden/>
              </w:rPr>
              <w:instrText xml:space="preserve"> PAGEREF _Toc191904715 \h </w:instrText>
            </w:r>
            <w:r>
              <w:rPr>
                <w:noProof/>
                <w:webHidden/>
              </w:rPr>
            </w:r>
            <w:r>
              <w:rPr>
                <w:noProof/>
                <w:webHidden/>
              </w:rPr>
              <w:fldChar w:fldCharType="separate"/>
            </w:r>
            <w:r>
              <w:rPr>
                <w:noProof/>
                <w:webHidden/>
              </w:rPr>
              <w:t>44</w:t>
            </w:r>
            <w:r>
              <w:rPr>
                <w:noProof/>
                <w:webHidden/>
              </w:rPr>
              <w:fldChar w:fldCharType="end"/>
            </w:r>
          </w:hyperlink>
        </w:p>
        <w:p w14:paraId="0FDFFFD7" w14:textId="04F9DAA6"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716" w:history="1">
            <w:r w:rsidRPr="00D13BE5">
              <w:rPr>
                <w:rStyle w:val="Hyperlink"/>
                <w:noProof/>
              </w:rPr>
              <w:t>SIGNATURE PAGE 3 (STATISTICIAN)</w:t>
            </w:r>
            <w:r>
              <w:rPr>
                <w:noProof/>
                <w:webHidden/>
              </w:rPr>
              <w:tab/>
            </w:r>
            <w:r>
              <w:rPr>
                <w:noProof/>
                <w:webHidden/>
              </w:rPr>
              <w:fldChar w:fldCharType="begin"/>
            </w:r>
            <w:r>
              <w:rPr>
                <w:noProof/>
                <w:webHidden/>
              </w:rPr>
              <w:instrText xml:space="preserve"> PAGEREF _Toc191904716 \h </w:instrText>
            </w:r>
            <w:r>
              <w:rPr>
                <w:noProof/>
                <w:webHidden/>
              </w:rPr>
            </w:r>
            <w:r>
              <w:rPr>
                <w:noProof/>
                <w:webHidden/>
              </w:rPr>
              <w:fldChar w:fldCharType="separate"/>
            </w:r>
            <w:r>
              <w:rPr>
                <w:noProof/>
                <w:webHidden/>
              </w:rPr>
              <w:t>45</w:t>
            </w:r>
            <w:r>
              <w:rPr>
                <w:noProof/>
                <w:webHidden/>
              </w:rPr>
              <w:fldChar w:fldCharType="end"/>
            </w:r>
          </w:hyperlink>
        </w:p>
        <w:p w14:paraId="1F669E78" w14:textId="3589CE16"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717" w:history="1">
            <w:r w:rsidRPr="00D13BE5">
              <w:rPr>
                <w:rStyle w:val="Hyperlink"/>
                <w:noProof/>
                <w:lang w:val="fr-FR"/>
              </w:rPr>
              <w:t>SIGNATURE PAGE 4 (principal INVESTIGATOR)</w:t>
            </w:r>
            <w:r>
              <w:rPr>
                <w:noProof/>
                <w:webHidden/>
              </w:rPr>
              <w:tab/>
            </w:r>
            <w:r>
              <w:rPr>
                <w:noProof/>
                <w:webHidden/>
              </w:rPr>
              <w:fldChar w:fldCharType="begin"/>
            </w:r>
            <w:r>
              <w:rPr>
                <w:noProof/>
                <w:webHidden/>
              </w:rPr>
              <w:instrText xml:space="preserve"> PAGEREF _Toc191904717 \h </w:instrText>
            </w:r>
            <w:r>
              <w:rPr>
                <w:noProof/>
                <w:webHidden/>
              </w:rPr>
            </w:r>
            <w:r>
              <w:rPr>
                <w:noProof/>
                <w:webHidden/>
              </w:rPr>
              <w:fldChar w:fldCharType="separate"/>
            </w:r>
            <w:r>
              <w:rPr>
                <w:noProof/>
                <w:webHidden/>
              </w:rPr>
              <w:t>46</w:t>
            </w:r>
            <w:r>
              <w:rPr>
                <w:noProof/>
                <w:webHidden/>
              </w:rPr>
              <w:fldChar w:fldCharType="end"/>
            </w:r>
          </w:hyperlink>
        </w:p>
        <w:p w14:paraId="3EDA2062" w14:textId="35B20F80" w:rsidR="00335CBC" w:rsidRDefault="00335CBC">
          <w:pPr>
            <w:pStyle w:val="TOC1"/>
            <w:rPr>
              <w:rFonts w:asciiTheme="minorHAnsi" w:eastAsiaTheme="minorEastAsia" w:hAnsiTheme="minorHAnsi" w:cstheme="minorBidi"/>
              <w:b w:val="0"/>
              <w:caps w:val="0"/>
              <w:noProof/>
              <w:kern w:val="2"/>
              <w:lang w:eastAsia="en-GB"/>
              <w14:ligatures w14:val="standardContextual"/>
            </w:rPr>
          </w:pPr>
          <w:hyperlink w:anchor="_Toc191904718" w:history="1">
            <w:r w:rsidRPr="00D13BE5">
              <w:rPr>
                <w:rStyle w:val="Hyperlink"/>
                <w:noProof/>
              </w:rPr>
              <w:t>APPENDICES</w:t>
            </w:r>
            <w:r>
              <w:rPr>
                <w:noProof/>
                <w:webHidden/>
              </w:rPr>
              <w:tab/>
            </w:r>
            <w:r>
              <w:rPr>
                <w:noProof/>
                <w:webHidden/>
              </w:rPr>
              <w:fldChar w:fldCharType="begin"/>
            </w:r>
            <w:r>
              <w:rPr>
                <w:noProof/>
                <w:webHidden/>
              </w:rPr>
              <w:instrText xml:space="preserve"> PAGEREF _Toc191904718 \h </w:instrText>
            </w:r>
            <w:r>
              <w:rPr>
                <w:noProof/>
                <w:webHidden/>
              </w:rPr>
            </w:r>
            <w:r>
              <w:rPr>
                <w:noProof/>
                <w:webHidden/>
              </w:rPr>
              <w:fldChar w:fldCharType="separate"/>
            </w:r>
            <w:r>
              <w:rPr>
                <w:noProof/>
                <w:webHidden/>
              </w:rPr>
              <w:t>47</w:t>
            </w:r>
            <w:r>
              <w:rPr>
                <w:noProof/>
                <w:webHidden/>
              </w:rPr>
              <w:fldChar w:fldCharType="end"/>
            </w:r>
          </w:hyperlink>
        </w:p>
        <w:p w14:paraId="5E9CAAA8" w14:textId="511931AF" w:rsidR="00692C8E" w:rsidRPr="0011195A" w:rsidRDefault="00692C8E">
          <w:r w:rsidRPr="0024587F">
            <w:rPr>
              <w:b/>
              <w:bCs/>
            </w:rPr>
            <w:fldChar w:fldCharType="end"/>
          </w:r>
        </w:p>
      </w:sdtContent>
    </w:sdt>
    <w:p w14:paraId="15CF654F" w14:textId="77777777" w:rsidR="008B475C" w:rsidRPr="0011195A" w:rsidRDefault="007C0776" w:rsidP="000E167C">
      <w:pPr>
        <w:pStyle w:val="Heading1"/>
        <w:tabs>
          <w:tab w:val="left" w:pos="709"/>
          <w:tab w:val="left" w:pos="1985"/>
        </w:tabs>
      </w:pPr>
      <w:r w:rsidRPr="0011195A">
        <w:br w:type="page"/>
      </w:r>
      <w:bookmarkStart w:id="8" w:name="_Toc14182204"/>
      <w:bookmarkStart w:id="9" w:name="_Toc15307419"/>
      <w:bookmarkStart w:id="10" w:name="_Toc191904627"/>
      <w:r w:rsidRPr="0011195A">
        <w:lastRenderedPageBreak/>
        <w:t>TRIAL SUMMARY</w:t>
      </w:r>
      <w:bookmarkEnd w:id="7"/>
      <w:bookmarkEnd w:id="8"/>
      <w:bookmarkEnd w:id="9"/>
      <w:bookmarkEnd w:id="10"/>
    </w:p>
    <w:p w14:paraId="046FD48D" w14:textId="77777777" w:rsidR="008B475C" w:rsidRPr="0011195A" w:rsidRDefault="008B475C" w:rsidP="000E167C">
      <w:pPr>
        <w:pStyle w:val="Protocol-maintext"/>
        <w:tabs>
          <w:tab w:val="left" w:pos="709"/>
          <w:tab w:val="left" w:pos="1985"/>
        </w:tabs>
        <w:rPr>
          <w:rFonts w:ascii="Arial" w:hAnsi="Arial"/>
          <w:b/>
          <w:bCs/>
        </w:rPr>
      </w:pPr>
    </w:p>
    <w:p w14:paraId="5139E8BB" w14:textId="689C3D2C"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TITLE</w:t>
      </w:r>
      <w:r w:rsidR="006D4F39" w:rsidRPr="0011195A">
        <w:rPr>
          <w:rFonts w:ascii="Arial" w:hAnsi="Arial"/>
          <w:b/>
          <w:bCs/>
        </w:rPr>
        <w:t xml:space="preserve">: </w:t>
      </w:r>
      <w:r w:rsidR="006D4F39" w:rsidRPr="0011195A">
        <w:rPr>
          <w:rFonts w:ascii="Arial" w:hAnsi="Arial"/>
        </w:rPr>
        <w:t xml:space="preserve">Precision medicine Adaptive Network platform Trial in </w:t>
      </w:r>
      <w:proofErr w:type="spellStart"/>
      <w:r w:rsidR="006D4F39" w:rsidRPr="0011195A">
        <w:rPr>
          <w:rFonts w:ascii="Arial" w:hAnsi="Arial"/>
        </w:rPr>
        <w:t>Hypoxaemic</w:t>
      </w:r>
      <w:proofErr w:type="spellEnd"/>
      <w:r w:rsidR="006D4F39" w:rsidRPr="0011195A">
        <w:rPr>
          <w:rFonts w:ascii="Arial" w:hAnsi="Arial"/>
        </w:rPr>
        <w:t xml:space="preserve"> </w:t>
      </w:r>
      <w:proofErr w:type="spellStart"/>
      <w:r w:rsidR="006D4F39" w:rsidRPr="0011195A">
        <w:rPr>
          <w:rFonts w:ascii="Arial" w:hAnsi="Arial"/>
        </w:rPr>
        <w:t>acutE</w:t>
      </w:r>
      <w:proofErr w:type="spellEnd"/>
      <w:r w:rsidR="006D4F39" w:rsidRPr="0011195A">
        <w:rPr>
          <w:rFonts w:ascii="Arial" w:hAnsi="Arial"/>
        </w:rPr>
        <w:t xml:space="preserve"> respiratory </w:t>
      </w:r>
      <w:proofErr w:type="spellStart"/>
      <w:r w:rsidR="006D4F39" w:rsidRPr="0011195A">
        <w:rPr>
          <w:rFonts w:ascii="Arial" w:hAnsi="Arial"/>
        </w:rPr>
        <w:t>failuRe</w:t>
      </w:r>
      <w:proofErr w:type="spellEnd"/>
      <w:r w:rsidR="006D4F39" w:rsidRPr="0011195A">
        <w:rPr>
          <w:rFonts w:ascii="Arial" w:hAnsi="Arial"/>
        </w:rPr>
        <w:t xml:space="preserve"> (PANTHER)</w:t>
      </w:r>
    </w:p>
    <w:p w14:paraId="35A24106" w14:textId="77777777" w:rsidR="008B475C" w:rsidRPr="0011195A" w:rsidRDefault="008B475C" w:rsidP="000E167C">
      <w:pPr>
        <w:pStyle w:val="Protocol-maintext"/>
        <w:tabs>
          <w:tab w:val="left" w:pos="709"/>
          <w:tab w:val="left" w:pos="1985"/>
        </w:tabs>
        <w:rPr>
          <w:rFonts w:ascii="Arial" w:hAnsi="Arial"/>
          <w:b/>
          <w:bCs/>
        </w:rPr>
      </w:pPr>
    </w:p>
    <w:p w14:paraId="2CA55D05" w14:textId="79EB610E"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OBJECTIVES</w:t>
      </w:r>
    </w:p>
    <w:p w14:paraId="5EEE5A7D" w14:textId="32DC8CAE" w:rsidR="008B475C" w:rsidRPr="0011195A" w:rsidRDefault="006D4F39" w:rsidP="000E167C">
      <w:pPr>
        <w:pStyle w:val="Protocol-maintext"/>
        <w:tabs>
          <w:tab w:val="left" w:pos="709"/>
          <w:tab w:val="left" w:pos="1985"/>
        </w:tabs>
        <w:rPr>
          <w:rFonts w:ascii="Arial" w:hAnsi="Arial"/>
        </w:rPr>
      </w:pPr>
      <w:r w:rsidRPr="0011195A">
        <w:rPr>
          <w:rFonts w:ascii="Arial" w:hAnsi="Arial"/>
        </w:rPr>
        <w:t xml:space="preserve">To accelerate the development of pharmacological therapies for </w:t>
      </w:r>
      <w:r w:rsidR="00953048" w:rsidRPr="0011195A">
        <w:rPr>
          <w:rFonts w:ascii="Arial" w:hAnsi="Arial"/>
        </w:rPr>
        <w:t xml:space="preserve">critical illness </w:t>
      </w:r>
      <w:r w:rsidRPr="0011195A">
        <w:rPr>
          <w:rFonts w:ascii="Arial" w:hAnsi="Arial"/>
        </w:rPr>
        <w:t xml:space="preserve">by establishing an international phase 2 precision medicine adaptive platform trial to test the efficacy of prioritised pharmacological interventions in </w:t>
      </w:r>
      <w:r w:rsidR="682772D4" w:rsidRPr="0011195A">
        <w:rPr>
          <w:rFonts w:ascii="Arial" w:hAnsi="Arial"/>
        </w:rPr>
        <w:t xml:space="preserve">critically ill </w:t>
      </w:r>
      <w:r w:rsidRPr="0011195A">
        <w:rPr>
          <w:rFonts w:ascii="Arial" w:hAnsi="Arial"/>
        </w:rPr>
        <w:t>patients</w:t>
      </w:r>
      <w:r w:rsidR="004F7DDF" w:rsidRPr="0011195A">
        <w:rPr>
          <w:rFonts w:ascii="Arial" w:hAnsi="Arial"/>
        </w:rPr>
        <w:t xml:space="preserve">, including </w:t>
      </w:r>
      <w:r w:rsidR="00E04309" w:rsidRPr="0011195A">
        <w:rPr>
          <w:rFonts w:ascii="Arial" w:hAnsi="Arial"/>
        </w:rPr>
        <w:t xml:space="preserve">acute respiratory </w:t>
      </w:r>
      <w:r w:rsidR="006F4E16" w:rsidRPr="0011195A">
        <w:rPr>
          <w:rFonts w:ascii="Arial" w:hAnsi="Arial"/>
        </w:rPr>
        <w:t xml:space="preserve">distress syndrome </w:t>
      </w:r>
      <w:r w:rsidR="00515B54" w:rsidRPr="0011195A">
        <w:rPr>
          <w:rFonts w:ascii="Arial" w:hAnsi="Arial"/>
        </w:rPr>
        <w:t>(A</w:t>
      </w:r>
      <w:r w:rsidR="006F4E16" w:rsidRPr="0011195A">
        <w:rPr>
          <w:rFonts w:ascii="Arial" w:hAnsi="Arial"/>
        </w:rPr>
        <w:t>RDS</w:t>
      </w:r>
      <w:r w:rsidR="2E46DC4E" w:rsidRPr="0011195A">
        <w:rPr>
          <w:rFonts w:ascii="Arial" w:hAnsi="Arial"/>
        </w:rPr>
        <w:t>)</w:t>
      </w:r>
      <w:r w:rsidR="53FB33D1" w:rsidRPr="0011195A">
        <w:rPr>
          <w:rFonts w:ascii="Arial" w:hAnsi="Arial"/>
        </w:rPr>
        <w:t xml:space="preserve"> </w:t>
      </w:r>
      <w:r w:rsidR="004F7DDF" w:rsidRPr="0011195A">
        <w:rPr>
          <w:rFonts w:ascii="Arial" w:hAnsi="Arial"/>
        </w:rPr>
        <w:t>and pandemic infection</w:t>
      </w:r>
      <w:r w:rsidR="15B81175" w:rsidRPr="0011195A">
        <w:rPr>
          <w:rFonts w:ascii="Arial" w:hAnsi="Arial"/>
        </w:rPr>
        <w:t>,</w:t>
      </w:r>
      <w:r w:rsidR="41E44A3D" w:rsidRPr="0011195A">
        <w:rPr>
          <w:rFonts w:ascii="Arial" w:hAnsi="Arial"/>
        </w:rPr>
        <w:t xml:space="preserve"> with different subphenotypes</w:t>
      </w:r>
      <w:r w:rsidRPr="0011195A">
        <w:rPr>
          <w:rFonts w:ascii="Arial" w:hAnsi="Arial"/>
        </w:rPr>
        <w:t>.</w:t>
      </w:r>
    </w:p>
    <w:p w14:paraId="06098A47" w14:textId="77777777" w:rsidR="00562070" w:rsidRPr="0011195A" w:rsidRDefault="00562070" w:rsidP="000E167C">
      <w:pPr>
        <w:pStyle w:val="Protocol-maintext"/>
        <w:tabs>
          <w:tab w:val="left" w:pos="709"/>
          <w:tab w:val="left" w:pos="1985"/>
        </w:tabs>
        <w:rPr>
          <w:rFonts w:ascii="Arial" w:hAnsi="Arial"/>
          <w:b/>
          <w:bCs/>
        </w:rPr>
      </w:pPr>
    </w:p>
    <w:p w14:paraId="791246CC" w14:textId="45C7B4F9"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PHASE</w:t>
      </w:r>
      <w:r w:rsidR="00562070" w:rsidRPr="0011195A">
        <w:rPr>
          <w:rFonts w:ascii="Arial" w:hAnsi="Arial"/>
          <w:b/>
          <w:bCs/>
        </w:rPr>
        <w:t xml:space="preserve">: </w:t>
      </w:r>
      <w:r w:rsidR="00562070" w:rsidRPr="0011195A">
        <w:rPr>
          <w:rFonts w:ascii="Arial" w:hAnsi="Arial"/>
        </w:rPr>
        <w:t>2</w:t>
      </w:r>
    </w:p>
    <w:p w14:paraId="4D32F4B3" w14:textId="77777777" w:rsidR="008B475C" w:rsidRPr="0011195A" w:rsidRDefault="008B475C" w:rsidP="000E167C">
      <w:pPr>
        <w:pStyle w:val="Protocol-maintext"/>
        <w:tabs>
          <w:tab w:val="left" w:pos="709"/>
          <w:tab w:val="left" w:pos="1985"/>
        </w:tabs>
        <w:rPr>
          <w:rFonts w:ascii="Arial" w:hAnsi="Arial"/>
          <w:b/>
          <w:bCs/>
        </w:rPr>
      </w:pPr>
    </w:p>
    <w:p w14:paraId="36E242C8" w14:textId="77777777"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DESIGN</w:t>
      </w:r>
    </w:p>
    <w:p w14:paraId="2128BEA3" w14:textId="7E2AEC20" w:rsidR="008B475C" w:rsidRPr="0011195A" w:rsidRDefault="00724021" w:rsidP="000E167C">
      <w:pPr>
        <w:pStyle w:val="Protocol-maintext"/>
        <w:tabs>
          <w:tab w:val="left" w:pos="709"/>
          <w:tab w:val="left" w:pos="1985"/>
        </w:tabs>
        <w:rPr>
          <w:rFonts w:ascii="Arial" w:hAnsi="Arial"/>
        </w:rPr>
      </w:pPr>
      <w:r w:rsidRPr="0011195A">
        <w:rPr>
          <w:rFonts w:ascii="Arial" w:hAnsi="Arial"/>
        </w:rPr>
        <w:t xml:space="preserve">A multicentre, </w:t>
      </w:r>
      <w:r w:rsidR="00F3650A" w:rsidRPr="0011195A">
        <w:rPr>
          <w:rFonts w:ascii="Arial" w:hAnsi="Arial"/>
        </w:rPr>
        <w:t xml:space="preserve">allocation concealed, </w:t>
      </w:r>
      <w:r w:rsidRPr="0011195A">
        <w:rPr>
          <w:rFonts w:ascii="Arial" w:hAnsi="Arial"/>
        </w:rPr>
        <w:t xml:space="preserve">randomised, open-label </w:t>
      </w:r>
      <w:r w:rsidR="00A13096" w:rsidRPr="0011195A">
        <w:rPr>
          <w:rFonts w:ascii="Arial" w:hAnsi="Arial"/>
        </w:rPr>
        <w:t>B</w:t>
      </w:r>
      <w:r w:rsidRPr="0011195A">
        <w:rPr>
          <w:rFonts w:ascii="Arial" w:hAnsi="Arial"/>
        </w:rPr>
        <w:t xml:space="preserve">ayesian </w:t>
      </w:r>
      <w:r w:rsidR="00F3650A" w:rsidRPr="0011195A">
        <w:rPr>
          <w:rFonts w:ascii="Arial" w:hAnsi="Arial"/>
        </w:rPr>
        <w:t>a</w:t>
      </w:r>
      <w:r w:rsidRPr="0011195A">
        <w:rPr>
          <w:rFonts w:ascii="Arial" w:hAnsi="Arial"/>
        </w:rPr>
        <w:t xml:space="preserve">daptive </w:t>
      </w:r>
      <w:r w:rsidR="00F3650A" w:rsidRPr="0011195A">
        <w:rPr>
          <w:rFonts w:ascii="Arial" w:hAnsi="Arial"/>
        </w:rPr>
        <w:t>m</w:t>
      </w:r>
      <w:r w:rsidRPr="0011195A">
        <w:rPr>
          <w:rFonts w:ascii="Arial" w:hAnsi="Arial"/>
        </w:rPr>
        <w:t>ulti-</w:t>
      </w:r>
      <w:r w:rsidR="00F3650A" w:rsidRPr="0011195A">
        <w:rPr>
          <w:rFonts w:ascii="Arial" w:hAnsi="Arial"/>
        </w:rPr>
        <w:t>a</w:t>
      </w:r>
      <w:r w:rsidRPr="0011195A">
        <w:rPr>
          <w:rFonts w:ascii="Arial" w:hAnsi="Arial"/>
        </w:rPr>
        <w:t xml:space="preserve">rm </w:t>
      </w:r>
      <w:r w:rsidR="00F3650A" w:rsidRPr="0011195A">
        <w:rPr>
          <w:rFonts w:ascii="Arial" w:hAnsi="Arial"/>
        </w:rPr>
        <w:t xml:space="preserve">platform </w:t>
      </w:r>
      <w:r w:rsidRPr="0011195A">
        <w:rPr>
          <w:rFonts w:ascii="Arial" w:hAnsi="Arial"/>
        </w:rPr>
        <w:t xml:space="preserve">trial with pre-defined triggers for efficacy and futility stopping (as compared to usual care). The trial will stratify participants by </w:t>
      </w:r>
      <w:r w:rsidR="00921FC2" w:rsidRPr="0011195A">
        <w:rPr>
          <w:rFonts w:ascii="Arial" w:hAnsi="Arial"/>
        </w:rPr>
        <w:t xml:space="preserve">biological markers </w:t>
      </w:r>
      <w:r w:rsidR="00976BDE" w:rsidRPr="0011195A">
        <w:rPr>
          <w:rFonts w:ascii="Arial" w:hAnsi="Arial"/>
        </w:rPr>
        <w:t>into different subphenotypes</w:t>
      </w:r>
      <w:r w:rsidR="00C96687" w:rsidRPr="0011195A">
        <w:rPr>
          <w:rFonts w:ascii="Arial" w:hAnsi="Arial"/>
        </w:rPr>
        <w:t xml:space="preserve">. </w:t>
      </w:r>
      <w:r w:rsidR="00976BDE" w:rsidRPr="0011195A">
        <w:rPr>
          <w:rFonts w:ascii="Arial" w:hAnsi="Arial"/>
        </w:rPr>
        <w:t xml:space="preserve"> </w:t>
      </w:r>
      <w:r w:rsidR="003B6B3F" w:rsidRPr="0011195A">
        <w:rPr>
          <w:rFonts w:ascii="Arial" w:hAnsi="Arial"/>
        </w:rPr>
        <w:t xml:space="preserve">Initial </w:t>
      </w:r>
      <w:r w:rsidR="1258D268" w:rsidRPr="0011195A">
        <w:rPr>
          <w:rFonts w:ascii="Arial" w:hAnsi="Arial"/>
        </w:rPr>
        <w:t>stratification</w:t>
      </w:r>
      <w:r w:rsidR="003B6B3F" w:rsidRPr="0011195A">
        <w:rPr>
          <w:rFonts w:ascii="Arial" w:hAnsi="Arial"/>
        </w:rPr>
        <w:t xml:space="preserve"> will be into </w:t>
      </w:r>
      <w:r w:rsidR="07264673" w:rsidRPr="0011195A">
        <w:rPr>
          <w:rFonts w:ascii="Arial" w:hAnsi="Arial"/>
        </w:rPr>
        <w:t xml:space="preserve">hyperinflammatory </w:t>
      </w:r>
      <w:r w:rsidRPr="0011195A">
        <w:rPr>
          <w:rFonts w:ascii="Arial" w:hAnsi="Arial"/>
        </w:rPr>
        <w:t xml:space="preserve">and hypoinflammatory </w:t>
      </w:r>
      <w:r w:rsidR="003B6B3F" w:rsidRPr="0011195A">
        <w:rPr>
          <w:rFonts w:ascii="Arial" w:hAnsi="Arial"/>
        </w:rPr>
        <w:t>sub</w:t>
      </w:r>
      <w:r w:rsidRPr="0011195A">
        <w:rPr>
          <w:rFonts w:ascii="Arial" w:hAnsi="Arial"/>
        </w:rPr>
        <w:t xml:space="preserve">phenotypes </w:t>
      </w:r>
      <w:r w:rsidR="00B6573A" w:rsidRPr="0011195A">
        <w:rPr>
          <w:rFonts w:ascii="Arial" w:hAnsi="Arial"/>
        </w:rPr>
        <w:t xml:space="preserve">in </w:t>
      </w:r>
      <w:r w:rsidR="00601F02">
        <w:rPr>
          <w:rFonts w:ascii="Arial" w:hAnsi="Arial"/>
        </w:rPr>
        <w:t>ARDS</w:t>
      </w:r>
      <w:r w:rsidR="00B6573A" w:rsidRPr="0011195A">
        <w:rPr>
          <w:rFonts w:ascii="Arial" w:hAnsi="Arial"/>
        </w:rPr>
        <w:t xml:space="preserve"> </w:t>
      </w:r>
      <w:r w:rsidRPr="0011195A">
        <w:rPr>
          <w:rFonts w:ascii="Arial" w:hAnsi="Arial"/>
        </w:rPr>
        <w:t xml:space="preserve">based on plasma biomarker profiles. Regular adaptive analyses will enable </w:t>
      </w:r>
      <w:r w:rsidR="1B5800B6" w:rsidRPr="0011195A">
        <w:rPr>
          <w:rFonts w:ascii="Arial" w:hAnsi="Arial"/>
        </w:rPr>
        <w:t xml:space="preserve">efficient </w:t>
      </w:r>
      <w:r w:rsidRPr="0011195A">
        <w:rPr>
          <w:rFonts w:ascii="Arial" w:hAnsi="Arial"/>
        </w:rPr>
        <w:t>identif</w:t>
      </w:r>
      <w:r w:rsidR="1B209CA6" w:rsidRPr="0011195A">
        <w:rPr>
          <w:rFonts w:ascii="Arial" w:hAnsi="Arial"/>
        </w:rPr>
        <w:t>ication of</w:t>
      </w:r>
      <w:r w:rsidRPr="0011195A">
        <w:rPr>
          <w:rFonts w:ascii="Arial" w:hAnsi="Arial"/>
        </w:rPr>
        <w:t xml:space="preserve"> treatment </w:t>
      </w:r>
      <w:r w:rsidRPr="00732E69">
        <w:rPr>
          <w:rFonts w:ascii="Arial" w:hAnsi="Arial"/>
        </w:rPr>
        <w:t>effect</w:t>
      </w:r>
      <w:r w:rsidR="28CC1792" w:rsidRPr="00732E69">
        <w:rPr>
          <w:rFonts w:ascii="Arial" w:hAnsi="Arial"/>
        </w:rPr>
        <w:t>s</w:t>
      </w:r>
      <w:r w:rsidRPr="00732E69">
        <w:rPr>
          <w:rFonts w:ascii="Arial" w:hAnsi="Arial"/>
        </w:rPr>
        <w:t xml:space="preserve"> within </w:t>
      </w:r>
      <w:r w:rsidR="009D39A6" w:rsidRPr="00732E69">
        <w:rPr>
          <w:rFonts w:ascii="Arial" w:hAnsi="Arial"/>
        </w:rPr>
        <w:t xml:space="preserve">each </w:t>
      </w:r>
      <w:r w:rsidR="00B06E84" w:rsidRPr="00732E69">
        <w:rPr>
          <w:rFonts w:ascii="Arial" w:hAnsi="Arial"/>
        </w:rPr>
        <w:t>sub</w:t>
      </w:r>
      <w:r w:rsidRPr="00732E69">
        <w:rPr>
          <w:rFonts w:ascii="Arial" w:hAnsi="Arial"/>
        </w:rPr>
        <w:t>phenotype</w:t>
      </w:r>
      <w:r w:rsidR="628F12F0" w:rsidRPr="00732E69">
        <w:rPr>
          <w:rFonts w:ascii="Arial" w:hAnsi="Arial"/>
        </w:rPr>
        <w:t>,</w:t>
      </w:r>
      <w:r w:rsidRPr="00732E69">
        <w:rPr>
          <w:rFonts w:ascii="Arial" w:hAnsi="Arial"/>
        </w:rPr>
        <w:t xml:space="preserve"> stopping</w:t>
      </w:r>
      <w:r w:rsidRPr="0011195A">
        <w:rPr>
          <w:rFonts w:ascii="Arial" w:hAnsi="Arial"/>
        </w:rPr>
        <w:t xml:space="preserve"> </w:t>
      </w:r>
      <w:r w:rsidR="00F27F8C" w:rsidRPr="0011195A">
        <w:rPr>
          <w:rFonts w:ascii="Arial" w:hAnsi="Arial"/>
        </w:rPr>
        <w:t>intervention</w:t>
      </w:r>
      <w:r w:rsidRPr="0011195A">
        <w:rPr>
          <w:rFonts w:ascii="Arial" w:hAnsi="Arial"/>
        </w:rPr>
        <w:t xml:space="preserve">s where there is evidence of </w:t>
      </w:r>
      <w:r w:rsidR="00583147" w:rsidRPr="0011195A">
        <w:rPr>
          <w:rFonts w:ascii="Arial" w:hAnsi="Arial"/>
        </w:rPr>
        <w:t xml:space="preserve">efficacy or </w:t>
      </w:r>
      <w:r w:rsidRPr="0011195A">
        <w:rPr>
          <w:rFonts w:ascii="Arial" w:hAnsi="Arial"/>
        </w:rPr>
        <w:t>futility</w:t>
      </w:r>
      <w:r w:rsidR="64287986" w:rsidRPr="0011195A">
        <w:rPr>
          <w:rFonts w:ascii="Arial" w:hAnsi="Arial"/>
        </w:rPr>
        <w:t>,</w:t>
      </w:r>
      <w:r w:rsidR="00B06E84" w:rsidRPr="0011195A">
        <w:rPr>
          <w:rFonts w:ascii="Arial" w:hAnsi="Arial"/>
        </w:rPr>
        <w:t xml:space="preserve"> and bringing in new interventions and new </w:t>
      </w:r>
      <w:r w:rsidR="00631988" w:rsidRPr="0011195A">
        <w:rPr>
          <w:rFonts w:ascii="Arial" w:hAnsi="Arial"/>
        </w:rPr>
        <w:t>subphenotypes</w:t>
      </w:r>
      <w:r w:rsidRPr="0011195A">
        <w:rPr>
          <w:rFonts w:ascii="Arial" w:hAnsi="Arial"/>
        </w:rPr>
        <w:t>.</w:t>
      </w:r>
    </w:p>
    <w:p w14:paraId="312B8946" w14:textId="77777777" w:rsidR="00724021" w:rsidRPr="0011195A" w:rsidRDefault="00724021" w:rsidP="000E167C">
      <w:pPr>
        <w:pStyle w:val="Protocol-maintext"/>
        <w:tabs>
          <w:tab w:val="left" w:pos="709"/>
          <w:tab w:val="left" w:pos="1985"/>
        </w:tabs>
        <w:rPr>
          <w:rFonts w:ascii="Arial" w:hAnsi="Arial"/>
          <w:b/>
          <w:bCs/>
        </w:rPr>
      </w:pPr>
    </w:p>
    <w:p w14:paraId="33262DBC" w14:textId="77777777"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SAMPLE SIZE</w:t>
      </w:r>
    </w:p>
    <w:p w14:paraId="5AB559D1" w14:textId="561C6861" w:rsidR="008B475C" w:rsidRPr="0011195A" w:rsidRDefault="00631988" w:rsidP="000E167C">
      <w:pPr>
        <w:pStyle w:val="Protocol-maintext"/>
        <w:tabs>
          <w:tab w:val="left" w:pos="709"/>
          <w:tab w:val="left" w:pos="1985"/>
        </w:tabs>
        <w:rPr>
          <w:rFonts w:ascii="Arial" w:hAnsi="Arial"/>
        </w:rPr>
      </w:pPr>
      <w:r w:rsidRPr="0011195A">
        <w:rPr>
          <w:rFonts w:ascii="Arial" w:hAnsi="Arial"/>
        </w:rPr>
        <w:t xml:space="preserve">As a platform </w:t>
      </w:r>
      <w:r w:rsidR="00E34A25" w:rsidRPr="0011195A">
        <w:rPr>
          <w:rFonts w:ascii="Arial" w:hAnsi="Arial"/>
        </w:rPr>
        <w:t xml:space="preserve">trial </w:t>
      </w:r>
      <w:r w:rsidRPr="0011195A">
        <w:rPr>
          <w:rFonts w:ascii="Arial" w:hAnsi="Arial"/>
        </w:rPr>
        <w:t>the</w:t>
      </w:r>
      <w:r w:rsidR="00F02F8B" w:rsidRPr="0011195A">
        <w:rPr>
          <w:rFonts w:ascii="Arial" w:hAnsi="Arial"/>
        </w:rPr>
        <w:t xml:space="preserve"> sample size is not fixed. </w:t>
      </w:r>
      <w:r w:rsidR="3EF67302" w:rsidRPr="0011195A">
        <w:rPr>
          <w:rFonts w:ascii="Arial" w:hAnsi="Arial"/>
        </w:rPr>
        <w:t xml:space="preserve">Pre-defined statistical triggers for </w:t>
      </w:r>
      <w:r w:rsidR="00145F55" w:rsidRPr="0011195A">
        <w:rPr>
          <w:rFonts w:ascii="Arial" w:hAnsi="Arial"/>
        </w:rPr>
        <w:t xml:space="preserve">efficacy </w:t>
      </w:r>
      <w:r w:rsidR="3EF67302" w:rsidRPr="0011195A">
        <w:rPr>
          <w:rFonts w:ascii="Arial" w:hAnsi="Arial"/>
        </w:rPr>
        <w:t>and futility determine the stopping of intervention</w:t>
      </w:r>
      <w:r w:rsidR="00932951" w:rsidRPr="0011195A">
        <w:rPr>
          <w:rFonts w:ascii="Arial" w:hAnsi="Arial"/>
        </w:rPr>
        <w:t>s</w:t>
      </w:r>
      <w:r w:rsidR="3EF67302" w:rsidRPr="0011195A">
        <w:rPr>
          <w:rFonts w:ascii="Arial" w:hAnsi="Arial"/>
        </w:rPr>
        <w:t xml:space="preserve"> and the replacement by new interventions. The </w:t>
      </w:r>
      <w:r w:rsidR="3F330C09" w:rsidRPr="0011195A">
        <w:rPr>
          <w:rFonts w:ascii="Arial" w:hAnsi="Arial"/>
        </w:rPr>
        <w:t>initial</w:t>
      </w:r>
      <w:r w:rsidR="3EF67302" w:rsidRPr="0011195A">
        <w:rPr>
          <w:rFonts w:ascii="Arial" w:hAnsi="Arial"/>
        </w:rPr>
        <w:t xml:space="preserve"> maximum number to be recruited</w:t>
      </w:r>
      <w:r w:rsidR="00FC3BED" w:rsidRPr="0011195A">
        <w:rPr>
          <w:rFonts w:ascii="Arial" w:hAnsi="Arial"/>
        </w:rPr>
        <w:t xml:space="preserve"> globally</w:t>
      </w:r>
      <w:r w:rsidR="3EF67302" w:rsidRPr="0011195A">
        <w:rPr>
          <w:rFonts w:ascii="Arial" w:hAnsi="Arial"/>
        </w:rPr>
        <w:t xml:space="preserve"> per intervention</w:t>
      </w:r>
      <w:r w:rsidR="0029767A" w:rsidRPr="0011195A">
        <w:rPr>
          <w:rFonts w:ascii="Arial" w:hAnsi="Arial"/>
        </w:rPr>
        <w:t xml:space="preserve"> </w:t>
      </w:r>
      <w:r w:rsidR="3EF67302" w:rsidRPr="0011195A">
        <w:rPr>
          <w:rFonts w:ascii="Arial" w:hAnsi="Arial"/>
        </w:rPr>
        <w:t xml:space="preserve">for hypoinflammatory patients is </w:t>
      </w:r>
      <w:r w:rsidR="32DA3887" w:rsidRPr="0011195A">
        <w:rPr>
          <w:rFonts w:ascii="Arial" w:hAnsi="Arial"/>
        </w:rPr>
        <w:t>504</w:t>
      </w:r>
      <w:r w:rsidR="3EF67302" w:rsidRPr="0011195A">
        <w:rPr>
          <w:rFonts w:ascii="Arial" w:hAnsi="Arial"/>
        </w:rPr>
        <w:t xml:space="preserve"> and for hyperinflammatory patients i</w:t>
      </w:r>
      <w:r w:rsidR="305FE25C" w:rsidRPr="0011195A">
        <w:rPr>
          <w:rFonts w:ascii="Arial" w:hAnsi="Arial"/>
        </w:rPr>
        <w:t xml:space="preserve">t </w:t>
      </w:r>
      <w:r w:rsidR="3EF67302" w:rsidRPr="0011195A">
        <w:rPr>
          <w:rFonts w:ascii="Arial" w:hAnsi="Arial"/>
        </w:rPr>
        <w:t xml:space="preserve">is </w:t>
      </w:r>
      <w:r w:rsidR="55F6E3EF" w:rsidRPr="0011195A">
        <w:rPr>
          <w:rFonts w:ascii="Arial" w:hAnsi="Arial"/>
        </w:rPr>
        <w:t>529</w:t>
      </w:r>
      <w:r w:rsidR="3EF67302" w:rsidRPr="0011195A">
        <w:rPr>
          <w:rFonts w:ascii="Arial" w:hAnsi="Arial"/>
        </w:rPr>
        <w:t xml:space="preserve">. </w:t>
      </w:r>
      <w:r w:rsidR="00910C19" w:rsidRPr="0011195A">
        <w:rPr>
          <w:rFonts w:ascii="Arial" w:hAnsi="Arial"/>
        </w:rPr>
        <w:t>U</w:t>
      </w:r>
      <w:r w:rsidR="3A9FA624" w:rsidRPr="0011195A">
        <w:rPr>
          <w:rFonts w:ascii="Arial" w:hAnsi="Arial"/>
        </w:rPr>
        <w:t>sual</w:t>
      </w:r>
      <w:r w:rsidR="3EF67302" w:rsidRPr="0011195A">
        <w:rPr>
          <w:rFonts w:ascii="Arial" w:hAnsi="Arial"/>
        </w:rPr>
        <w:t xml:space="preserve"> care is not limited by a maximum sample size and will recruit for the duration of the trial.  </w:t>
      </w:r>
      <w:r w:rsidR="00F02F8B" w:rsidRPr="0011195A">
        <w:rPr>
          <w:rFonts w:ascii="Arial" w:hAnsi="Arial"/>
        </w:rPr>
        <w:t xml:space="preserve"> </w:t>
      </w:r>
    </w:p>
    <w:p w14:paraId="65F10A08" w14:textId="77777777" w:rsidR="00F3650A" w:rsidRPr="0011195A" w:rsidRDefault="00F3650A" w:rsidP="000E167C">
      <w:pPr>
        <w:pStyle w:val="Protocol-maintext"/>
        <w:tabs>
          <w:tab w:val="left" w:pos="709"/>
          <w:tab w:val="left" w:pos="1985"/>
        </w:tabs>
        <w:rPr>
          <w:rFonts w:ascii="Arial" w:hAnsi="Arial"/>
          <w:b/>
          <w:bCs/>
        </w:rPr>
      </w:pPr>
    </w:p>
    <w:p w14:paraId="7A437C91" w14:textId="77777777"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INCLUSION/EXCLUSION CRITERIA</w:t>
      </w:r>
    </w:p>
    <w:p w14:paraId="5BBDDF7C" w14:textId="67E1DD55" w:rsidR="009D70B3" w:rsidRPr="0011195A" w:rsidRDefault="009D70B3" w:rsidP="000E167C">
      <w:pPr>
        <w:pStyle w:val="Protocol-maintext"/>
        <w:tabs>
          <w:tab w:val="left" w:pos="709"/>
          <w:tab w:val="left" w:pos="1985"/>
        </w:tabs>
        <w:rPr>
          <w:rFonts w:ascii="Arial" w:hAnsi="Arial"/>
          <w:b/>
          <w:bCs/>
        </w:rPr>
      </w:pPr>
      <w:r w:rsidRPr="0011195A">
        <w:rPr>
          <w:rFonts w:ascii="Arial" w:hAnsi="Arial"/>
          <w:b/>
          <w:bCs/>
        </w:rPr>
        <w:t>Inclusion criteria</w:t>
      </w:r>
    </w:p>
    <w:p w14:paraId="617921E5" w14:textId="65D26321" w:rsidR="00C34B44" w:rsidRPr="0011195A" w:rsidRDefault="72957827" w:rsidP="000E167C">
      <w:pPr>
        <w:pStyle w:val="Protocol-maintext"/>
        <w:numPr>
          <w:ilvl w:val="0"/>
          <w:numId w:val="42"/>
        </w:numPr>
        <w:tabs>
          <w:tab w:val="left" w:pos="709"/>
          <w:tab w:val="left" w:pos="1985"/>
        </w:tabs>
        <w:ind w:hanging="294"/>
        <w:rPr>
          <w:rFonts w:ascii="Arial" w:hAnsi="Arial"/>
        </w:rPr>
      </w:pPr>
      <w:r w:rsidRPr="2BB70B4F">
        <w:rPr>
          <w:rFonts w:ascii="Arial" w:hAnsi="Arial"/>
        </w:rPr>
        <w:t>Critically ill p</w:t>
      </w:r>
      <w:r w:rsidR="29E39F53" w:rsidRPr="2BB70B4F">
        <w:rPr>
          <w:rFonts w:ascii="Arial" w:hAnsi="Arial"/>
        </w:rPr>
        <w:t>atients</w:t>
      </w:r>
      <w:r w:rsidR="3D89A1CE" w:rsidRPr="2BB70B4F">
        <w:rPr>
          <w:rFonts w:ascii="Arial" w:hAnsi="Arial"/>
        </w:rPr>
        <w:t xml:space="preserve"> </w:t>
      </w:r>
      <w:r w:rsidR="4548246D" w:rsidRPr="2BB70B4F">
        <w:rPr>
          <w:rFonts w:ascii="Arial" w:hAnsi="Arial"/>
        </w:rPr>
        <w:t xml:space="preserve">in hospital </w:t>
      </w:r>
      <w:r w:rsidR="3539E383" w:rsidRPr="2BB70B4F">
        <w:rPr>
          <w:rFonts w:ascii="Arial" w:hAnsi="Arial"/>
        </w:rPr>
        <w:t>and at</w:t>
      </w:r>
      <w:r w:rsidR="6F9F53E4" w:rsidRPr="2BB70B4F">
        <w:rPr>
          <w:rFonts w:ascii="Arial" w:hAnsi="Arial"/>
        </w:rPr>
        <w:t xml:space="preserve"> least</w:t>
      </w:r>
      <w:r w:rsidR="163EA65F" w:rsidRPr="2BB70B4F">
        <w:rPr>
          <w:rFonts w:ascii="Arial" w:hAnsi="Arial"/>
        </w:rPr>
        <w:t xml:space="preserve"> 1 of the following</w:t>
      </w:r>
      <w:r w:rsidR="66F4B0AF" w:rsidRPr="2BB70B4F">
        <w:rPr>
          <w:rFonts w:ascii="Arial" w:hAnsi="Arial"/>
        </w:rPr>
        <w:t>: -</w:t>
      </w:r>
    </w:p>
    <w:p w14:paraId="4F28F202" w14:textId="45CCFBDC" w:rsidR="00D87D1C" w:rsidRPr="0011195A" w:rsidRDefault="736F00C0" w:rsidP="2BB70B4F">
      <w:pPr>
        <w:pStyle w:val="Protocol-maintext"/>
        <w:numPr>
          <w:ilvl w:val="1"/>
          <w:numId w:val="42"/>
        </w:numPr>
        <w:tabs>
          <w:tab w:val="left" w:pos="709"/>
          <w:tab w:val="left" w:pos="1985"/>
        </w:tabs>
        <w:rPr>
          <w:rFonts w:ascii="Arial" w:hAnsi="Arial"/>
        </w:rPr>
      </w:pPr>
      <w:r w:rsidRPr="2BB70B4F">
        <w:rPr>
          <w:rFonts w:ascii="Arial" w:hAnsi="Arial"/>
        </w:rPr>
        <w:t>A</w:t>
      </w:r>
      <w:r w:rsidR="29E39F53" w:rsidRPr="2BB70B4F">
        <w:rPr>
          <w:rFonts w:ascii="Arial" w:hAnsi="Arial"/>
        </w:rPr>
        <w:t xml:space="preserve">cute </w:t>
      </w:r>
      <w:r w:rsidR="07F12EBB" w:rsidRPr="2BB70B4F">
        <w:rPr>
          <w:rFonts w:ascii="Arial" w:hAnsi="Arial"/>
        </w:rPr>
        <w:t>respiratory distress syndrome (ARDS)</w:t>
      </w:r>
      <w:r w:rsidR="284C3E0B" w:rsidRPr="2BB70B4F">
        <w:rPr>
          <w:rFonts w:ascii="Arial" w:hAnsi="Arial"/>
        </w:rPr>
        <w:t>*</w:t>
      </w:r>
    </w:p>
    <w:p w14:paraId="60C27D58" w14:textId="425F3B0F" w:rsidR="00D87D1C" w:rsidRPr="0011195A" w:rsidRDefault="41D79828" w:rsidP="2BB70B4F">
      <w:pPr>
        <w:pStyle w:val="Protocol-maintext"/>
        <w:numPr>
          <w:ilvl w:val="1"/>
          <w:numId w:val="42"/>
        </w:numPr>
        <w:tabs>
          <w:tab w:val="left" w:pos="709"/>
          <w:tab w:val="left" w:pos="1985"/>
        </w:tabs>
        <w:rPr>
          <w:rFonts w:ascii="Arial" w:hAnsi="Arial"/>
          <w:sz w:val="22"/>
          <w:szCs w:val="22"/>
        </w:rPr>
      </w:pPr>
      <w:r w:rsidRPr="2BB70B4F">
        <w:rPr>
          <w:rFonts w:ascii="Arial" w:hAnsi="Arial"/>
        </w:rPr>
        <w:t>A p</w:t>
      </w:r>
      <w:r w:rsidR="324A9404" w:rsidRPr="2BB70B4F">
        <w:rPr>
          <w:rFonts w:ascii="Arial" w:hAnsi="Arial"/>
        </w:rPr>
        <w:t>andemic</w:t>
      </w:r>
      <w:r w:rsidR="078E7741" w:rsidRPr="2BB70B4F">
        <w:rPr>
          <w:rFonts w:ascii="Arial" w:hAnsi="Arial"/>
        </w:rPr>
        <w:t xml:space="preserve"> associated</w:t>
      </w:r>
      <w:r w:rsidR="324A9404" w:rsidRPr="2BB70B4F">
        <w:rPr>
          <w:rFonts w:ascii="Arial" w:hAnsi="Arial"/>
        </w:rPr>
        <w:t xml:space="preserve"> syndrome</w:t>
      </w:r>
      <w:r w:rsidR="7C571FFB" w:rsidRPr="2BB70B4F">
        <w:rPr>
          <w:rFonts w:ascii="Arial" w:hAnsi="Arial"/>
        </w:rPr>
        <w:t xml:space="preserve"> (t</w:t>
      </w:r>
      <w:r w:rsidR="767AAC20" w:rsidRPr="2BB70B4F">
        <w:rPr>
          <w:rFonts w:ascii="Arial" w:hAnsi="Arial"/>
          <w:sz w:val="22"/>
          <w:szCs w:val="22"/>
        </w:rPr>
        <w:t>his will be triggered i</w:t>
      </w:r>
      <w:r w:rsidR="1B787E60" w:rsidRPr="2BB70B4F">
        <w:rPr>
          <w:rFonts w:ascii="Arial" w:hAnsi="Arial"/>
          <w:sz w:val="22"/>
          <w:szCs w:val="22"/>
        </w:rPr>
        <w:t>f</w:t>
      </w:r>
      <w:r w:rsidR="767AAC20" w:rsidRPr="2BB70B4F">
        <w:rPr>
          <w:rFonts w:ascii="Arial" w:hAnsi="Arial"/>
          <w:sz w:val="22"/>
          <w:szCs w:val="22"/>
        </w:rPr>
        <w:t xml:space="preserve"> a new pandemic is declared</w:t>
      </w:r>
      <w:r w:rsidR="67ED0D13" w:rsidRPr="2BB70B4F">
        <w:rPr>
          <w:rFonts w:ascii="Arial" w:hAnsi="Arial"/>
          <w:sz w:val="22"/>
          <w:szCs w:val="22"/>
        </w:rPr>
        <w:t>)</w:t>
      </w:r>
      <w:r w:rsidR="767AAC20" w:rsidRPr="2BB70B4F">
        <w:rPr>
          <w:rFonts w:ascii="Arial" w:hAnsi="Arial"/>
          <w:sz w:val="22"/>
          <w:szCs w:val="22"/>
        </w:rPr>
        <w:t xml:space="preserve"> </w:t>
      </w:r>
    </w:p>
    <w:p w14:paraId="7FEC0601" w14:textId="77777777" w:rsidR="0002794B" w:rsidRPr="0011195A" w:rsidRDefault="0002794B" w:rsidP="000E167C">
      <w:pPr>
        <w:pStyle w:val="Protocol-maintext"/>
        <w:tabs>
          <w:tab w:val="left" w:pos="709"/>
          <w:tab w:val="left" w:pos="1985"/>
        </w:tabs>
        <w:rPr>
          <w:rFonts w:ascii="Arial" w:hAnsi="Arial"/>
          <w:b/>
          <w:bCs/>
        </w:rPr>
      </w:pPr>
    </w:p>
    <w:p w14:paraId="489A71EB" w14:textId="67D4E156" w:rsidR="0002794B" w:rsidRPr="0011195A" w:rsidRDefault="0DF2E082" w:rsidP="0002794B">
      <w:pPr>
        <w:pStyle w:val="Protocol-maintext"/>
        <w:tabs>
          <w:tab w:val="left" w:pos="709"/>
          <w:tab w:val="left" w:pos="1985"/>
        </w:tabs>
        <w:rPr>
          <w:rFonts w:ascii="Arial" w:hAnsi="Arial" w:cs="Arial"/>
        </w:rPr>
      </w:pPr>
      <w:r w:rsidRPr="2BB70B4F">
        <w:rPr>
          <w:rFonts w:ascii="Arial" w:hAnsi="Arial" w:cs="Arial"/>
        </w:rPr>
        <w:t>*</w:t>
      </w:r>
      <w:r w:rsidR="73D4E45D" w:rsidRPr="2BB70B4F">
        <w:rPr>
          <w:rFonts w:ascii="Arial" w:hAnsi="Arial" w:cs="Arial"/>
        </w:rPr>
        <w:t>ARDS as defined by</w:t>
      </w:r>
    </w:p>
    <w:p w14:paraId="68111C7C" w14:textId="59BB570A" w:rsidR="0002794B" w:rsidRPr="0011195A" w:rsidRDefault="0002794B" w:rsidP="0002794B">
      <w:pPr>
        <w:pStyle w:val="Protocol-maintext"/>
        <w:tabs>
          <w:tab w:val="left" w:pos="709"/>
          <w:tab w:val="left" w:pos="1985"/>
        </w:tabs>
        <w:rPr>
          <w:rFonts w:ascii="Arial" w:hAnsi="Arial" w:cs="Arial"/>
        </w:rPr>
      </w:pPr>
      <w:r w:rsidRPr="0011195A">
        <w:rPr>
          <w:rFonts w:ascii="Arial" w:hAnsi="Arial" w:cs="Arial"/>
        </w:rPr>
        <w:t>(i)</w:t>
      </w:r>
      <w:r w:rsidR="00243FAA">
        <w:rPr>
          <w:rFonts w:ascii="Arial" w:hAnsi="Arial" w:cs="Arial"/>
        </w:rPr>
        <w:t xml:space="preserve"> </w:t>
      </w:r>
      <w:r w:rsidRPr="0011195A">
        <w:rPr>
          <w:rFonts w:ascii="Arial" w:hAnsi="Arial" w:cs="Arial"/>
        </w:rPr>
        <w:t>a known acute clinical insult or new or worsening respiratory dysfunction, and</w:t>
      </w:r>
    </w:p>
    <w:p w14:paraId="737EB243" w14:textId="4645EEAE" w:rsidR="0002794B" w:rsidRPr="0011195A" w:rsidRDefault="0002794B" w:rsidP="0002794B">
      <w:pPr>
        <w:pStyle w:val="Protocol-maintext"/>
        <w:tabs>
          <w:tab w:val="left" w:pos="709"/>
          <w:tab w:val="left" w:pos="1985"/>
        </w:tabs>
        <w:rPr>
          <w:rFonts w:ascii="Arial" w:hAnsi="Arial" w:cs="Arial"/>
        </w:rPr>
      </w:pPr>
      <w:r w:rsidRPr="0011195A">
        <w:rPr>
          <w:rFonts w:ascii="Arial" w:hAnsi="Arial" w:cs="Arial"/>
        </w:rPr>
        <w:t>(ii)</w:t>
      </w:r>
      <w:r w:rsidR="00243FAA">
        <w:rPr>
          <w:rFonts w:ascii="Arial" w:hAnsi="Arial" w:cs="Arial"/>
        </w:rPr>
        <w:t xml:space="preserve"> </w:t>
      </w:r>
      <w:r w:rsidRPr="0011195A">
        <w:rPr>
          <w:rFonts w:ascii="Arial" w:hAnsi="Arial" w:cs="Arial"/>
        </w:rPr>
        <w:t>receiving respiratory support via invasive mechanical ventilation or non-invasive ventilation including continuous positive airway pressure, or high-flow nasal oxygen ≥30L/min and</w:t>
      </w:r>
    </w:p>
    <w:p w14:paraId="5E899FC9" w14:textId="77777777" w:rsidR="0002794B" w:rsidRPr="0011195A" w:rsidRDefault="0002794B" w:rsidP="0002794B">
      <w:pPr>
        <w:pStyle w:val="Protocol-maintext"/>
        <w:tabs>
          <w:tab w:val="left" w:pos="709"/>
          <w:tab w:val="left" w:pos="1985"/>
        </w:tabs>
        <w:rPr>
          <w:rFonts w:ascii="Arial" w:hAnsi="Arial" w:cs="Arial"/>
        </w:rPr>
      </w:pPr>
      <w:r w:rsidRPr="0011195A">
        <w:rPr>
          <w:rFonts w:ascii="Arial" w:hAnsi="Arial" w:cs="Arial"/>
        </w:rPr>
        <w:t xml:space="preserve">(iii) Within the same 24-hour </w:t>
      </w:r>
      <w:proofErr w:type="gramStart"/>
      <w:r w:rsidRPr="0011195A">
        <w:rPr>
          <w:rFonts w:ascii="Arial" w:hAnsi="Arial" w:cs="Arial"/>
        </w:rPr>
        <w:t>time period</w:t>
      </w:r>
      <w:proofErr w:type="gramEnd"/>
      <w:r w:rsidRPr="0011195A">
        <w:rPr>
          <w:rFonts w:ascii="Arial" w:hAnsi="Arial" w:cs="Arial"/>
        </w:rPr>
        <w:t>:</w:t>
      </w:r>
    </w:p>
    <w:p w14:paraId="60C3CE24" w14:textId="77777777" w:rsidR="0002794B" w:rsidRPr="0011195A" w:rsidRDefault="0002794B" w:rsidP="0002794B">
      <w:pPr>
        <w:pStyle w:val="Protocol-maintext"/>
        <w:numPr>
          <w:ilvl w:val="0"/>
          <w:numId w:val="67"/>
        </w:numPr>
        <w:tabs>
          <w:tab w:val="left" w:pos="709"/>
          <w:tab w:val="left" w:pos="1985"/>
        </w:tabs>
        <w:rPr>
          <w:rFonts w:ascii="Arial" w:hAnsi="Arial" w:cs="Arial"/>
        </w:rPr>
      </w:pPr>
      <w:r w:rsidRPr="0011195A">
        <w:rPr>
          <w:rFonts w:ascii="Arial" w:hAnsi="Arial" w:cs="Arial"/>
        </w:rPr>
        <w:t>bilateral opacities on chest imaging not fully explained by effusions, lobar/lung collapse/atelectasis, or nodules, and</w:t>
      </w:r>
    </w:p>
    <w:p w14:paraId="52C8190A" w14:textId="1D875197" w:rsidR="0002794B" w:rsidRPr="0011195A" w:rsidRDefault="36D3212D" w:rsidP="0002794B">
      <w:pPr>
        <w:pStyle w:val="Protocol-maintext"/>
        <w:numPr>
          <w:ilvl w:val="0"/>
          <w:numId w:val="67"/>
        </w:numPr>
        <w:tabs>
          <w:tab w:val="left" w:pos="709"/>
          <w:tab w:val="left" w:pos="1985"/>
        </w:tabs>
        <w:rPr>
          <w:rFonts w:ascii="Arial" w:hAnsi="Arial" w:cs="Arial"/>
        </w:rPr>
      </w:pPr>
      <w:r w:rsidRPr="2BB70B4F">
        <w:rPr>
          <w:rFonts w:ascii="Arial" w:hAnsi="Arial" w:cs="Arial"/>
        </w:rPr>
        <w:t>respiratory failure not fully explained by cardiac failure, fluid overload, pulmonary embolism, acute airways disease, or interstitial lung disease and</w:t>
      </w:r>
      <w:r w:rsidR="73D4E45D" w:rsidRPr="2BB70B4F">
        <w:rPr>
          <w:rFonts w:ascii="Arial" w:hAnsi="Arial" w:cs="Arial"/>
        </w:rPr>
        <w:t>,</w:t>
      </w:r>
    </w:p>
    <w:p w14:paraId="617565EE" w14:textId="77777777" w:rsidR="0002794B" w:rsidRPr="0011195A" w:rsidRDefault="0002794B" w:rsidP="0002794B">
      <w:pPr>
        <w:pStyle w:val="Protocol-maintext"/>
        <w:numPr>
          <w:ilvl w:val="0"/>
          <w:numId w:val="67"/>
        </w:numPr>
        <w:tabs>
          <w:tab w:val="left" w:pos="709"/>
          <w:tab w:val="left" w:pos="1985"/>
        </w:tabs>
        <w:rPr>
          <w:rFonts w:ascii="Arial" w:hAnsi="Arial" w:cs="Arial"/>
        </w:rPr>
      </w:pPr>
      <w:r w:rsidRPr="0011195A">
        <w:rPr>
          <w:rFonts w:ascii="Arial" w:hAnsi="Arial" w:cs="Arial"/>
        </w:rPr>
        <w:t>PaO2/FiO2 ratio &lt;40 kPa from arterial blood gases, or SpO2/FiO2 &lt;315 from pulse oximetry where SpO2 &lt;97.</w:t>
      </w:r>
    </w:p>
    <w:p w14:paraId="6FD4385F" w14:textId="77777777" w:rsidR="0002794B" w:rsidRPr="0011195A" w:rsidRDefault="0002794B" w:rsidP="0002794B">
      <w:pPr>
        <w:pStyle w:val="Protocol-maintext"/>
        <w:tabs>
          <w:tab w:val="left" w:pos="709"/>
          <w:tab w:val="left" w:pos="1985"/>
        </w:tabs>
        <w:rPr>
          <w:rFonts w:ascii="Arial" w:hAnsi="Arial" w:cs="Arial"/>
        </w:rPr>
      </w:pPr>
    </w:p>
    <w:p w14:paraId="18583707" w14:textId="798A963B" w:rsidR="0002794B" w:rsidRPr="00253F02" w:rsidRDefault="73D4E45D" w:rsidP="000E167C">
      <w:pPr>
        <w:pStyle w:val="Protocol-maintext"/>
        <w:tabs>
          <w:tab w:val="left" w:pos="709"/>
          <w:tab w:val="left" w:pos="1985"/>
        </w:tabs>
        <w:rPr>
          <w:rFonts w:ascii="Arial" w:hAnsi="Arial" w:cs="Arial"/>
        </w:rPr>
      </w:pPr>
      <w:r w:rsidRPr="2BB70B4F">
        <w:rPr>
          <w:rFonts w:ascii="Arial" w:hAnsi="Arial" w:cs="Arial"/>
        </w:rPr>
        <w:t>The time of onset of ARDS is when the last criterion in (iii) is met.</w:t>
      </w:r>
    </w:p>
    <w:p w14:paraId="558F46B3" w14:textId="4E100B79" w:rsidR="2BB70B4F" w:rsidRDefault="2BB70B4F" w:rsidP="2BB70B4F">
      <w:pPr>
        <w:pStyle w:val="Protocol-maintext"/>
        <w:tabs>
          <w:tab w:val="left" w:pos="709"/>
          <w:tab w:val="left" w:pos="1985"/>
        </w:tabs>
        <w:rPr>
          <w:rFonts w:ascii="Arial" w:hAnsi="Arial"/>
          <w:b/>
          <w:bCs/>
        </w:rPr>
      </w:pPr>
    </w:p>
    <w:p w14:paraId="06FA258D" w14:textId="4043BE1E" w:rsidR="00F3650A" w:rsidRPr="0011195A" w:rsidRDefault="00F3650A" w:rsidP="000E167C">
      <w:pPr>
        <w:pStyle w:val="Protocol-maintext"/>
        <w:tabs>
          <w:tab w:val="left" w:pos="709"/>
          <w:tab w:val="left" w:pos="1985"/>
        </w:tabs>
        <w:rPr>
          <w:rFonts w:ascii="Arial" w:hAnsi="Arial"/>
          <w:b/>
          <w:bCs/>
        </w:rPr>
      </w:pPr>
      <w:r w:rsidRPr="0011195A">
        <w:rPr>
          <w:rFonts w:ascii="Arial" w:hAnsi="Arial"/>
          <w:b/>
          <w:bCs/>
        </w:rPr>
        <w:t>Exclusion criteria</w:t>
      </w:r>
    </w:p>
    <w:p w14:paraId="457F4600" w14:textId="77777777" w:rsidR="00F3650A" w:rsidRPr="0011195A" w:rsidRDefault="00F3650A" w:rsidP="000E167C">
      <w:pPr>
        <w:pStyle w:val="Protocol-maintext"/>
        <w:tabs>
          <w:tab w:val="left" w:pos="709"/>
          <w:tab w:val="left" w:pos="1985"/>
        </w:tabs>
        <w:rPr>
          <w:rFonts w:ascii="Arial" w:hAnsi="Arial"/>
        </w:rPr>
      </w:pPr>
      <w:r w:rsidRPr="0011195A">
        <w:rPr>
          <w:rFonts w:ascii="Arial" w:hAnsi="Arial"/>
        </w:rPr>
        <w:t xml:space="preserve">Platform level: </w:t>
      </w:r>
    </w:p>
    <w:p w14:paraId="2CB9A9B7" w14:textId="6B51E1D9" w:rsidR="00EC0673" w:rsidRPr="0011195A" w:rsidRDefault="2588BF6B">
      <w:pPr>
        <w:pStyle w:val="Protocol-maintext"/>
        <w:tabs>
          <w:tab w:val="left" w:pos="709"/>
          <w:tab w:val="left" w:pos="1985"/>
        </w:tabs>
        <w:ind w:left="426"/>
        <w:rPr>
          <w:rFonts w:ascii="Arial" w:hAnsi="Arial" w:cs="Arial"/>
        </w:rPr>
      </w:pPr>
      <w:r w:rsidRPr="2BB70B4F">
        <w:rPr>
          <w:rFonts w:ascii="Arial" w:hAnsi="Arial" w:cs="Arial"/>
        </w:rPr>
        <w:t>(</w:t>
      </w:r>
      <w:r w:rsidR="62301002" w:rsidRPr="2BB70B4F">
        <w:rPr>
          <w:rFonts w:ascii="Arial" w:hAnsi="Arial" w:cs="Arial"/>
        </w:rPr>
        <w:t>a</w:t>
      </w:r>
      <w:r w:rsidRPr="2BB70B4F">
        <w:rPr>
          <w:rFonts w:ascii="Arial" w:hAnsi="Arial" w:cs="Arial"/>
        </w:rPr>
        <w:t xml:space="preserve">) </w:t>
      </w:r>
      <w:r w:rsidR="7E5A07AE" w:rsidRPr="2BB70B4F">
        <w:rPr>
          <w:rFonts w:ascii="Arial" w:hAnsi="Arial" w:cs="Arial"/>
        </w:rPr>
        <w:t>&gt;48 hours from diagnosis of ARDS</w:t>
      </w:r>
    </w:p>
    <w:p w14:paraId="69B099C9" w14:textId="3F52336C" w:rsidR="00EC0673" w:rsidRPr="0011195A" w:rsidRDefault="7E5A07AE" w:rsidP="00EC0673">
      <w:pPr>
        <w:pStyle w:val="Protocol-maintext"/>
        <w:tabs>
          <w:tab w:val="left" w:pos="709"/>
          <w:tab w:val="left" w:pos="1985"/>
        </w:tabs>
        <w:ind w:left="426"/>
        <w:rPr>
          <w:rFonts w:ascii="Arial" w:hAnsi="Arial" w:cs="Arial"/>
        </w:rPr>
      </w:pPr>
      <w:r w:rsidRPr="2BB70B4F">
        <w:rPr>
          <w:rFonts w:ascii="Arial" w:hAnsi="Arial" w:cs="Arial"/>
        </w:rPr>
        <w:t>(</w:t>
      </w:r>
      <w:r w:rsidR="23495D48" w:rsidRPr="2BB70B4F">
        <w:rPr>
          <w:rFonts w:ascii="Arial" w:hAnsi="Arial" w:cs="Arial"/>
        </w:rPr>
        <w:t>b</w:t>
      </w:r>
      <w:r w:rsidRPr="2BB70B4F">
        <w:rPr>
          <w:rFonts w:ascii="Arial" w:hAnsi="Arial" w:cs="Arial"/>
        </w:rPr>
        <w:t>) Planned withdrawal of life-sustaining treatment within the next 24 hours</w:t>
      </w:r>
    </w:p>
    <w:p w14:paraId="370898B9" w14:textId="3A3F6243" w:rsidR="00EC0673" w:rsidRPr="0011195A" w:rsidRDefault="7E5A07AE" w:rsidP="00EC0673">
      <w:pPr>
        <w:pStyle w:val="Protocol-maintext"/>
        <w:tabs>
          <w:tab w:val="left" w:pos="709"/>
          <w:tab w:val="left" w:pos="1985"/>
        </w:tabs>
        <w:ind w:left="426"/>
        <w:rPr>
          <w:rFonts w:ascii="Arial" w:hAnsi="Arial" w:cs="Arial"/>
        </w:rPr>
      </w:pPr>
      <w:r w:rsidRPr="2BB70B4F">
        <w:rPr>
          <w:rFonts w:ascii="Arial" w:hAnsi="Arial" w:cs="Arial"/>
        </w:rPr>
        <w:t>(</w:t>
      </w:r>
      <w:r w:rsidR="0B9F0446" w:rsidRPr="2BB70B4F">
        <w:rPr>
          <w:rFonts w:ascii="Arial" w:hAnsi="Arial" w:cs="Arial"/>
        </w:rPr>
        <w:t>c</w:t>
      </w:r>
      <w:r w:rsidRPr="2BB70B4F">
        <w:rPr>
          <w:rFonts w:ascii="Arial" w:hAnsi="Arial" w:cs="Arial"/>
        </w:rPr>
        <w:t xml:space="preserve">) Previous enrolment in the PANTHER trial in the last 12 months </w:t>
      </w:r>
    </w:p>
    <w:p w14:paraId="5FD7CFD7" w14:textId="2CA9763D" w:rsidR="00EC0673" w:rsidRPr="0011195A" w:rsidRDefault="7E5A07AE" w:rsidP="00EC0673">
      <w:pPr>
        <w:pStyle w:val="Protocol-maintext"/>
        <w:tabs>
          <w:tab w:val="left" w:pos="709"/>
          <w:tab w:val="left" w:pos="1985"/>
        </w:tabs>
        <w:ind w:left="426"/>
        <w:rPr>
          <w:rFonts w:ascii="Arial" w:hAnsi="Arial" w:cs="Arial"/>
        </w:rPr>
      </w:pPr>
      <w:r w:rsidRPr="2BB70B4F">
        <w:rPr>
          <w:rFonts w:ascii="Arial" w:hAnsi="Arial" w:cs="Arial"/>
        </w:rPr>
        <w:t>(</w:t>
      </w:r>
      <w:r w:rsidR="1138C358" w:rsidRPr="2BB70B4F">
        <w:rPr>
          <w:rFonts w:ascii="Arial" w:hAnsi="Arial" w:cs="Arial"/>
        </w:rPr>
        <w:t>d</w:t>
      </w:r>
      <w:r w:rsidRPr="2BB70B4F">
        <w:rPr>
          <w:rFonts w:ascii="Arial" w:hAnsi="Arial" w:cs="Arial"/>
        </w:rPr>
        <w:t>) Declined consent</w:t>
      </w:r>
    </w:p>
    <w:p w14:paraId="0E6C7CBB" w14:textId="29F1D968" w:rsidR="00F3650A" w:rsidRPr="0011195A" w:rsidRDefault="00F3650A" w:rsidP="009E57F0">
      <w:pPr>
        <w:pStyle w:val="Protocol-maintext"/>
        <w:tabs>
          <w:tab w:val="left" w:pos="709"/>
          <w:tab w:val="left" w:pos="1985"/>
        </w:tabs>
        <w:rPr>
          <w:rFonts w:ascii="Arial" w:hAnsi="Arial"/>
        </w:rPr>
      </w:pPr>
    </w:p>
    <w:p w14:paraId="0A0EB81F" w14:textId="65E84564" w:rsidR="008B475C" w:rsidRPr="0011195A" w:rsidRDefault="00F3650A" w:rsidP="000E167C">
      <w:pPr>
        <w:pStyle w:val="Protocol-maintext"/>
        <w:tabs>
          <w:tab w:val="left" w:pos="709"/>
          <w:tab w:val="left" w:pos="1985"/>
        </w:tabs>
        <w:rPr>
          <w:rFonts w:ascii="Arial" w:hAnsi="Arial"/>
        </w:rPr>
      </w:pPr>
      <w:r w:rsidRPr="0011195A">
        <w:rPr>
          <w:rFonts w:ascii="Arial" w:hAnsi="Arial"/>
        </w:rPr>
        <w:t xml:space="preserve">Additional intervention-specific exclusion criteria will </w:t>
      </w:r>
      <w:r w:rsidR="00A87861" w:rsidRPr="0011195A">
        <w:rPr>
          <w:rFonts w:ascii="Arial" w:hAnsi="Arial"/>
        </w:rPr>
        <w:t>apply</w:t>
      </w:r>
      <w:r w:rsidR="00772BAA" w:rsidRPr="0011195A">
        <w:rPr>
          <w:rFonts w:ascii="Arial" w:hAnsi="Arial"/>
        </w:rPr>
        <w:t xml:space="preserve"> which are detailed in each intervention-specific appendix</w:t>
      </w:r>
      <w:r w:rsidRPr="0011195A">
        <w:rPr>
          <w:rFonts w:ascii="Arial" w:hAnsi="Arial"/>
        </w:rPr>
        <w:t>.</w:t>
      </w:r>
      <w:r w:rsidR="00772BAA" w:rsidRPr="0011195A">
        <w:rPr>
          <w:rFonts w:ascii="Arial" w:hAnsi="Arial"/>
        </w:rPr>
        <w:t xml:space="preserve"> </w:t>
      </w:r>
    </w:p>
    <w:p w14:paraId="4607AFD8" w14:textId="77777777" w:rsidR="00F3650A" w:rsidRPr="0011195A" w:rsidRDefault="00F3650A" w:rsidP="000E167C">
      <w:pPr>
        <w:pStyle w:val="Protocol-maintext"/>
        <w:tabs>
          <w:tab w:val="left" w:pos="709"/>
          <w:tab w:val="left" w:pos="1985"/>
        </w:tabs>
        <w:rPr>
          <w:rFonts w:ascii="Arial" w:hAnsi="Arial"/>
          <w:b/>
          <w:bCs/>
        </w:rPr>
      </w:pPr>
    </w:p>
    <w:p w14:paraId="71BA3109" w14:textId="3D710118" w:rsidR="008B475C" w:rsidRPr="0011195A" w:rsidRDefault="007C0776" w:rsidP="000E167C">
      <w:pPr>
        <w:pStyle w:val="Protocol-maintext"/>
        <w:tabs>
          <w:tab w:val="left" w:pos="709"/>
          <w:tab w:val="left" w:pos="1985"/>
        </w:tabs>
        <w:rPr>
          <w:rFonts w:ascii="Arial" w:hAnsi="Arial"/>
          <w:bCs/>
        </w:rPr>
      </w:pPr>
      <w:r w:rsidRPr="0011195A">
        <w:rPr>
          <w:rFonts w:ascii="Arial" w:hAnsi="Arial"/>
          <w:b/>
          <w:bCs/>
        </w:rPr>
        <w:t xml:space="preserve">TREATMENT/MAIN STUDY PROCEDURES </w:t>
      </w:r>
      <w:r w:rsidRPr="0011195A">
        <w:rPr>
          <w:rFonts w:ascii="Arial" w:hAnsi="Arial"/>
          <w:bCs/>
        </w:rPr>
        <w:t>(including treatment duration and follow-up)</w:t>
      </w:r>
      <w:r w:rsidR="006630F9">
        <w:rPr>
          <w:rFonts w:ascii="Arial" w:hAnsi="Arial"/>
          <w:bCs/>
        </w:rPr>
        <w:t>.</w:t>
      </w:r>
    </w:p>
    <w:p w14:paraId="0EF813D1" w14:textId="3D6B52E1" w:rsidR="008B475C" w:rsidRPr="0011195A" w:rsidRDefault="001765CE" w:rsidP="000E167C">
      <w:pPr>
        <w:pStyle w:val="Protocol-maintext"/>
        <w:tabs>
          <w:tab w:val="left" w:pos="709"/>
          <w:tab w:val="left" w:pos="1985"/>
        </w:tabs>
        <w:rPr>
          <w:rFonts w:ascii="Arial" w:hAnsi="Arial"/>
          <w:bCs/>
        </w:rPr>
      </w:pPr>
      <w:r w:rsidRPr="0011195A">
        <w:rPr>
          <w:rFonts w:ascii="Arial" w:hAnsi="Arial"/>
          <w:bCs/>
        </w:rPr>
        <w:t>Therapeutic interventions will be compared with usual care</w:t>
      </w:r>
      <w:r w:rsidR="00606C72" w:rsidRPr="0011195A">
        <w:rPr>
          <w:rFonts w:ascii="Arial" w:hAnsi="Arial"/>
          <w:bCs/>
        </w:rPr>
        <w:t xml:space="preserve"> </w:t>
      </w:r>
      <w:r w:rsidR="00BA2F64" w:rsidRPr="00732E69">
        <w:rPr>
          <w:rFonts w:ascii="Arial" w:hAnsi="Arial"/>
          <w:bCs/>
        </w:rPr>
        <w:t>within each</w:t>
      </w:r>
      <w:r w:rsidR="00354120" w:rsidRPr="00732E69">
        <w:rPr>
          <w:rFonts w:ascii="Arial" w:hAnsi="Arial"/>
          <w:bCs/>
        </w:rPr>
        <w:t xml:space="preserve"> subphenotype</w:t>
      </w:r>
      <w:r w:rsidR="00354120">
        <w:rPr>
          <w:rFonts w:ascii="Arial" w:hAnsi="Arial"/>
          <w:bCs/>
        </w:rPr>
        <w:t xml:space="preserve"> </w:t>
      </w:r>
      <w:r w:rsidR="00606C72" w:rsidRPr="0011195A">
        <w:rPr>
          <w:rFonts w:ascii="Arial" w:hAnsi="Arial"/>
          <w:bCs/>
        </w:rPr>
        <w:t xml:space="preserve">(see </w:t>
      </w:r>
      <w:r w:rsidR="00147EE4" w:rsidRPr="0011195A">
        <w:rPr>
          <w:rFonts w:ascii="Arial" w:hAnsi="Arial"/>
          <w:bCs/>
        </w:rPr>
        <w:t>intervention appendices)</w:t>
      </w:r>
      <w:r w:rsidRPr="0011195A">
        <w:rPr>
          <w:rFonts w:ascii="Arial" w:hAnsi="Arial"/>
          <w:bCs/>
        </w:rPr>
        <w:t xml:space="preserve">. </w:t>
      </w:r>
      <w:r w:rsidR="00DF6893" w:rsidRPr="0011195A">
        <w:rPr>
          <w:rFonts w:ascii="Arial" w:hAnsi="Arial"/>
          <w:bCs/>
        </w:rPr>
        <w:t xml:space="preserve">We will start the platform with </w:t>
      </w:r>
      <w:r w:rsidR="005B0B8F" w:rsidRPr="0011195A">
        <w:rPr>
          <w:rFonts w:ascii="Arial" w:hAnsi="Arial"/>
          <w:bCs/>
        </w:rPr>
        <w:t xml:space="preserve">2 interventions and </w:t>
      </w:r>
      <w:r w:rsidR="6B5F2A7D" w:rsidRPr="0011195A">
        <w:rPr>
          <w:rFonts w:ascii="Arial" w:hAnsi="Arial"/>
        </w:rPr>
        <w:t>usual care.</w:t>
      </w:r>
    </w:p>
    <w:p w14:paraId="02B06404" w14:textId="5DA86D6C" w:rsidR="00AA265F" w:rsidRPr="0011195A" w:rsidRDefault="26628DF0" w:rsidP="000E167C">
      <w:pPr>
        <w:pStyle w:val="Protocol-maintext"/>
        <w:tabs>
          <w:tab w:val="left" w:pos="709"/>
          <w:tab w:val="left" w:pos="1985"/>
        </w:tabs>
        <w:rPr>
          <w:rFonts w:ascii="Arial" w:hAnsi="Arial"/>
        </w:rPr>
      </w:pPr>
      <w:r w:rsidRPr="0011195A">
        <w:rPr>
          <w:rFonts w:ascii="Arial" w:hAnsi="Arial"/>
        </w:rPr>
        <w:t>Additional</w:t>
      </w:r>
      <w:r w:rsidR="4E4E329D" w:rsidRPr="0011195A">
        <w:rPr>
          <w:rFonts w:ascii="Arial" w:hAnsi="Arial"/>
        </w:rPr>
        <w:t xml:space="preserve"> therapeutic</w:t>
      </w:r>
      <w:r w:rsidRPr="0011195A">
        <w:rPr>
          <w:rFonts w:ascii="Arial" w:hAnsi="Arial"/>
        </w:rPr>
        <w:t xml:space="preserve"> interventions </w:t>
      </w:r>
      <w:r w:rsidR="1B2F8528" w:rsidRPr="0011195A">
        <w:rPr>
          <w:rFonts w:ascii="Arial" w:hAnsi="Arial"/>
        </w:rPr>
        <w:t xml:space="preserve">can enter the trial by replacing the initial interventions when they reach </w:t>
      </w:r>
      <w:r w:rsidR="18D29505" w:rsidRPr="0011195A">
        <w:rPr>
          <w:rFonts w:ascii="Arial" w:hAnsi="Arial"/>
        </w:rPr>
        <w:t xml:space="preserve">criteria for </w:t>
      </w:r>
      <w:r w:rsidR="1B2F8528" w:rsidRPr="0011195A">
        <w:rPr>
          <w:rFonts w:ascii="Arial" w:hAnsi="Arial"/>
        </w:rPr>
        <w:t>efficacy</w:t>
      </w:r>
      <w:r w:rsidR="052F0DAB" w:rsidRPr="0011195A">
        <w:rPr>
          <w:rFonts w:ascii="Arial" w:hAnsi="Arial"/>
        </w:rPr>
        <w:t>, for</w:t>
      </w:r>
      <w:r w:rsidR="1B2F8528" w:rsidRPr="0011195A">
        <w:rPr>
          <w:rFonts w:ascii="Arial" w:hAnsi="Arial"/>
        </w:rPr>
        <w:t xml:space="preserve"> </w:t>
      </w:r>
      <w:r w:rsidR="1D0D7E50" w:rsidRPr="0011195A">
        <w:rPr>
          <w:rFonts w:ascii="Arial" w:hAnsi="Arial"/>
        </w:rPr>
        <w:t>futility</w:t>
      </w:r>
      <w:r w:rsidR="1B2F8528" w:rsidRPr="0011195A">
        <w:rPr>
          <w:rFonts w:ascii="Arial" w:hAnsi="Arial"/>
        </w:rPr>
        <w:t xml:space="preserve">, or </w:t>
      </w:r>
      <w:r w:rsidR="71AD27D1" w:rsidRPr="0011195A">
        <w:rPr>
          <w:rFonts w:ascii="Arial" w:hAnsi="Arial"/>
        </w:rPr>
        <w:t xml:space="preserve">the </w:t>
      </w:r>
      <w:r w:rsidR="72E0E4F2" w:rsidRPr="0011195A">
        <w:rPr>
          <w:rFonts w:ascii="Arial" w:hAnsi="Arial"/>
        </w:rPr>
        <w:t xml:space="preserve">maximum </w:t>
      </w:r>
      <w:r w:rsidR="1B2F8528" w:rsidRPr="0011195A">
        <w:rPr>
          <w:rFonts w:ascii="Arial" w:hAnsi="Arial"/>
        </w:rPr>
        <w:t>sample size</w:t>
      </w:r>
      <w:r w:rsidR="002B59F2" w:rsidRPr="0011195A">
        <w:rPr>
          <w:rFonts w:ascii="Arial" w:hAnsi="Arial"/>
        </w:rPr>
        <w:t xml:space="preserve"> </w:t>
      </w:r>
      <w:r w:rsidR="00F71922" w:rsidRPr="0011195A">
        <w:rPr>
          <w:rFonts w:ascii="Arial" w:hAnsi="Arial"/>
        </w:rPr>
        <w:t xml:space="preserve">or if the </w:t>
      </w:r>
      <w:r w:rsidR="00B2040C" w:rsidRPr="0011195A">
        <w:rPr>
          <w:rFonts w:ascii="Arial" w:hAnsi="Arial"/>
        </w:rPr>
        <w:t>scope of the platform expands</w:t>
      </w:r>
      <w:r w:rsidR="7C8FB0D5" w:rsidRPr="0011195A">
        <w:rPr>
          <w:rFonts w:ascii="Arial" w:hAnsi="Arial"/>
        </w:rPr>
        <w:t xml:space="preserve">. </w:t>
      </w:r>
    </w:p>
    <w:p w14:paraId="2CE79FDC" w14:textId="77777777" w:rsidR="00B05D99" w:rsidRPr="0011195A" w:rsidRDefault="00B05D99" w:rsidP="000E167C">
      <w:pPr>
        <w:pStyle w:val="Protocol-maintext"/>
        <w:tabs>
          <w:tab w:val="left" w:pos="709"/>
          <w:tab w:val="left" w:pos="1985"/>
        </w:tabs>
        <w:rPr>
          <w:rFonts w:ascii="Arial" w:hAnsi="Arial"/>
          <w:bCs/>
        </w:rPr>
      </w:pPr>
    </w:p>
    <w:p w14:paraId="5E1D01FB" w14:textId="77777777" w:rsidR="008B475C" w:rsidRPr="0011195A" w:rsidRDefault="35B327B6" w:rsidP="000E167C">
      <w:pPr>
        <w:pStyle w:val="Protocol-maintext"/>
        <w:tabs>
          <w:tab w:val="left" w:pos="709"/>
          <w:tab w:val="left" w:pos="1985"/>
        </w:tabs>
        <w:rPr>
          <w:rFonts w:ascii="Arial" w:hAnsi="Arial"/>
          <w:b/>
          <w:bCs/>
        </w:rPr>
      </w:pPr>
      <w:r w:rsidRPr="2BB70B4F">
        <w:rPr>
          <w:rFonts w:ascii="Arial" w:hAnsi="Arial"/>
          <w:b/>
          <w:bCs/>
        </w:rPr>
        <w:t>OUTCOME MEASURES</w:t>
      </w:r>
    </w:p>
    <w:p w14:paraId="19E1D7D9" w14:textId="77777777" w:rsidR="008B475C" w:rsidRPr="0011195A" w:rsidRDefault="008B475C" w:rsidP="000E167C">
      <w:pPr>
        <w:pStyle w:val="Protocol-maintext"/>
        <w:tabs>
          <w:tab w:val="left" w:pos="709"/>
          <w:tab w:val="left" w:pos="1985"/>
        </w:tabs>
        <w:rPr>
          <w:rFonts w:ascii="Arial" w:hAnsi="Arial"/>
          <w:b/>
          <w:bCs/>
        </w:rPr>
      </w:pPr>
    </w:p>
    <w:p w14:paraId="08225542" w14:textId="77777777"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PRIMARY ENDPOINT</w:t>
      </w:r>
    </w:p>
    <w:p w14:paraId="282D8C03" w14:textId="38FB25A0" w:rsidR="008B475C" w:rsidRPr="0011195A" w:rsidRDefault="75C806F3" w:rsidP="000E167C">
      <w:pPr>
        <w:pStyle w:val="Protocol-maintext"/>
        <w:tabs>
          <w:tab w:val="left" w:pos="709"/>
          <w:tab w:val="left" w:pos="1985"/>
        </w:tabs>
        <w:rPr>
          <w:rFonts w:ascii="Arial" w:hAnsi="Arial"/>
        </w:rPr>
      </w:pPr>
      <w:r w:rsidRPr="0011195A">
        <w:rPr>
          <w:rFonts w:ascii="Arial" w:hAnsi="Arial"/>
        </w:rPr>
        <w:t xml:space="preserve">28-day organ support-free days, incorporating mortality </w:t>
      </w:r>
      <w:r w:rsidR="07F84848" w:rsidRPr="0011195A">
        <w:rPr>
          <w:rFonts w:ascii="Arial" w:hAnsi="Arial"/>
        </w:rPr>
        <w:t xml:space="preserve">as a composite </w:t>
      </w:r>
      <w:r w:rsidRPr="0011195A">
        <w:rPr>
          <w:rFonts w:ascii="Arial" w:hAnsi="Arial"/>
        </w:rPr>
        <w:t>on an ordinal scale. Organ support is defined as needing either respiratory or cardiovascular support.</w:t>
      </w:r>
    </w:p>
    <w:p w14:paraId="44CD5F68" w14:textId="77777777" w:rsidR="00DF6893" w:rsidRPr="0011195A" w:rsidRDefault="00DF6893" w:rsidP="000E167C">
      <w:pPr>
        <w:pStyle w:val="Protocol-maintext"/>
        <w:tabs>
          <w:tab w:val="left" w:pos="709"/>
          <w:tab w:val="left" w:pos="1985"/>
        </w:tabs>
        <w:rPr>
          <w:rFonts w:ascii="Arial" w:hAnsi="Arial"/>
          <w:b/>
          <w:bCs/>
        </w:rPr>
      </w:pPr>
    </w:p>
    <w:p w14:paraId="76610A0E" w14:textId="129DA4F1" w:rsidR="008B475C" w:rsidRPr="0011195A" w:rsidRDefault="007C0776" w:rsidP="000E167C">
      <w:pPr>
        <w:pStyle w:val="Protocol-maintext"/>
        <w:tabs>
          <w:tab w:val="left" w:pos="709"/>
          <w:tab w:val="left" w:pos="1985"/>
        </w:tabs>
        <w:rPr>
          <w:rFonts w:ascii="Arial" w:hAnsi="Arial"/>
          <w:b/>
          <w:bCs/>
        </w:rPr>
      </w:pPr>
      <w:r w:rsidRPr="0011195A">
        <w:rPr>
          <w:rFonts w:ascii="Arial" w:hAnsi="Arial"/>
          <w:b/>
          <w:bCs/>
        </w:rPr>
        <w:t>SECONDARY ENDPOINT(S)</w:t>
      </w:r>
      <w:r w:rsidRPr="0011195A">
        <w:rPr>
          <w:rFonts w:ascii="Arial" w:hAnsi="Arial"/>
          <w:b/>
          <w:bCs/>
        </w:rPr>
        <w:tab/>
      </w:r>
    </w:p>
    <w:p w14:paraId="7E8AD5C0" w14:textId="77777777" w:rsidR="00DF6893" w:rsidRPr="0011195A" w:rsidRDefault="00DF6893" w:rsidP="000E167C">
      <w:pPr>
        <w:pStyle w:val="Protocol-maintext"/>
        <w:numPr>
          <w:ilvl w:val="0"/>
          <w:numId w:val="44"/>
        </w:numPr>
        <w:tabs>
          <w:tab w:val="left" w:pos="709"/>
          <w:tab w:val="left" w:pos="1985"/>
        </w:tabs>
        <w:rPr>
          <w:rFonts w:ascii="Arial" w:hAnsi="Arial"/>
        </w:rPr>
      </w:pPr>
      <w:r w:rsidRPr="0011195A">
        <w:rPr>
          <w:rFonts w:ascii="Arial" w:hAnsi="Arial"/>
        </w:rPr>
        <w:t>28-day vasopressor-free days</w:t>
      </w:r>
    </w:p>
    <w:p w14:paraId="28B73874" w14:textId="77777777" w:rsidR="00DF6893" w:rsidRPr="0011195A" w:rsidRDefault="00DF6893" w:rsidP="000E167C">
      <w:pPr>
        <w:pStyle w:val="Protocol-maintext"/>
        <w:numPr>
          <w:ilvl w:val="0"/>
          <w:numId w:val="44"/>
        </w:numPr>
        <w:tabs>
          <w:tab w:val="left" w:pos="709"/>
          <w:tab w:val="left" w:pos="1985"/>
        </w:tabs>
        <w:rPr>
          <w:rFonts w:ascii="Arial" w:hAnsi="Arial"/>
        </w:rPr>
      </w:pPr>
      <w:r w:rsidRPr="0011195A">
        <w:rPr>
          <w:rFonts w:ascii="Arial" w:hAnsi="Arial"/>
        </w:rPr>
        <w:t>28-day respiratory support–free days</w:t>
      </w:r>
    </w:p>
    <w:p w14:paraId="38D46D5F" w14:textId="26ABF9FF" w:rsidR="00DF6893" w:rsidRPr="0011195A" w:rsidRDefault="6963A46C" w:rsidP="000E167C">
      <w:pPr>
        <w:pStyle w:val="Protocol-maintext"/>
        <w:numPr>
          <w:ilvl w:val="0"/>
          <w:numId w:val="44"/>
        </w:numPr>
        <w:tabs>
          <w:tab w:val="left" w:pos="709"/>
          <w:tab w:val="left" w:pos="1985"/>
        </w:tabs>
        <w:rPr>
          <w:rFonts w:ascii="Arial" w:hAnsi="Arial"/>
        </w:rPr>
      </w:pPr>
      <w:r w:rsidRPr="2BB70B4F">
        <w:rPr>
          <w:rFonts w:ascii="Arial" w:hAnsi="Arial"/>
        </w:rPr>
        <w:t>R</w:t>
      </w:r>
      <w:r w:rsidR="33905189" w:rsidRPr="2BB70B4F">
        <w:rPr>
          <w:rFonts w:ascii="Arial" w:hAnsi="Arial"/>
        </w:rPr>
        <w:t>eceiving new renal replacement therapy</w:t>
      </w:r>
    </w:p>
    <w:p w14:paraId="33AA3324" w14:textId="5DE13ED6" w:rsidR="00DF6893" w:rsidRPr="0011195A" w:rsidRDefault="1ACBABF6" w:rsidP="000E167C">
      <w:pPr>
        <w:pStyle w:val="Protocol-maintext"/>
        <w:numPr>
          <w:ilvl w:val="0"/>
          <w:numId w:val="44"/>
        </w:numPr>
        <w:tabs>
          <w:tab w:val="left" w:pos="709"/>
          <w:tab w:val="left" w:pos="1985"/>
        </w:tabs>
        <w:rPr>
          <w:rFonts w:ascii="Arial" w:hAnsi="Arial"/>
        </w:rPr>
      </w:pPr>
      <w:r w:rsidRPr="5FC96A64">
        <w:rPr>
          <w:rFonts w:ascii="Arial" w:hAnsi="Arial"/>
        </w:rPr>
        <w:t>Progression to invasive mechanical ventilation, extracorporeal membrane oxygenation or death</w:t>
      </w:r>
      <w:r w:rsidRPr="5FC96A64">
        <w:rPr>
          <w:rFonts w:ascii="Arial" w:hAnsi="Arial" w:cs="Arial"/>
        </w:rPr>
        <w:t xml:space="preserve"> among those not receiving that support at baseline</w:t>
      </w:r>
      <w:r w:rsidRPr="5FC96A64">
        <w:rPr>
          <w:rFonts w:ascii="Arial" w:hAnsi="Arial"/>
        </w:rPr>
        <w:t xml:space="preserve"> </w:t>
      </w:r>
    </w:p>
    <w:p w14:paraId="3A3BCE62" w14:textId="79755F78" w:rsidR="00DF6893" w:rsidRPr="0011195A" w:rsidRDefault="5952A927" w:rsidP="000E167C">
      <w:pPr>
        <w:pStyle w:val="Protocol-maintext"/>
        <w:numPr>
          <w:ilvl w:val="0"/>
          <w:numId w:val="44"/>
        </w:numPr>
        <w:tabs>
          <w:tab w:val="left" w:pos="709"/>
          <w:tab w:val="left" w:pos="1985"/>
        </w:tabs>
        <w:rPr>
          <w:rFonts w:ascii="Arial" w:hAnsi="Arial"/>
        </w:rPr>
      </w:pPr>
      <w:r w:rsidRPr="5FC96A64">
        <w:rPr>
          <w:rFonts w:ascii="Arial" w:hAnsi="Arial"/>
        </w:rPr>
        <w:t>ICU length of stay</w:t>
      </w:r>
    </w:p>
    <w:p w14:paraId="4C5EE4A5" w14:textId="71270FF8" w:rsidR="00DF6893" w:rsidRPr="0011195A" w:rsidRDefault="3891493F" w:rsidP="000E167C">
      <w:pPr>
        <w:pStyle w:val="Protocol-maintext"/>
        <w:numPr>
          <w:ilvl w:val="0"/>
          <w:numId w:val="44"/>
        </w:numPr>
        <w:tabs>
          <w:tab w:val="left" w:pos="709"/>
          <w:tab w:val="left" w:pos="1985"/>
        </w:tabs>
        <w:rPr>
          <w:rFonts w:ascii="Arial" w:hAnsi="Arial"/>
        </w:rPr>
      </w:pPr>
      <w:r w:rsidRPr="2BB70B4F">
        <w:rPr>
          <w:rFonts w:ascii="Arial" w:hAnsi="Arial"/>
        </w:rPr>
        <w:t>H</w:t>
      </w:r>
      <w:r w:rsidR="5952A927" w:rsidRPr="2BB70B4F">
        <w:rPr>
          <w:rFonts w:ascii="Arial" w:hAnsi="Arial"/>
        </w:rPr>
        <w:t>ospital length of stay</w:t>
      </w:r>
    </w:p>
    <w:p w14:paraId="6EBE1233" w14:textId="226F8414" w:rsidR="00DF6893" w:rsidRPr="0011195A" w:rsidRDefault="3E2021E5" w:rsidP="000E167C">
      <w:pPr>
        <w:pStyle w:val="Protocol-maintext"/>
        <w:numPr>
          <w:ilvl w:val="0"/>
          <w:numId w:val="44"/>
        </w:numPr>
        <w:tabs>
          <w:tab w:val="left" w:pos="709"/>
          <w:tab w:val="left" w:pos="1985"/>
        </w:tabs>
        <w:rPr>
          <w:rFonts w:ascii="Arial" w:hAnsi="Arial"/>
        </w:rPr>
      </w:pPr>
      <w:r w:rsidRPr="0011195A">
        <w:rPr>
          <w:rFonts w:ascii="Arial" w:hAnsi="Arial"/>
        </w:rPr>
        <w:t>A</w:t>
      </w:r>
      <w:r w:rsidR="5630D6A0" w:rsidRPr="0011195A">
        <w:rPr>
          <w:rFonts w:ascii="Arial" w:hAnsi="Arial"/>
        </w:rPr>
        <w:t xml:space="preserve">ll-cause mortality at 28 and 90 days, </w:t>
      </w:r>
    </w:p>
    <w:p w14:paraId="205731B8" w14:textId="2EA26C4D" w:rsidR="00DF6893" w:rsidRPr="0011195A" w:rsidRDefault="759981FB" w:rsidP="000E167C">
      <w:pPr>
        <w:pStyle w:val="Protocol-maintext"/>
        <w:numPr>
          <w:ilvl w:val="0"/>
          <w:numId w:val="44"/>
        </w:numPr>
        <w:tabs>
          <w:tab w:val="left" w:pos="709"/>
          <w:tab w:val="left" w:pos="1985"/>
        </w:tabs>
        <w:rPr>
          <w:rFonts w:ascii="Arial" w:hAnsi="Arial"/>
        </w:rPr>
      </w:pPr>
      <w:r w:rsidRPr="0011195A">
        <w:rPr>
          <w:rFonts w:ascii="Arial" w:hAnsi="Arial"/>
        </w:rPr>
        <w:t>S</w:t>
      </w:r>
      <w:r w:rsidR="6C9B1491" w:rsidRPr="0011195A">
        <w:rPr>
          <w:rFonts w:ascii="Arial" w:hAnsi="Arial"/>
        </w:rPr>
        <w:t>afety outcomes (as defined in</w:t>
      </w:r>
      <w:r w:rsidR="5B120FBE" w:rsidRPr="0011195A">
        <w:rPr>
          <w:rFonts w:ascii="Arial" w:hAnsi="Arial"/>
        </w:rPr>
        <w:t xml:space="preserve"> secondary endpoint section </w:t>
      </w:r>
      <w:r w:rsidR="00710338">
        <w:rPr>
          <w:rFonts w:ascii="Arial" w:hAnsi="Arial"/>
        </w:rPr>
        <w:t>3.5</w:t>
      </w:r>
      <w:r w:rsidR="5B120FBE" w:rsidRPr="0011195A">
        <w:rPr>
          <w:rFonts w:ascii="Arial" w:hAnsi="Arial"/>
        </w:rPr>
        <w:t>)</w:t>
      </w:r>
    </w:p>
    <w:p w14:paraId="03A124C9" w14:textId="28219673" w:rsidR="00615085" w:rsidRPr="0011195A" w:rsidRDefault="42E84572" w:rsidP="000E167C">
      <w:pPr>
        <w:pStyle w:val="Protocol-maintext"/>
        <w:numPr>
          <w:ilvl w:val="0"/>
          <w:numId w:val="44"/>
        </w:numPr>
        <w:tabs>
          <w:tab w:val="left" w:pos="709"/>
          <w:tab w:val="left" w:pos="1985"/>
        </w:tabs>
        <w:rPr>
          <w:rFonts w:ascii="Arial" w:hAnsi="Arial"/>
        </w:rPr>
      </w:pPr>
      <w:r w:rsidRPr="2BB70B4F">
        <w:rPr>
          <w:rFonts w:ascii="Arial" w:hAnsi="Arial"/>
        </w:rPr>
        <w:t>S</w:t>
      </w:r>
      <w:r w:rsidR="5952A927" w:rsidRPr="2BB70B4F">
        <w:rPr>
          <w:rFonts w:ascii="Arial" w:hAnsi="Arial"/>
        </w:rPr>
        <w:t>erious adverse events</w:t>
      </w:r>
    </w:p>
    <w:p w14:paraId="5378CA43" w14:textId="2B957067" w:rsidR="005B77B6" w:rsidRPr="0089232E" w:rsidRDefault="049C75D7" w:rsidP="000E167C">
      <w:pPr>
        <w:pStyle w:val="Protocol-maintext"/>
        <w:numPr>
          <w:ilvl w:val="0"/>
          <w:numId w:val="44"/>
        </w:numPr>
        <w:tabs>
          <w:tab w:val="left" w:pos="709"/>
          <w:tab w:val="left" w:pos="1985"/>
        </w:tabs>
        <w:rPr>
          <w:rFonts w:ascii="Arial" w:hAnsi="Arial"/>
        </w:rPr>
      </w:pPr>
      <w:r w:rsidRPr="2BB70B4F">
        <w:rPr>
          <w:rFonts w:ascii="Arial" w:hAnsi="Arial"/>
        </w:rPr>
        <w:t>P</w:t>
      </w:r>
      <w:r w:rsidR="7F3E9866" w:rsidRPr="2BB70B4F">
        <w:rPr>
          <w:rFonts w:ascii="Arial" w:hAnsi="Arial"/>
        </w:rPr>
        <w:t xml:space="preserve">hysical function (SPPB) at hospital </w:t>
      </w:r>
      <w:r w:rsidR="7F3E9866" w:rsidRPr="0089232E">
        <w:rPr>
          <w:rFonts w:ascii="Arial" w:hAnsi="Arial"/>
        </w:rPr>
        <w:t xml:space="preserve">discharge (up to 1 week prior to discharge) </w:t>
      </w:r>
    </w:p>
    <w:p w14:paraId="3E3F585A" w14:textId="3FDCB151" w:rsidR="005B77B6" w:rsidRPr="0089232E" w:rsidRDefault="1A9F7AE0" w:rsidP="000E167C">
      <w:pPr>
        <w:pStyle w:val="Protocol-maintext"/>
        <w:numPr>
          <w:ilvl w:val="0"/>
          <w:numId w:val="44"/>
        </w:numPr>
        <w:tabs>
          <w:tab w:val="left" w:pos="709"/>
          <w:tab w:val="left" w:pos="1985"/>
        </w:tabs>
        <w:rPr>
          <w:rFonts w:ascii="Arial" w:eastAsia="Arial" w:hAnsi="Arial" w:cs="Arial"/>
          <w:color w:val="000000" w:themeColor="text1"/>
        </w:rPr>
      </w:pPr>
      <w:r w:rsidRPr="0089232E">
        <w:rPr>
          <w:rFonts w:ascii="Arial" w:hAnsi="Arial"/>
        </w:rPr>
        <w:t>C</w:t>
      </w:r>
      <w:r w:rsidR="7F3E9866" w:rsidRPr="0089232E">
        <w:rPr>
          <w:rFonts w:ascii="Arial" w:hAnsi="Arial"/>
        </w:rPr>
        <w:t xml:space="preserve">ognitive </w:t>
      </w:r>
      <w:r w:rsidR="702BB7E0" w:rsidRPr="0089232E">
        <w:rPr>
          <w:rFonts w:ascii="Arial" w:eastAsia="Arial" w:hAnsi="Arial" w:cs="Arial"/>
        </w:rPr>
        <w:t xml:space="preserve">function </w:t>
      </w:r>
      <w:r w:rsidR="7F3E9866" w:rsidRPr="0089232E">
        <w:rPr>
          <w:rFonts w:ascii="Arial" w:hAnsi="Arial"/>
        </w:rPr>
        <w:t xml:space="preserve">(MoCA) at hospital discharge </w:t>
      </w:r>
      <w:r w:rsidR="7F3E9866" w:rsidRPr="0089232E">
        <w:rPr>
          <w:rFonts w:ascii="Arial" w:eastAsia="Arial" w:hAnsi="Arial" w:cs="Arial"/>
          <w:color w:val="000000" w:themeColor="text1"/>
        </w:rPr>
        <w:t>(up to 1 week prior to discharge)</w:t>
      </w:r>
    </w:p>
    <w:p w14:paraId="149F193B" w14:textId="77777777" w:rsidR="00253F02" w:rsidRPr="00253F02" w:rsidRDefault="00253F02" w:rsidP="00253F02">
      <w:pPr>
        <w:pStyle w:val="Protocol-maintext"/>
        <w:tabs>
          <w:tab w:val="left" w:pos="709"/>
          <w:tab w:val="left" w:pos="1985"/>
        </w:tabs>
        <w:ind w:left="720"/>
        <w:rPr>
          <w:rFonts w:ascii="Arial" w:eastAsia="Arial" w:hAnsi="Arial" w:cs="Arial"/>
          <w:color w:val="000000" w:themeColor="text1"/>
          <w:u w:val="single"/>
        </w:rPr>
      </w:pPr>
    </w:p>
    <w:p w14:paraId="2AEBC042" w14:textId="22051BC0" w:rsidR="00B37179" w:rsidRPr="00253F02" w:rsidRDefault="00B37179" w:rsidP="00B37179">
      <w:pPr>
        <w:pStyle w:val="Protocol-maintext"/>
        <w:tabs>
          <w:tab w:val="left" w:pos="709"/>
          <w:tab w:val="left" w:pos="1985"/>
        </w:tabs>
        <w:rPr>
          <w:rFonts w:ascii="Arial" w:eastAsia="Arial" w:hAnsi="Arial" w:cs="Arial"/>
          <w:color w:val="000000" w:themeColor="text1"/>
          <w:u w:val="single"/>
        </w:rPr>
      </w:pPr>
      <w:r w:rsidRPr="00253F02">
        <w:rPr>
          <w:rFonts w:ascii="Arial" w:eastAsia="Arial" w:hAnsi="Arial" w:cs="Arial"/>
          <w:color w:val="000000" w:themeColor="text1"/>
          <w:u w:val="single"/>
        </w:rPr>
        <w:t>If it is not possible to collect physical function and cognitive impairment measures prior to hospital discharge, this will not be a protocol deviation.</w:t>
      </w:r>
    </w:p>
    <w:p w14:paraId="4C851FD1" w14:textId="01C380C0" w:rsidR="00AA52CD" w:rsidRPr="0011195A" w:rsidRDefault="00AA52CD" w:rsidP="000E167C">
      <w:pPr>
        <w:pStyle w:val="Protocol-maintext"/>
        <w:tabs>
          <w:tab w:val="left" w:pos="709"/>
          <w:tab w:val="left" w:pos="1985"/>
        </w:tabs>
        <w:ind w:left="720"/>
        <w:rPr>
          <w:rFonts w:ascii="Arial" w:hAnsi="Arial"/>
        </w:rPr>
      </w:pPr>
    </w:p>
    <w:p w14:paraId="23CC1BA3" w14:textId="0B1E6446" w:rsidR="004F5179" w:rsidRPr="0011195A" w:rsidRDefault="2DF9361A">
      <w:pPr>
        <w:pStyle w:val="Protocol-maintext"/>
        <w:tabs>
          <w:tab w:val="left" w:pos="709"/>
          <w:tab w:val="left" w:pos="1985"/>
        </w:tabs>
        <w:rPr>
          <w:rFonts w:ascii="Arial" w:eastAsia="Arial" w:hAnsi="Arial" w:cs="Arial"/>
        </w:rPr>
      </w:pPr>
      <w:r w:rsidRPr="2BB70B4F">
        <w:rPr>
          <w:rFonts w:ascii="Arial" w:hAnsi="Arial"/>
          <w:b/>
          <w:bCs/>
        </w:rPr>
        <w:t>TERTIARY</w:t>
      </w:r>
      <w:r w:rsidR="129F6866" w:rsidRPr="2BB70B4F">
        <w:rPr>
          <w:rFonts w:ascii="Arial" w:hAnsi="Arial"/>
          <w:b/>
          <w:bCs/>
        </w:rPr>
        <w:t xml:space="preserve"> ENDPOINT(S)</w:t>
      </w:r>
      <w:r w:rsidR="2F339C54" w:rsidRPr="2BB70B4F">
        <w:rPr>
          <w:rFonts w:ascii="Arial" w:eastAsia="Arial" w:hAnsi="Arial" w:cs="Arial"/>
        </w:rPr>
        <w:t>*</w:t>
      </w:r>
    </w:p>
    <w:p w14:paraId="35835082" w14:textId="108B4E64" w:rsidR="00AD168A" w:rsidRPr="0011195A" w:rsidRDefault="129F6866" w:rsidP="000E167C">
      <w:pPr>
        <w:pStyle w:val="Protocol-maintext"/>
        <w:numPr>
          <w:ilvl w:val="0"/>
          <w:numId w:val="50"/>
        </w:numPr>
        <w:tabs>
          <w:tab w:val="left" w:pos="709"/>
          <w:tab w:val="left" w:pos="1985"/>
        </w:tabs>
        <w:rPr>
          <w:rFonts w:ascii="Arial" w:hAnsi="Arial"/>
        </w:rPr>
      </w:pPr>
      <w:r w:rsidRPr="2BB70B4F">
        <w:rPr>
          <w:rFonts w:ascii="Arial" w:hAnsi="Arial"/>
        </w:rPr>
        <w:t>14-day delirium and coma free days</w:t>
      </w:r>
    </w:p>
    <w:p w14:paraId="526CF4CE" w14:textId="450A05D0" w:rsidR="00AD168A" w:rsidRPr="0011195A" w:rsidRDefault="686D4772" w:rsidP="000E167C">
      <w:pPr>
        <w:pStyle w:val="Protocol-maintext"/>
        <w:numPr>
          <w:ilvl w:val="0"/>
          <w:numId w:val="50"/>
        </w:numPr>
        <w:tabs>
          <w:tab w:val="left" w:pos="709"/>
          <w:tab w:val="left" w:pos="1985"/>
        </w:tabs>
        <w:rPr>
          <w:rFonts w:ascii="Arial" w:hAnsi="Arial"/>
        </w:rPr>
      </w:pPr>
      <w:r w:rsidRPr="2BB70B4F">
        <w:rPr>
          <w:rFonts w:ascii="Arial" w:hAnsi="Arial"/>
        </w:rPr>
        <w:t>I</w:t>
      </w:r>
      <w:r w:rsidR="129F6866" w:rsidRPr="2BB70B4F">
        <w:rPr>
          <w:rFonts w:ascii="Arial" w:hAnsi="Arial"/>
        </w:rPr>
        <w:t>ncidence of ICU acquired weakness (MMST and hand grip strength dynamometry</w:t>
      </w:r>
      <w:r w:rsidR="57504C3A" w:rsidRPr="2BB70B4F">
        <w:rPr>
          <w:rFonts w:ascii="Arial" w:hAnsi="Arial"/>
        </w:rPr>
        <w:t xml:space="preserve"> and maximal inspiratory</w:t>
      </w:r>
      <w:r w:rsidR="3B66ACE9" w:rsidRPr="2BB70B4F">
        <w:rPr>
          <w:rFonts w:ascii="Arial" w:hAnsi="Arial"/>
        </w:rPr>
        <w:t xml:space="preserve"> pressure</w:t>
      </w:r>
      <w:r w:rsidR="129F6866" w:rsidRPr="2BB70B4F">
        <w:rPr>
          <w:rFonts w:ascii="Arial" w:hAnsi="Arial"/>
        </w:rPr>
        <w:t>) at day 7 and ICU discharge</w:t>
      </w:r>
    </w:p>
    <w:p w14:paraId="2CA2C12F" w14:textId="325EE607" w:rsidR="000661F6" w:rsidRPr="0011195A" w:rsidRDefault="53CC36E9" w:rsidP="000E167C">
      <w:pPr>
        <w:pStyle w:val="Protocol-maintext"/>
        <w:numPr>
          <w:ilvl w:val="0"/>
          <w:numId w:val="50"/>
        </w:numPr>
        <w:tabs>
          <w:tab w:val="left" w:pos="709"/>
          <w:tab w:val="left" w:pos="1985"/>
        </w:tabs>
        <w:rPr>
          <w:rFonts w:ascii="Arial" w:hAnsi="Arial"/>
        </w:rPr>
      </w:pPr>
      <w:r w:rsidRPr="2BB70B4F">
        <w:rPr>
          <w:rFonts w:ascii="Arial" w:hAnsi="Arial"/>
        </w:rPr>
        <w:t>H</w:t>
      </w:r>
      <w:r w:rsidR="3B67E705" w:rsidRPr="2BB70B4F">
        <w:rPr>
          <w:rFonts w:ascii="Arial" w:hAnsi="Arial"/>
        </w:rPr>
        <w:t>ealth-related quality of life, (EQ-5D-5L)</w:t>
      </w:r>
      <w:r w:rsidR="093311EE" w:rsidRPr="2BB70B4F">
        <w:rPr>
          <w:rFonts w:ascii="Arial" w:hAnsi="Arial"/>
        </w:rPr>
        <w:t xml:space="preserve"> </w:t>
      </w:r>
      <w:r w:rsidR="66F765B9" w:rsidRPr="2BB70B4F">
        <w:rPr>
          <w:rFonts w:ascii="Arial" w:hAnsi="Arial"/>
        </w:rPr>
        <w:t>at 90 days and 180 days</w:t>
      </w:r>
    </w:p>
    <w:p w14:paraId="20DDEA77" w14:textId="7DAB6C10" w:rsidR="000661F6" w:rsidRPr="0011195A" w:rsidRDefault="093311EE" w:rsidP="000E167C">
      <w:pPr>
        <w:pStyle w:val="Protocol-maintext"/>
        <w:numPr>
          <w:ilvl w:val="0"/>
          <w:numId w:val="50"/>
        </w:numPr>
        <w:tabs>
          <w:tab w:val="left" w:pos="709"/>
          <w:tab w:val="left" w:pos="1985"/>
        </w:tabs>
        <w:rPr>
          <w:rFonts w:ascii="Arial" w:hAnsi="Arial"/>
        </w:rPr>
      </w:pPr>
      <w:r w:rsidRPr="2BB70B4F">
        <w:rPr>
          <w:rFonts w:ascii="Arial" w:hAnsi="Arial" w:cs="Arial"/>
        </w:rPr>
        <w:t>Hospital Anxiety and Depression Scale (HADS)</w:t>
      </w:r>
      <w:r w:rsidR="0227E378" w:rsidRPr="2BB70B4F">
        <w:rPr>
          <w:rFonts w:ascii="Arial" w:hAnsi="Arial" w:cs="Arial"/>
        </w:rPr>
        <w:t xml:space="preserve"> </w:t>
      </w:r>
      <w:r w:rsidR="532B59B3" w:rsidRPr="2BB70B4F">
        <w:rPr>
          <w:rFonts w:ascii="Arial" w:hAnsi="Arial"/>
        </w:rPr>
        <w:t>at 90 days and 180 days</w:t>
      </w:r>
    </w:p>
    <w:p w14:paraId="403E386E" w14:textId="345D93A1" w:rsidR="000661F6" w:rsidRPr="0011195A" w:rsidRDefault="4C95D5A5" w:rsidP="000E167C">
      <w:pPr>
        <w:pStyle w:val="Protocol-maintext"/>
        <w:numPr>
          <w:ilvl w:val="0"/>
          <w:numId w:val="50"/>
        </w:numPr>
        <w:tabs>
          <w:tab w:val="left" w:pos="709"/>
          <w:tab w:val="left" w:pos="1985"/>
        </w:tabs>
        <w:rPr>
          <w:rFonts w:ascii="Arial" w:hAnsi="Arial"/>
        </w:rPr>
      </w:pPr>
      <w:r w:rsidRPr="2BB70B4F">
        <w:rPr>
          <w:rFonts w:ascii="Arial" w:hAnsi="Arial" w:cs="Arial"/>
        </w:rPr>
        <w:t>Social and Wellbeing (SF-36)</w:t>
      </w:r>
      <w:r w:rsidR="64294E44" w:rsidRPr="2BB70B4F">
        <w:rPr>
          <w:rFonts w:ascii="Arial" w:hAnsi="Arial"/>
        </w:rPr>
        <w:t xml:space="preserve"> at 90 days and 180 days</w:t>
      </w:r>
    </w:p>
    <w:p w14:paraId="7B373A62" w14:textId="04F55E09" w:rsidR="000661F6" w:rsidRPr="0011195A" w:rsidRDefault="093311EE" w:rsidP="000E167C">
      <w:pPr>
        <w:pStyle w:val="Protocol-maintext"/>
        <w:numPr>
          <w:ilvl w:val="0"/>
          <w:numId w:val="50"/>
        </w:numPr>
        <w:tabs>
          <w:tab w:val="left" w:pos="709"/>
          <w:tab w:val="left" w:pos="1985"/>
        </w:tabs>
        <w:rPr>
          <w:rFonts w:ascii="Arial" w:hAnsi="Arial"/>
        </w:rPr>
      </w:pPr>
      <w:r w:rsidRPr="2BB70B4F">
        <w:rPr>
          <w:rFonts w:ascii="Arial" w:hAnsi="Arial" w:cs="Arial"/>
        </w:rPr>
        <w:lastRenderedPageBreak/>
        <w:t>Impact of Events Scale (6 item)</w:t>
      </w:r>
      <w:r w:rsidR="0A5EB95C" w:rsidRPr="2BB70B4F">
        <w:rPr>
          <w:rFonts w:ascii="Arial" w:hAnsi="Arial" w:cs="Arial"/>
        </w:rPr>
        <w:t xml:space="preserve"> </w:t>
      </w:r>
      <w:r w:rsidR="4DC0F8C9" w:rsidRPr="2BB70B4F">
        <w:rPr>
          <w:rFonts w:ascii="Arial" w:hAnsi="Arial"/>
        </w:rPr>
        <w:t>at 90 days and 180 days</w:t>
      </w:r>
    </w:p>
    <w:p w14:paraId="355178A0" w14:textId="3A1FF952" w:rsidR="000661F6" w:rsidRPr="0011195A" w:rsidRDefault="14E20D33" w:rsidP="000E167C">
      <w:pPr>
        <w:pStyle w:val="Protocol-maintext"/>
        <w:numPr>
          <w:ilvl w:val="0"/>
          <w:numId w:val="50"/>
        </w:numPr>
        <w:tabs>
          <w:tab w:val="left" w:pos="709"/>
          <w:tab w:val="left" w:pos="1985"/>
        </w:tabs>
        <w:rPr>
          <w:rFonts w:ascii="Arial" w:hAnsi="Arial"/>
        </w:rPr>
      </w:pPr>
      <w:r w:rsidRPr="2BB70B4F">
        <w:rPr>
          <w:rFonts w:ascii="Arial" w:hAnsi="Arial" w:cs="Arial"/>
        </w:rPr>
        <w:t>C</w:t>
      </w:r>
      <w:r w:rsidR="093311EE" w:rsidRPr="2BB70B4F">
        <w:rPr>
          <w:rFonts w:ascii="Arial" w:hAnsi="Arial" w:cs="Arial"/>
        </w:rPr>
        <w:t>are and wellbeing needs</w:t>
      </w:r>
      <w:r w:rsidR="3B67E705" w:rsidRPr="2BB70B4F">
        <w:rPr>
          <w:rFonts w:ascii="Arial" w:hAnsi="Arial"/>
        </w:rPr>
        <w:t xml:space="preserve"> </w:t>
      </w:r>
      <w:r w:rsidR="511B07DA" w:rsidRPr="2BB70B4F">
        <w:rPr>
          <w:rFonts w:ascii="Arial" w:hAnsi="Arial"/>
        </w:rPr>
        <w:t>at 90 days and 180 days</w:t>
      </w:r>
    </w:p>
    <w:p w14:paraId="3E2039EA" w14:textId="0A26362F" w:rsidR="000661F6" w:rsidRPr="0011195A" w:rsidRDefault="038C5226" w:rsidP="00253F02">
      <w:pPr>
        <w:pStyle w:val="Protocol-maintext"/>
        <w:numPr>
          <w:ilvl w:val="0"/>
          <w:numId w:val="50"/>
        </w:numPr>
        <w:tabs>
          <w:tab w:val="left" w:pos="709"/>
          <w:tab w:val="left" w:pos="1985"/>
        </w:tabs>
        <w:spacing w:line="259" w:lineRule="auto"/>
        <w:rPr>
          <w:rFonts w:ascii="Arial" w:hAnsi="Arial"/>
        </w:rPr>
      </w:pPr>
      <w:r w:rsidRPr="5FC96A64">
        <w:rPr>
          <w:rFonts w:ascii="Arial" w:hAnsi="Arial"/>
        </w:rPr>
        <w:t>C</w:t>
      </w:r>
      <w:r w:rsidR="3B67E705" w:rsidRPr="5FC96A64">
        <w:rPr>
          <w:rFonts w:ascii="Arial" w:hAnsi="Arial"/>
        </w:rPr>
        <w:t xml:space="preserve">ognitive </w:t>
      </w:r>
      <w:r w:rsidR="6ACCB490" w:rsidRPr="5FC96A64">
        <w:rPr>
          <w:rFonts w:ascii="Arial" w:hAnsi="Arial"/>
        </w:rPr>
        <w:t xml:space="preserve">function </w:t>
      </w:r>
      <w:r w:rsidR="3B67E705" w:rsidRPr="5FC96A64">
        <w:rPr>
          <w:rFonts w:ascii="Arial" w:hAnsi="Arial"/>
        </w:rPr>
        <w:t>(MoCA)</w:t>
      </w:r>
      <w:r w:rsidR="69A262EF" w:rsidRPr="5FC96A64">
        <w:rPr>
          <w:rFonts w:ascii="Arial" w:hAnsi="Arial"/>
        </w:rPr>
        <w:t xml:space="preserve"> at 90 days and 180 days</w:t>
      </w:r>
    </w:p>
    <w:p w14:paraId="659BBB98" w14:textId="77777777" w:rsidR="00645956" w:rsidRPr="0011195A" w:rsidRDefault="00645956" w:rsidP="00253F02">
      <w:pPr>
        <w:pStyle w:val="Protocol-maintext"/>
        <w:tabs>
          <w:tab w:val="left" w:pos="709"/>
          <w:tab w:val="left" w:pos="1985"/>
        </w:tabs>
        <w:ind w:left="720"/>
        <w:rPr>
          <w:rFonts w:ascii="Arial" w:hAnsi="Arial"/>
          <w:sz w:val="20"/>
          <w:szCs w:val="20"/>
        </w:rPr>
      </w:pPr>
    </w:p>
    <w:p w14:paraId="17BB9F84" w14:textId="76F954C1" w:rsidR="00AD168A" w:rsidRPr="0011195A" w:rsidRDefault="26B78354" w:rsidP="00253F02">
      <w:pPr>
        <w:pStyle w:val="Protocol-maintext"/>
        <w:tabs>
          <w:tab w:val="left" w:pos="709"/>
          <w:tab w:val="left" w:pos="1985"/>
        </w:tabs>
        <w:rPr>
          <w:rFonts w:ascii="Arial" w:hAnsi="Arial"/>
        </w:rPr>
      </w:pPr>
      <w:r w:rsidRPr="2BB70B4F">
        <w:rPr>
          <w:rFonts w:ascii="Arial" w:hAnsi="Arial"/>
        </w:rPr>
        <w:t>*</w:t>
      </w:r>
      <w:r w:rsidR="090F83F8" w:rsidRPr="2BB70B4F">
        <w:rPr>
          <w:rFonts w:ascii="Arial" w:hAnsi="Arial"/>
          <w:sz w:val="20"/>
          <w:szCs w:val="20"/>
        </w:rPr>
        <w:t>Not</w:t>
      </w:r>
      <w:r w:rsidR="3E361017" w:rsidRPr="2BB70B4F">
        <w:rPr>
          <w:rFonts w:ascii="Arial" w:hAnsi="Arial"/>
          <w:sz w:val="20"/>
          <w:szCs w:val="20"/>
        </w:rPr>
        <w:t xml:space="preserve"> all sites are expected to collect these endpoints</w:t>
      </w:r>
    </w:p>
    <w:p w14:paraId="698A5829" w14:textId="41CFDF6B" w:rsidR="655B9AFE" w:rsidRPr="0011195A" w:rsidRDefault="655B9AFE" w:rsidP="000E167C">
      <w:pPr>
        <w:pStyle w:val="Protocol-maintext"/>
        <w:tabs>
          <w:tab w:val="left" w:pos="709"/>
          <w:tab w:val="left" w:pos="1985"/>
        </w:tabs>
        <w:rPr>
          <w:rFonts w:ascii="Arial" w:hAnsi="Arial"/>
          <w:b/>
          <w:bCs/>
        </w:rPr>
      </w:pPr>
    </w:p>
    <w:p w14:paraId="3994FAF0" w14:textId="5F2069A6" w:rsidR="008B475C" w:rsidRPr="0011195A" w:rsidRDefault="004F3990" w:rsidP="000E167C">
      <w:pPr>
        <w:pStyle w:val="Protocol-maintext"/>
        <w:tabs>
          <w:tab w:val="left" w:pos="709"/>
          <w:tab w:val="left" w:pos="1985"/>
        </w:tabs>
        <w:rPr>
          <w:rFonts w:ascii="Arial" w:hAnsi="Arial"/>
          <w:b/>
          <w:bCs/>
        </w:rPr>
      </w:pPr>
      <w:r w:rsidRPr="0011195A">
        <w:rPr>
          <w:rFonts w:ascii="Arial" w:hAnsi="Arial"/>
          <w:b/>
          <w:bCs/>
        </w:rPr>
        <w:t>PHENOTYPIN</w:t>
      </w:r>
      <w:r w:rsidR="00BE64FE" w:rsidRPr="0011195A">
        <w:rPr>
          <w:rFonts w:ascii="Arial" w:hAnsi="Arial"/>
          <w:b/>
          <w:bCs/>
        </w:rPr>
        <w:t>G</w:t>
      </w:r>
    </w:p>
    <w:p w14:paraId="236BA474" w14:textId="06965D03" w:rsidR="008B475C" w:rsidRPr="0011195A" w:rsidRDefault="77A98013" w:rsidP="00253F02">
      <w:pPr>
        <w:pStyle w:val="Protocol-maintext"/>
        <w:tabs>
          <w:tab w:val="left" w:pos="709"/>
          <w:tab w:val="left" w:pos="1985"/>
        </w:tabs>
        <w:spacing w:line="259" w:lineRule="auto"/>
        <w:rPr>
          <w:rFonts w:ascii="Arial" w:hAnsi="Arial"/>
        </w:rPr>
      </w:pPr>
      <w:r w:rsidRPr="2BB70B4F">
        <w:rPr>
          <w:rFonts w:ascii="Arial" w:hAnsi="Arial"/>
        </w:rPr>
        <w:t>Initial subphen</w:t>
      </w:r>
      <w:r w:rsidR="53272132" w:rsidRPr="2BB70B4F">
        <w:rPr>
          <w:rFonts w:ascii="Arial" w:hAnsi="Arial"/>
        </w:rPr>
        <w:t xml:space="preserve">otypes will be the </w:t>
      </w:r>
      <w:r w:rsidR="2830ACA3" w:rsidRPr="2BB70B4F">
        <w:rPr>
          <w:rFonts w:ascii="Arial" w:hAnsi="Arial"/>
        </w:rPr>
        <w:t>h</w:t>
      </w:r>
      <w:r w:rsidR="33905189" w:rsidRPr="2BB70B4F">
        <w:rPr>
          <w:rFonts w:ascii="Arial" w:hAnsi="Arial"/>
        </w:rPr>
        <w:t xml:space="preserve">yper and hypoinflammatory </w:t>
      </w:r>
      <w:r w:rsidR="5E4734AE" w:rsidRPr="2BB70B4F">
        <w:rPr>
          <w:rFonts w:ascii="Arial" w:hAnsi="Arial"/>
        </w:rPr>
        <w:t xml:space="preserve">subphenotypes described in </w:t>
      </w:r>
      <w:r w:rsidR="30288EC8" w:rsidRPr="2BB70B4F">
        <w:rPr>
          <w:rFonts w:ascii="Arial" w:hAnsi="Arial"/>
        </w:rPr>
        <w:t>ARDS</w:t>
      </w:r>
      <w:r w:rsidR="5E4734AE" w:rsidRPr="2BB70B4F">
        <w:rPr>
          <w:rFonts w:ascii="Arial" w:hAnsi="Arial"/>
        </w:rPr>
        <w:t xml:space="preserve">. </w:t>
      </w:r>
    </w:p>
    <w:p w14:paraId="7D5169BC" w14:textId="39FDA729" w:rsidR="00970951" w:rsidRPr="0011195A" w:rsidRDefault="00970951" w:rsidP="000E167C">
      <w:pPr>
        <w:pStyle w:val="Protocol-maintext"/>
        <w:tabs>
          <w:tab w:val="left" w:pos="709"/>
          <w:tab w:val="left" w:pos="1985"/>
        </w:tabs>
        <w:rPr>
          <w:rFonts w:ascii="Arial" w:hAnsi="Arial"/>
        </w:rPr>
      </w:pPr>
      <w:r w:rsidRPr="0011195A">
        <w:rPr>
          <w:rFonts w:ascii="Arial" w:hAnsi="Arial"/>
        </w:rPr>
        <w:t xml:space="preserve">Over time additional / alternative </w:t>
      </w:r>
      <w:r w:rsidR="009F174A" w:rsidRPr="0011195A">
        <w:rPr>
          <w:rFonts w:ascii="Arial" w:hAnsi="Arial"/>
        </w:rPr>
        <w:t xml:space="preserve">biomarkers to determine </w:t>
      </w:r>
      <w:r w:rsidRPr="0011195A">
        <w:rPr>
          <w:rFonts w:ascii="Arial" w:hAnsi="Arial"/>
        </w:rPr>
        <w:t>subphenotypes may be added</w:t>
      </w:r>
      <w:r w:rsidR="00A24685" w:rsidRPr="0011195A">
        <w:rPr>
          <w:rFonts w:ascii="Arial" w:hAnsi="Arial"/>
        </w:rPr>
        <w:t>.</w:t>
      </w:r>
    </w:p>
    <w:p w14:paraId="2FFE648D" w14:textId="77777777" w:rsidR="00DF6893" w:rsidRPr="0011195A" w:rsidRDefault="00DF6893" w:rsidP="000E167C">
      <w:pPr>
        <w:pStyle w:val="Protocol-maintext"/>
        <w:tabs>
          <w:tab w:val="left" w:pos="709"/>
          <w:tab w:val="left" w:pos="1985"/>
        </w:tabs>
        <w:rPr>
          <w:rFonts w:ascii="Arial" w:hAnsi="Arial"/>
        </w:rPr>
      </w:pPr>
    </w:p>
    <w:p w14:paraId="5742A40F" w14:textId="77777777" w:rsidR="005C362C" w:rsidRPr="0011195A" w:rsidRDefault="005C362C" w:rsidP="000E167C">
      <w:pPr>
        <w:pStyle w:val="Protocol-maintext"/>
        <w:tabs>
          <w:tab w:val="left" w:pos="709"/>
          <w:tab w:val="left" w:pos="1985"/>
        </w:tabs>
        <w:rPr>
          <w:rFonts w:ascii="Arial" w:hAnsi="Arial"/>
        </w:rPr>
      </w:pPr>
    </w:p>
    <w:p w14:paraId="1DFF78CC" w14:textId="40203E91" w:rsidR="002D16A1" w:rsidRPr="0011195A" w:rsidRDefault="007C0776" w:rsidP="00044295">
      <w:pPr>
        <w:pStyle w:val="Heading2"/>
      </w:pPr>
      <w:r w:rsidRPr="0011195A">
        <w:br w:type="page"/>
      </w:r>
      <w:bookmarkStart w:id="11" w:name="_Toc191904628"/>
      <w:bookmarkStart w:id="12" w:name="_Toc14182205"/>
      <w:bookmarkStart w:id="13" w:name="_Toc15307420"/>
      <w:r w:rsidR="006A5058" w:rsidRPr="0011195A">
        <w:lastRenderedPageBreak/>
        <w:t>PROTOCOL STRUCTURE</w:t>
      </w:r>
      <w:bookmarkEnd w:id="11"/>
      <w:r w:rsidR="006A5058" w:rsidRPr="0011195A">
        <w:t xml:space="preserve"> </w:t>
      </w:r>
    </w:p>
    <w:p w14:paraId="0ECB3D07" w14:textId="38347276" w:rsidR="005D6226" w:rsidRPr="0011195A" w:rsidRDefault="005D6226" w:rsidP="000E167C">
      <w:pPr>
        <w:pStyle w:val="BodyText"/>
        <w:tabs>
          <w:tab w:val="left" w:pos="709"/>
          <w:tab w:val="left" w:pos="1985"/>
        </w:tabs>
        <w:ind w:left="0"/>
      </w:pPr>
      <w:r w:rsidRPr="0011195A">
        <w:t xml:space="preserve">The structure of this protocol differs </w:t>
      </w:r>
      <w:r w:rsidR="00A62FE1" w:rsidRPr="0011195A">
        <w:t>from</w:t>
      </w:r>
      <w:r w:rsidRPr="0011195A">
        <w:t xml:space="preserve"> that of a conventional trial </w:t>
      </w:r>
      <w:r w:rsidR="00D020A8" w:rsidRPr="0011195A">
        <w:t xml:space="preserve">due to the </w:t>
      </w:r>
      <w:r w:rsidR="00A01BAB" w:rsidRPr="0011195A">
        <w:t>trial’s</w:t>
      </w:r>
      <w:r w:rsidR="00D020A8" w:rsidRPr="0011195A">
        <w:t xml:space="preserve"> adaptive nature.</w:t>
      </w:r>
      <w:r w:rsidR="00D44D6D" w:rsidRPr="0011195A">
        <w:t xml:space="preserve"> These adaptations are specified using a modular protocol stru</w:t>
      </w:r>
      <w:r w:rsidR="008F18C1" w:rsidRPr="0011195A">
        <w:t>cture.</w:t>
      </w:r>
    </w:p>
    <w:p w14:paraId="1D977260" w14:textId="1A47026A" w:rsidR="002D16A1" w:rsidRPr="0011195A" w:rsidRDefault="002D16A1" w:rsidP="000E167C">
      <w:pPr>
        <w:pStyle w:val="BodyText"/>
        <w:tabs>
          <w:tab w:val="left" w:pos="709"/>
          <w:tab w:val="left" w:pos="1985"/>
        </w:tabs>
        <w:ind w:left="0"/>
      </w:pPr>
      <w:r w:rsidRPr="0011195A">
        <w:t>Th</w:t>
      </w:r>
      <w:r w:rsidR="00AA67D9" w:rsidRPr="0011195A">
        <w:t>e</w:t>
      </w:r>
      <w:r w:rsidRPr="0011195A">
        <w:t xml:space="preserve"> master protocol contains information about the general conduct of the platform. Detailed information about the interventions, approaches to subphenotyping, statistical methods and regional specific governance are detailed in separate appendices. </w:t>
      </w:r>
      <w:r w:rsidR="00D96664" w:rsidRPr="0011195A">
        <w:t xml:space="preserve">The structure of the protocol allows for the </w:t>
      </w:r>
      <w:r w:rsidRPr="0011195A">
        <w:t>addition</w:t>
      </w:r>
      <w:r w:rsidR="00D96664" w:rsidRPr="0011195A">
        <w:t xml:space="preserve"> of</w:t>
      </w:r>
      <w:r w:rsidR="002D463B" w:rsidRPr="0011195A">
        <w:t xml:space="preserve"> a</w:t>
      </w:r>
      <w:r w:rsidRPr="0011195A">
        <w:t xml:space="preserve"> pandemic appendix </w:t>
      </w:r>
      <w:r w:rsidR="002D463B" w:rsidRPr="0011195A">
        <w:t xml:space="preserve">which would </w:t>
      </w:r>
      <w:r w:rsidRPr="0011195A">
        <w:t>describe how the platform could recruit in the setting of a pandemic.</w:t>
      </w:r>
    </w:p>
    <w:p w14:paraId="526A6618" w14:textId="77777777" w:rsidR="00147573" w:rsidRPr="0011195A" w:rsidRDefault="00147573" w:rsidP="000E167C">
      <w:pPr>
        <w:pStyle w:val="BodyText"/>
        <w:tabs>
          <w:tab w:val="left" w:pos="709"/>
          <w:tab w:val="left" w:pos="1985"/>
        </w:tabs>
        <w:ind w:left="0"/>
      </w:pPr>
    </w:p>
    <w:p w14:paraId="17DB02B9" w14:textId="72689748" w:rsidR="00DB4B76" w:rsidRPr="0011195A" w:rsidRDefault="12FCB3E5" w:rsidP="00283B8A">
      <w:pPr>
        <w:pStyle w:val="Heading3"/>
      </w:pPr>
      <w:bookmarkStart w:id="14" w:name="_Toc191904629"/>
      <w:r>
        <w:t xml:space="preserve">Master </w:t>
      </w:r>
      <w:r w:rsidR="255CDF50">
        <w:t>Protocol</w:t>
      </w:r>
      <w:bookmarkEnd w:id="14"/>
    </w:p>
    <w:p w14:paraId="63EA3826" w14:textId="43527DBD" w:rsidR="008A1547" w:rsidRPr="0011195A" w:rsidRDefault="00675787" w:rsidP="00287785">
      <w:pPr>
        <w:pStyle w:val="BodyText2"/>
        <w:tabs>
          <w:tab w:val="left" w:pos="709"/>
          <w:tab w:val="left" w:pos="1985"/>
        </w:tabs>
        <w:ind w:left="993"/>
      </w:pPr>
      <w:r w:rsidRPr="0011195A">
        <w:t>This do</w:t>
      </w:r>
      <w:r w:rsidR="00294722" w:rsidRPr="0011195A">
        <w:t xml:space="preserve">cument </w:t>
      </w:r>
      <w:r w:rsidR="00743D17" w:rsidRPr="0011195A">
        <w:t>acts</w:t>
      </w:r>
      <w:r w:rsidR="00722B76" w:rsidRPr="0011195A">
        <w:t xml:space="preserve"> as the master protocol for the </w:t>
      </w:r>
      <w:r w:rsidR="007F4C5E" w:rsidRPr="0011195A">
        <w:t>entire</w:t>
      </w:r>
      <w:r w:rsidR="002F0BD1" w:rsidRPr="0011195A">
        <w:t xml:space="preserve"> platform. </w:t>
      </w:r>
      <w:r w:rsidR="009147D5" w:rsidRPr="0011195A">
        <w:t>It contains all</w:t>
      </w:r>
      <w:r w:rsidR="004F0CDE" w:rsidRPr="0011195A">
        <w:t xml:space="preserve"> </w:t>
      </w:r>
      <w:r w:rsidR="001D329D" w:rsidRPr="0011195A">
        <w:t>information that is generic to the trial</w:t>
      </w:r>
      <w:r w:rsidR="001E0F60" w:rsidRPr="0011195A">
        <w:t xml:space="preserve"> irrespective </w:t>
      </w:r>
      <w:r w:rsidR="009F1B2A" w:rsidRPr="0011195A">
        <w:t xml:space="preserve">of the </w:t>
      </w:r>
      <w:r w:rsidR="005F50B9" w:rsidRPr="0011195A">
        <w:t xml:space="preserve">regional location </w:t>
      </w:r>
      <w:r w:rsidR="009D6316" w:rsidRPr="0011195A">
        <w:t>in which the trial is condu</w:t>
      </w:r>
      <w:r w:rsidR="00D91A11" w:rsidRPr="0011195A">
        <w:t>cted and the interve</w:t>
      </w:r>
      <w:r w:rsidR="0075733F" w:rsidRPr="0011195A">
        <w:t>n</w:t>
      </w:r>
      <w:r w:rsidR="00AA1E7E" w:rsidRPr="0011195A">
        <w:t>tions being tested.</w:t>
      </w:r>
      <w:r w:rsidR="00AF6FA1" w:rsidRPr="0011195A">
        <w:t xml:space="preserve"> </w:t>
      </w:r>
    </w:p>
    <w:p w14:paraId="5E8A09D7" w14:textId="09872D00" w:rsidR="00DE3731" w:rsidRPr="0011195A" w:rsidRDefault="008C2B81" w:rsidP="00E1541F">
      <w:pPr>
        <w:pStyle w:val="BodyText2"/>
        <w:tabs>
          <w:tab w:val="left" w:pos="709"/>
          <w:tab w:val="left" w:pos="1985"/>
        </w:tabs>
        <w:spacing w:line="259" w:lineRule="auto"/>
        <w:ind w:left="993"/>
      </w:pPr>
      <w:r w:rsidRPr="0011195A">
        <w:t xml:space="preserve">The protocol has the following </w:t>
      </w:r>
      <w:r w:rsidR="1388E857" w:rsidRPr="0011195A">
        <w:t>additional appendices</w:t>
      </w:r>
      <w:r w:rsidRPr="0011195A">
        <w:t>:</w:t>
      </w:r>
    </w:p>
    <w:p w14:paraId="2D4C32AD" w14:textId="77777777" w:rsidR="00E1541F" w:rsidRPr="0011195A" w:rsidRDefault="00E1541F" w:rsidP="00E1541F">
      <w:pPr>
        <w:pStyle w:val="BodyText2"/>
        <w:tabs>
          <w:tab w:val="left" w:pos="709"/>
          <w:tab w:val="left" w:pos="1985"/>
        </w:tabs>
        <w:spacing w:line="259" w:lineRule="auto"/>
        <w:ind w:left="0"/>
      </w:pPr>
    </w:p>
    <w:p w14:paraId="0E25C1F8" w14:textId="3B281707" w:rsidR="00DE3731" w:rsidRPr="0011195A" w:rsidRDefault="00DE3731" w:rsidP="001E6FBC">
      <w:pPr>
        <w:pStyle w:val="Heading3"/>
      </w:pPr>
      <w:bookmarkStart w:id="15" w:name="_Toc191904630"/>
      <w:r w:rsidRPr="0011195A">
        <w:t xml:space="preserve">Intervention </w:t>
      </w:r>
      <w:r w:rsidR="003D6395" w:rsidRPr="0011195A">
        <w:t>Specific Appendices</w:t>
      </w:r>
      <w:bookmarkEnd w:id="15"/>
      <w:r w:rsidR="003D6395" w:rsidRPr="0011195A">
        <w:t xml:space="preserve"> </w:t>
      </w:r>
    </w:p>
    <w:p w14:paraId="65ACD0EC" w14:textId="42E29B40" w:rsidR="003D6395" w:rsidRPr="0011195A" w:rsidRDefault="009E2117" w:rsidP="00287785">
      <w:pPr>
        <w:pStyle w:val="BodyText2"/>
        <w:tabs>
          <w:tab w:val="left" w:pos="709"/>
          <w:tab w:val="left" w:pos="1985"/>
        </w:tabs>
        <w:ind w:left="993"/>
      </w:pPr>
      <w:r w:rsidRPr="0011195A">
        <w:t>Th</w:t>
      </w:r>
      <w:r w:rsidR="00153946" w:rsidRPr="0011195A">
        <w:t>ese</w:t>
      </w:r>
      <w:r w:rsidRPr="0011195A">
        <w:t xml:space="preserve"> will be separate </w:t>
      </w:r>
      <w:r w:rsidR="2853F375" w:rsidRPr="0011195A">
        <w:t>appendi</w:t>
      </w:r>
      <w:r w:rsidR="00153946" w:rsidRPr="0011195A">
        <w:t>ces</w:t>
      </w:r>
      <w:r w:rsidRPr="0011195A">
        <w:t xml:space="preserve"> providing information </w:t>
      </w:r>
      <w:r w:rsidR="007714F1" w:rsidRPr="0011195A">
        <w:t xml:space="preserve">specific to </w:t>
      </w:r>
      <w:r w:rsidR="003708EC" w:rsidRPr="0011195A">
        <w:t>each</w:t>
      </w:r>
      <w:r w:rsidR="007714F1" w:rsidRPr="0011195A">
        <w:t xml:space="preserve"> intervention.</w:t>
      </w:r>
      <w:r w:rsidR="00EE7AD7" w:rsidRPr="0011195A">
        <w:t xml:space="preserve"> Each intervention specific appendix will be submitted to</w:t>
      </w:r>
      <w:r w:rsidR="00D81613" w:rsidRPr="0011195A">
        <w:t xml:space="preserve"> </w:t>
      </w:r>
      <w:proofErr w:type="gramStart"/>
      <w:r w:rsidR="00D81613" w:rsidRPr="0011195A">
        <w:t>Ethics</w:t>
      </w:r>
      <w:proofErr w:type="gramEnd"/>
      <w:r w:rsidR="00D81613" w:rsidRPr="0011195A">
        <w:t xml:space="preserve"> </w:t>
      </w:r>
      <w:r w:rsidR="568657B7" w:rsidRPr="0011195A">
        <w:t>and local Regulatory Authority</w:t>
      </w:r>
      <w:r w:rsidR="00D81613" w:rsidRPr="0011195A">
        <w:t xml:space="preserve"> pri</w:t>
      </w:r>
      <w:r w:rsidR="006607ED" w:rsidRPr="0011195A">
        <w:t xml:space="preserve">or to commencement. </w:t>
      </w:r>
      <w:r w:rsidR="000A0CFA" w:rsidRPr="0011195A">
        <w:t>Each intervention specific appendix will include:</w:t>
      </w:r>
    </w:p>
    <w:p w14:paraId="77E2F1CE" w14:textId="316997B4" w:rsidR="000C286C" w:rsidRPr="0011195A" w:rsidRDefault="00C44AAF" w:rsidP="000E167C">
      <w:pPr>
        <w:pStyle w:val="BodyText2"/>
        <w:numPr>
          <w:ilvl w:val="0"/>
          <w:numId w:val="47"/>
        </w:numPr>
        <w:tabs>
          <w:tab w:val="left" w:pos="709"/>
          <w:tab w:val="left" w:pos="1985"/>
        </w:tabs>
      </w:pPr>
      <w:r w:rsidRPr="0011195A">
        <w:t>Background of the intervention</w:t>
      </w:r>
    </w:p>
    <w:p w14:paraId="701CD0B3" w14:textId="4CCFC85C" w:rsidR="00C44AAF" w:rsidRPr="0011195A" w:rsidRDefault="00C44AAF" w:rsidP="000E167C">
      <w:pPr>
        <w:pStyle w:val="BodyText2"/>
        <w:numPr>
          <w:ilvl w:val="0"/>
          <w:numId w:val="47"/>
        </w:numPr>
        <w:tabs>
          <w:tab w:val="left" w:pos="709"/>
          <w:tab w:val="left" w:pos="1985"/>
        </w:tabs>
      </w:pPr>
      <w:r w:rsidRPr="0011195A">
        <w:t>Inclusion/exclusion criteria specific to the intervention</w:t>
      </w:r>
    </w:p>
    <w:p w14:paraId="0D87F406" w14:textId="627E4ECC" w:rsidR="008D1E29" w:rsidRPr="0011195A" w:rsidRDefault="008D1E29" w:rsidP="000E167C">
      <w:pPr>
        <w:pStyle w:val="BodyText2"/>
        <w:numPr>
          <w:ilvl w:val="0"/>
          <w:numId w:val="47"/>
        </w:numPr>
        <w:tabs>
          <w:tab w:val="left" w:pos="709"/>
          <w:tab w:val="left" w:pos="1985"/>
        </w:tabs>
      </w:pPr>
      <w:r w:rsidRPr="0011195A">
        <w:t>Delivery of the intervention</w:t>
      </w:r>
    </w:p>
    <w:p w14:paraId="20C33E99" w14:textId="1F28DC6B" w:rsidR="00287785" w:rsidRPr="0011195A" w:rsidRDefault="00D41B28" w:rsidP="00E1541F">
      <w:pPr>
        <w:pStyle w:val="BodyText2"/>
        <w:numPr>
          <w:ilvl w:val="0"/>
          <w:numId w:val="47"/>
        </w:numPr>
        <w:tabs>
          <w:tab w:val="left" w:pos="709"/>
          <w:tab w:val="left" w:pos="1985"/>
        </w:tabs>
      </w:pPr>
      <w:r w:rsidRPr="0011195A">
        <w:t>Any intervention specific reporting</w:t>
      </w:r>
      <w:r w:rsidR="00794DCF" w:rsidRPr="0011195A">
        <w:t xml:space="preserve"> (including safety</w:t>
      </w:r>
      <w:r w:rsidR="00D7474E" w:rsidRPr="0011195A">
        <w:t>)</w:t>
      </w:r>
    </w:p>
    <w:p w14:paraId="52C77835" w14:textId="77777777" w:rsidR="00E1541F" w:rsidRPr="0011195A" w:rsidRDefault="00E1541F" w:rsidP="00E1541F">
      <w:pPr>
        <w:pStyle w:val="BodyText2"/>
        <w:tabs>
          <w:tab w:val="left" w:pos="709"/>
          <w:tab w:val="left" w:pos="1985"/>
        </w:tabs>
        <w:ind w:left="0"/>
      </w:pPr>
    </w:p>
    <w:p w14:paraId="327A6056" w14:textId="1B2D8E98" w:rsidR="00F417F9" w:rsidRPr="0011195A" w:rsidRDefault="0054242D" w:rsidP="001E6FBC">
      <w:pPr>
        <w:pStyle w:val="Heading3"/>
      </w:pPr>
      <w:bookmarkStart w:id="16" w:name="_Toc191904631"/>
      <w:r w:rsidRPr="0011195A">
        <w:t>Region Specific Appendices</w:t>
      </w:r>
      <w:bookmarkEnd w:id="16"/>
      <w:r w:rsidRPr="0011195A">
        <w:t xml:space="preserve"> </w:t>
      </w:r>
    </w:p>
    <w:p w14:paraId="616D55CC" w14:textId="281C081E" w:rsidR="0054242D" w:rsidRPr="0011195A" w:rsidRDefault="0054242D" w:rsidP="00287785">
      <w:pPr>
        <w:pStyle w:val="BodyText2"/>
        <w:tabs>
          <w:tab w:val="left" w:pos="709"/>
          <w:tab w:val="left" w:pos="1985"/>
        </w:tabs>
        <w:ind w:left="993"/>
      </w:pPr>
      <w:r w:rsidRPr="0011195A">
        <w:t>P</w:t>
      </w:r>
      <w:r w:rsidR="00FE7D26" w:rsidRPr="0011195A">
        <w:t>ANTHER</w:t>
      </w:r>
      <w:r w:rsidRPr="0011195A">
        <w:t xml:space="preserve"> is an international trial and will be conducted </w:t>
      </w:r>
      <w:r w:rsidR="00BE33A8" w:rsidRPr="0011195A">
        <w:t>in various geographical locations. As such,</w:t>
      </w:r>
      <w:r w:rsidR="00DB2B60" w:rsidRPr="0011195A">
        <w:t xml:space="preserve"> region</w:t>
      </w:r>
      <w:r w:rsidR="00AE6669" w:rsidRPr="0011195A">
        <w:t>-</w:t>
      </w:r>
      <w:r w:rsidR="00DB2B60" w:rsidRPr="0011195A">
        <w:t>specific appendi</w:t>
      </w:r>
      <w:r w:rsidR="00AE6669" w:rsidRPr="0011195A">
        <w:t>ces</w:t>
      </w:r>
      <w:r w:rsidR="00DB2B60" w:rsidRPr="0011195A">
        <w:t xml:space="preserve"> will include all </w:t>
      </w:r>
      <w:r w:rsidR="007959E3" w:rsidRPr="0011195A">
        <w:t xml:space="preserve">information required to conduct the trial in a specific region. </w:t>
      </w:r>
      <w:r w:rsidR="006B61B5" w:rsidRPr="0011195A">
        <w:t xml:space="preserve">This will enable </w:t>
      </w:r>
      <w:r w:rsidR="002F618A" w:rsidRPr="0011195A">
        <w:t xml:space="preserve">the addition of new regions or changes to existing </w:t>
      </w:r>
      <w:r w:rsidR="00F52C8D" w:rsidRPr="0011195A">
        <w:t xml:space="preserve">ones without the need to amend the master protocol. </w:t>
      </w:r>
      <w:r w:rsidR="00A069F5" w:rsidRPr="0011195A">
        <w:t xml:space="preserve">The </w:t>
      </w:r>
      <w:r w:rsidR="00A9579D" w:rsidRPr="0011195A">
        <w:t>region</w:t>
      </w:r>
      <w:r w:rsidR="00A9579D">
        <w:t>-specific</w:t>
      </w:r>
      <w:r w:rsidR="00A069F5" w:rsidRPr="0011195A">
        <w:t xml:space="preserve"> appendix should be </w:t>
      </w:r>
      <w:r w:rsidR="003B69FC" w:rsidRPr="0011195A">
        <w:t>submitted for ethic</w:t>
      </w:r>
      <w:r w:rsidR="00B91609" w:rsidRPr="0011195A">
        <w:t>s</w:t>
      </w:r>
      <w:r w:rsidR="003B69FC" w:rsidRPr="0011195A">
        <w:t xml:space="preserve"> </w:t>
      </w:r>
      <w:r w:rsidR="44E66525" w:rsidRPr="0011195A">
        <w:t>an</w:t>
      </w:r>
      <w:r w:rsidR="00ED024A" w:rsidRPr="0011195A">
        <w:t>d</w:t>
      </w:r>
      <w:r w:rsidR="44E66525" w:rsidRPr="0011195A">
        <w:t xml:space="preserve"> regulatory</w:t>
      </w:r>
      <w:r w:rsidR="003B69FC" w:rsidRPr="0011195A">
        <w:t xml:space="preserve"> review alongside the master </w:t>
      </w:r>
      <w:r w:rsidR="00F91882" w:rsidRPr="0011195A">
        <w:t xml:space="preserve">protocol and </w:t>
      </w:r>
      <w:r w:rsidR="006010C1" w:rsidRPr="0011195A">
        <w:t xml:space="preserve">all other </w:t>
      </w:r>
      <w:r w:rsidR="001256C9" w:rsidRPr="0011195A">
        <w:t xml:space="preserve">relevant </w:t>
      </w:r>
      <w:r w:rsidR="006010C1" w:rsidRPr="0011195A">
        <w:t>appendices.</w:t>
      </w:r>
      <w:r w:rsidR="00505A4F" w:rsidRPr="0011195A">
        <w:t xml:space="preserve"> The </w:t>
      </w:r>
      <w:r w:rsidR="00A9579D" w:rsidRPr="0011195A">
        <w:t>region</w:t>
      </w:r>
      <w:r w:rsidR="00A9579D">
        <w:t>-specific</w:t>
      </w:r>
      <w:r w:rsidR="00505A4F" w:rsidRPr="0011195A">
        <w:t xml:space="preserve"> appendix will include:</w:t>
      </w:r>
    </w:p>
    <w:p w14:paraId="54790331" w14:textId="2763189A" w:rsidR="00202580" w:rsidRPr="0011195A" w:rsidRDefault="00202580" w:rsidP="000E167C">
      <w:pPr>
        <w:pStyle w:val="BodyText2"/>
        <w:numPr>
          <w:ilvl w:val="0"/>
          <w:numId w:val="48"/>
        </w:numPr>
        <w:tabs>
          <w:tab w:val="left" w:pos="709"/>
          <w:tab w:val="left" w:pos="1985"/>
        </w:tabs>
      </w:pPr>
      <w:r w:rsidRPr="0011195A">
        <w:t>Definition of the region</w:t>
      </w:r>
    </w:p>
    <w:p w14:paraId="43328828" w14:textId="02212FF2" w:rsidR="00202580" w:rsidRPr="0011195A" w:rsidRDefault="00202580" w:rsidP="000E167C">
      <w:pPr>
        <w:pStyle w:val="BodyText2"/>
        <w:numPr>
          <w:ilvl w:val="0"/>
          <w:numId w:val="48"/>
        </w:numPr>
        <w:tabs>
          <w:tab w:val="left" w:pos="709"/>
          <w:tab w:val="left" w:pos="1985"/>
        </w:tabs>
      </w:pPr>
      <w:r w:rsidRPr="0011195A">
        <w:t>Organisation of trial management of the region</w:t>
      </w:r>
    </w:p>
    <w:p w14:paraId="0A927A91" w14:textId="2DEE06E6" w:rsidR="00202580" w:rsidRPr="0011195A" w:rsidRDefault="003D3B02" w:rsidP="000E167C">
      <w:pPr>
        <w:pStyle w:val="BodyText2"/>
        <w:numPr>
          <w:ilvl w:val="0"/>
          <w:numId w:val="48"/>
        </w:numPr>
        <w:tabs>
          <w:tab w:val="left" w:pos="709"/>
          <w:tab w:val="left" w:pos="1985"/>
        </w:tabs>
      </w:pPr>
      <w:r w:rsidRPr="0011195A">
        <w:t>Ethical and regulatory considerations</w:t>
      </w:r>
    </w:p>
    <w:p w14:paraId="379ABB2E" w14:textId="77777777" w:rsidR="00270C0B" w:rsidRPr="0011195A" w:rsidRDefault="00270C0B" w:rsidP="00E1541F">
      <w:pPr>
        <w:pStyle w:val="BodyText2"/>
        <w:tabs>
          <w:tab w:val="left" w:pos="709"/>
          <w:tab w:val="left" w:pos="1985"/>
        </w:tabs>
        <w:ind w:left="0"/>
      </w:pPr>
    </w:p>
    <w:p w14:paraId="6BE7839D" w14:textId="29CF1D65" w:rsidR="00270C0B" w:rsidRPr="0011195A" w:rsidRDefault="00270C0B" w:rsidP="001E6FBC">
      <w:pPr>
        <w:pStyle w:val="Heading3"/>
      </w:pPr>
      <w:bookmarkStart w:id="17" w:name="_Toc191904632"/>
      <w:r w:rsidRPr="0011195A">
        <w:t>Statistical Analysis Appendix</w:t>
      </w:r>
      <w:bookmarkEnd w:id="17"/>
      <w:r w:rsidRPr="0011195A">
        <w:t xml:space="preserve"> </w:t>
      </w:r>
    </w:p>
    <w:p w14:paraId="3A38FB42" w14:textId="517AEE37" w:rsidR="00270C0B" w:rsidRPr="0011195A" w:rsidRDefault="52744D52" w:rsidP="00287785">
      <w:pPr>
        <w:tabs>
          <w:tab w:val="left" w:pos="709"/>
          <w:tab w:val="left" w:pos="1985"/>
        </w:tabs>
        <w:ind w:left="993"/>
      </w:pPr>
      <w:r w:rsidRPr="0011195A">
        <w:t xml:space="preserve">This will </w:t>
      </w:r>
      <w:r w:rsidR="3649646D" w:rsidRPr="0011195A">
        <w:t>describe</w:t>
      </w:r>
      <w:r w:rsidRPr="0011195A">
        <w:t xml:space="preserve"> </w:t>
      </w:r>
      <w:r w:rsidR="292504EC" w:rsidRPr="0011195A">
        <w:t xml:space="preserve">in detail </w:t>
      </w:r>
      <w:r w:rsidRPr="0011195A">
        <w:t xml:space="preserve">the </w:t>
      </w:r>
      <w:r w:rsidR="545F9B1D" w:rsidRPr="0011195A">
        <w:t>statistical</w:t>
      </w:r>
      <w:r w:rsidRPr="0011195A">
        <w:t xml:space="preserve"> </w:t>
      </w:r>
      <w:r w:rsidR="14426AE9" w:rsidRPr="0011195A">
        <w:t>analys</w:t>
      </w:r>
      <w:r w:rsidR="00B8509A" w:rsidRPr="0011195A">
        <w:t>e</w:t>
      </w:r>
      <w:r w:rsidR="14426AE9" w:rsidRPr="0011195A">
        <w:t>s</w:t>
      </w:r>
      <w:r w:rsidRPr="0011195A">
        <w:t xml:space="preserve"> </w:t>
      </w:r>
      <w:r w:rsidR="2239BD20" w:rsidRPr="0011195A">
        <w:t>to be conducted</w:t>
      </w:r>
      <w:r w:rsidR="2FAC3196" w:rsidRPr="0011195A">
        <w:t xml:space="preserve"> during </w:t>
      </w:r>
      <w:r w:rsidR="00512013" w:rsidRPr="0011195A">
        <w:t>PANTHER</w:t>
      </w:r>
      <w:r w:rsidR="42789452" w:rsidRPr="0011195A">
        <w:t xml:space="preserve"> as well as the final analys</w:t>
      </w:r>
      <w:r w:rsidR="00A95F25" w:rsidRPr="0011195A">
        <w:t>e</w:t>
      </w:r>
      <w:r w:rsidR="42789452" w:rsidRPr="0011195A">
        <w:t xml:space="preserve">s after any intervention </w:t>
      </w:r>
      <w:r w:rsidR="06D6A04D" w:rsidRPr="0011195A">
        <w:t xml:space="preserve">meets a </w:t>
      </w:r>
      <w:r w:rsidR="42789452" w:rsidRPr="0011195A">
        <w:t xml:space="preserve">stopping </w:t>
      </w:r>
      <w:r w:rsidR="42789452" w:rsidRPr="0011195A">
        <w:lastRenderedPageBreak/>
        <w:t>rule</w:t>
      </w:r>
      <w:r w:rsidR="77933430" w:rsidRPr="0011195A">
        <w:t>.</w:t>
      </w:r>
      <w:r w:rsidR="5E4E901B" w:rsidRPr="0011195A">
        <w:t xml:space="preserve"> </w:t>
      </w:r>
      <w:r w:rsidR="546BC7C6" w:rsidRPr="0011195A">
        <w:t xml:space="preserve">It will be updated </w:t>
      </w:r>
      <w:r w:rsidR="07D981CD" w:rsidRPr="0011195A">
        <w:t xml:space="preserve">as required when new interventions or </w:t>
      </w:r>
      <w:r w:rsidR="000926B9" w:rsidRPr="0011195A">
        <w:t>sub</w:t>
      </w:r>
      <w:r w:rsidR="07D981CD" w:rsidRPr="0011195A">
        <w:t xml:space="preserve">phenotypes are added. </w:t>
      </w:r>
      <w:r w:rsidR="009A3946" w:rsidRPr="0011195A">
        <w:t xml:space="preserve"> </w:t>
      </w:r>
    </w:p>
    <w:p w14:paraId="45DF4785" w14:textId="77777777" w:rsidR="00E1541F" w:rsidRPr="0011195A" w:rsidRDefault="00E1541F" w:rsidP="00287785">
      <w:pPr>
        <w:tabs>
          <w:tab w:val="left" w:pos="709"/>
          <w:tab w:val="left" w:pos="1985"/>
        </w:tabs>
        <w:ind w:left="993"/>
      </w:pPr>
    </w:p>
    <w:p w14:paraId="595306E5" w14:textId="070C01F0" w:rsidR="00270C0B" w:rsidRPr="0011195A" w:rsidRDefault="30523D40" w:rsidP="001E6FBC">
      <w:pPr>
        <w:pStyle w:val="Heading3"/>
      </w:pPr>
      <w:r>
        <w:t xml:space="preserve"> </w:t>
      </w:r>
      <w:bookmarkStart w:id="18" w:name="_Toc191904633"/>
      <w:r w:rsidR="2F4E512D">
        <w:t>Statistical Design Appendix</w:t>
      </w:r>
      <w:bookmarkEnd w:id="18"/>
    </w:p>
    <w:p w14:paraId="1987A110" w14:textId="47D3359C" w:rsidR="0E7BC535" w:rsidRPr="0011195A" w:rsidRDefault="0B80F3E5" w:rsidP="00253F02">
      <w:pPr>
        <w:pStyle w:val="BodyText2"/>
        <w:tabs>
          <w:tab w:val="left" w:pos="709"/>
          <w:tab w:val="left" w:pos="1985"/>
        </w:tabs>
        <w:spacing w:line="259" w:lineRule="auto"/>
        <w:ind w:left="993"/>
      </w:pPr>
      <w:r>
        <w:t>This appendix will de</w:t>
      </w:r>
      <w:r w:rsidR="3239A963">
        <w:t>sc</w:t>
      </w:r>
      <w:r>
        <w:t xml:space="preserve">ribe the design and simulation </w:t>
      </w:r>
      <w:r w:rsidR="5077B849">
        <w:t>study to e</w:t>
      </w:r>
      <w:r w:rsidR="30B8DD39">
        <w:t>xamine</w:t>
      </w:r>
      <w:r w:rsidR="5077B849">
        <w:t xml:space="preserve"> the trial operating characteristics. </w:t>
      </w:r>
      <w:r w:rsidR="197728A0">
        <w:t xml:space="preserve">The trial uses a Bayesian analysis </w:t>
      </w:r>
      <w:r w:rsidR="00E20EE7">
        <w:t>framework,</w:t>
      </w:r>
      <w:r w:rsidR="197728A0">
        <w:t xml:space="preserve"> and t</w:t>
      </w:r>
      <w:r w:rsidR="5CA3570F">
        <w:t>he</w:t>
      </w:r>
      <w:r w:rsidR="197728A0">
        <w:t xml:space="preserve"> design is </w:t>
      </w:r>
      <w:r w:rsidR="6A39627B">
        <w:t>centred</w:t>
      </w:r>
      <w:r w:rsidR="197728A0">
        <w:t xml:space="preserve"> around the </w:t>
      </w:r>
      <w:r w:rsidR="4C12591E">
        <w:t>selection</w:t>
      </w:r>
      <w:r w:rsidR="197728A0">
        <w:t xml:space="preserve"> of </w:t>
      </w:r>
      <w:r w:rsidR="66A93198">
        <w:t>optimal</w:t>
      </w:r>
      <w:r w:rsidR="197728A0">
        <w:t xml:space="preserve"> stopping rule</w:t>
      </w:r>
      <w:r w:rsidR="701B0EAE">
        <w:t>s</w:t>
      </w:r>
      <w:r w:rsidR="6DD19CF3">
        <w:t xml:space="preserve"> over the range of potential trial results</w:t>
      </w:r>
      <w:r w:rsidR="4A7BEF7E">
        <w:t xml:space="preserve"> </w:t>
      </w:r>
      <w:r w:rsidR="22BE2C9A">
        <w:t xml:space="preserve">balancing </w:t>
      </w:r>
      <w:r w:rsidR="521A2411">
        <w:t>p</w:t>
      </w:r>
      <w:r w:rsidR="4A7BEF7E">
        <w:t xml:space="preserve">ower and type I error alongside sample size. </w:t>
      </w:r>
      <w:r w:rsidR="69B453BA">
        <w:t>Th</w:t>
      </w:r>
      <w:r w:rsidR="794BF7AC">
        <w:t>e statistical design</w:t>
      </w:r>
      <w:r w:rsidR="69B453BA">
        <w:t xml:space="preserve"> </w:t>
      </w:r>
      <w:r w:rsidR="76885103">
        <w:t xml:space="preserve">appendix </w:t>
      </w:r>
      <w:r w:rsidR="69B453BA">
        <w:t xml:space="preserve">will be updated </w:t>
      </w:r>
      <w:r w:rsidR="7801DA67">
        <w:t xml:space="preserve">as the trial progresses and changes </w:t>
      </w:r>
      <w:r w:rsidR="1DF192CA">
        <w:t>may be</w:t>
      </w:r>
      <w:r w:rsidR="4EFDC414">
        <w:t xml:space="preserve"> </w:t>
      </w:r>
      <w:r w:rsidR="7801DA67">
        <w:t xml:space="preserve">necessary e.g. in response to the addition of new interventions or new subphenotypes </w:t>
      </w:r>
      <w:r w:rsidR="2141858B">
        <w:t>such that</w:t>
      </w:r>
      <w:r w:rsidR="69B453BA">
        <w:t xml:space="preserve"> the outcome rate or </w:t>
      </w:r>
      <w:r w:rsidR="593A559F">
        <w:t>sub</w:t>
      </w:r>
      <w:r w:rsidR="27F3F890">
        <w:t xml:space="preserve">phenotype proportion in the </w:t>
      </w:r>
      <w:r w:rsidR="69B453BA">
        <w:t>population differs</w:t>
      </w:r>
      <w:r w:rsidR="30572214">
        <w:t>.</w:t>
      </w:r>
      <w:r w:rsidR="4A7BEF7E">
        <w:t xml:space="preserve">  </w:t>
      </w:r>
    </w:p>
    <w:p w14:paraId="4DA1E58B" w14:textId="77777777" w:rsidR="00E1541F" w:rsidRPr="0011195A" w:rsidRDefault="00E1541F" w:rsidP="00287785">
      <w:pPr>
        <w:pStyle w:val="BodyText2"/>
        <w:tabs>
          <w:tab w:val="left" w:pos="709"/>
          <w:tab w:val="left" w:pos="1985"/>
        </w:tabs>
        <w:ind w:left="993"/>
      </w:pPr>
    </w:p>
    <w:p w14:paraId="09280887" w14:textId="72D2C220" w:rsidR="00E2305F" w:rsidRPr="0011195A" w:rsidRDefault="009A3946" w:rsidP="001E6FBC">
      <w:pPr>
        <w:pStyle w:val="Heading3"/>
      </w:pPr>
      <w:bookmarkStart w:id="19" w:name="_Toc191904634"/>
      <w:r w:rsidRPr="0011195A">
        <w:t>Subphenotyp</w:t>
      </w:r>
      <w:r w:rsidR="003C7C4A" w:rsidRPr="0011195A">
        <w:t>e</w:t>
      </w:r>
      <w:r w:rsidRPr="0011195A">
        <w:t xml:space="preserve"> Appendix</w:t>
      </w:r>
      <w:bookmarkEnd w:id="19"/>
    </w:p>
    <w:p w14:paraId="75525537" w14:textId="0E9CA0B7" w:rsidR="009A3946" w:rsidRPr="0011195A" w:rsidRDefault="00CC4C85" w:rsidP="00287785">
      <w:pPr>
        <w:pStyle w:val="BodyText2"/>
        <w:tabs>
          <w:tab w:val="left" w:pos="709"/>
          <w:tab w:val="left" w:pos="1985"/>
        </w:tabs>
        <w:ind w:left="993"/>
      </w:pPr>
      <w:r w:rsidRPr="0011195A">
        <w:t>This appendix will describe how subphenot</w:t>
      </w:r>
      <w:r w:rsidR="00C70D74" w:rsidRPr="0011195A">
        <w:t>ypes will be identified and which devices will be used in the process.</w:t>
      </w:r>
    </w:p>
    <w:p w14:paraId="2370B4AA" w14:textId="77777777" w:rsidR="006F78B8" w:rsidRPr="0011195A" w:rsidRDefault="006F78B8" w:rsidP="000E167C">
      <w:pPr>
        <w:pStyle w:val="BodyText"/>
        <w:tabs>
          <w:tab w:val="left" w:pos="709"/>
          <w:tab w:val="left" w:pos="1985"/>
        </w:tabs>
      </w:pPr>
    </w:p>
    <w:p w14:paraId="18AED1B4" w14:textId="57C2B519" w:rsidR="00DF6893" w:rsidRPr="0011195A" w:rsidRDefault="00E57A9E" w:rsidP="001E6FBC">
      <w:pPr>
        <w:pStyle w:val="Heading2"/>
        <w:tabs>
          <w:tab w:val="clear" w:pos="567"/>
          <w:tab w:val="left" w:pos="709"/>
          <w:tab w:val="left" w:pos="1985"/>
        </w:tabs>
        <w:ind w:left="284"/>
      </w:pPr>
      <w:bookmarkStart w:id="20" w:name="_Toc191904635"/>
      <w:r w:rsidRPr="0011195A">
        <w:t>BACKGROUND</w:t>
      </w:r>
      <w:bookmarkEnd w:id="12"/>
      <w:bookmarkEnd w:id="13"/>
      <w:bookmarkEnd w:id="20"/>
    </w:p>
    <w:p w14:paraId="22A82491" w14:textId="79BA63AC" w:rsidR="00615085" w:rsidRPr="0011195A" w:rsidRDefault="00615085" w:rsidP="000E167C">
      <w:pPr>
        <w:pStyle w:val="BodyText"/>
        <w:tabs>
          <w:tab w:val="left" w:pos="709"/>
          <w:tab w:val="left" w:pos="1985"/>
        </w:tabs>
        <w:ind w:left="0"/>
      </w:pPr>
      <w:r w:rsidRPr="0011195A">
        <w:t xml:space="preserve">Critical illness is characterised by life-threatening organ dysfunction caused by a dysregulated host response to an acute insult including </w:t>
      </w:r>
      <w:r w:rsidR="00FF363D" w:rsidRPr="0011195A">
        <w:t xml:space="preserve">infection </w:t>
      </w:r>
      <w:r w:rsidRPr="0011195A">
        <w:t>and trauma</w:t>
      </w:r>
      <w:r w:rsidR="00FB3076" w:rsidRPr="0011195A">
        <w:t>,</w:t>
      </w:r>
      <w:r w:rsidRPr="0011195A">
        <w:t xml:space="preserve"> which has significant patient burden and is a major healthcare problem. For those that survive, it can be life-changing, with long term physical and psychological consequences.</w:t>
      </w:r>
    </w:p>
    <w:p w14:paraId="2DD8276D" w14:textId="24444E93" w:rsidR="00D1043A" w:rsidRPr="0011195A" w:rsidRDefault="05640F28" w:rsidP="00253F02">
      <w:pPr>
        <w:pStyle w:val="BodyText"/>
        <w:tabs>
          <w:tab w:val="left" w:pos="709"/>
          <w:tab w:val="left" w:pos="1985"/>
        </w:tabs>
        <w:spacing w:line="259" w:lineRule="auto"/>
        <w:ind w:left="0"/>
      </w:pPr>
      <w:r>
        <w:t xml:space="preserve">Critically ill patients </w:t>
      </w:r>
      <w:r w:rsidR="51732FE0">
        <w:t xml:space="preserve">are </w:t>
      </w:r>
      <w:r w:rsidR="6D80643E">
        <w:t>described in both clinical practice and research according to clinical syndromes</w:t>
      </w:r>
      <w:r w:rsidR="3A969DCF">
        <w:t xml:space="preserve">, such as </w:t>
      </w:r>
      <w:proofErr w:type="gramStart"/>
      <w:r w:rsidR="3A969DCF">
        <w:t>Acute Respiratory Distress Syndrome</w:t>
      </w:r>
      <w:proofErr w:type="gramEnd"/>
      <w:r w:rsidR="3A969DCF">
        <w:t xml:space="preserve"> (ARDS)</w:t>
      </w:r>
      <w:r w:rsidR="224A5E88">
        <w:t>.</w:t>
      </w:r>
      <w:r w:rsidR="35191D1F">
        <w:t xml:space="preserve"> </w:t>
      </w:r>
      <w:r w:rsidR="34138E8D">
        <w:t xml:space="preserve">ARDS is characterised by non-cardiogenic pulmonary oedema (identified by </w:t>
      </w:r>
      <w:r w:rsidR="50689F46">
        <w:t>opacities</w:t>
      </w:r>
      <w:r w:rsidR="34138E8D">
        <w:t xml:space="preserve"> on chest X-ray). ARDS affect</w:t>
      </w:r>
      <w:r w:rsidR="33904A56">
        <w:t>s</w:t>
      </w:r>
      <w:r w:rsidR="34138E8D">
        <w:t xml:space="preserve"> all age groups</w:t>
      </w:r>
      <w:r w:rsidR="1BFA8279">
        <w:t>,</w:t>
      </w:r>
      <w:r w:rsidR="34138E8D">
        <w:t xml:space="preserve"> </w:t>
      </w:r>
      <w:r w:rsidR="358D67C3">
        <w:t xml:space="preserve">has </w:t>
      </w:r>
      <w:r w:rsidR="34138E8D">
        <w:t>a high mortality of up to 30-50%</w:t>
      </w:r>
      <w:r w:rsidR="7E7B8469">
        <w:t xml:space="preserve"> </w:t>
      </w:r>
      <w:r w:rsidR="34138E8D">
        <w:t>and cause</w:t>
      </w:r>
      <w:r w:rsidR="39F79EDB">
        <w:t>s</w:t>
      </w:r>
      <w:r w:rsidR="34138E8D">
        <w:t xml:space="preserve"> a long-term reduction in quality of life for survivors (1, 2). </w:t>
      </w:r>
      <w:r w:rsidR="181FFA4C">
        <w:t>ARDS</w:t>
      </w:r>
      <w:r w:rsidR="34138E8D">
        <w:t xml:space="preserve"> has significant resource implications in terms of ICU and hospital stay.</w:t>
      </w:r>
      <w:r w:rsidR="7E7B8469">
        <w:t xml:space="preserve"> </w:t>
      </w:r>
      <w:r w:rsidR="34138E8D">
        <w:t xml:space="preserve">The delivery of critical care to patients with </w:t>
      </w:r>
      <w:r w:rsidR="7CE16205">
        <w:t>ARDS</w:t>
      </w:r>
      <w:r w:rsidR="34138E8D">
        <w:t xml:space="preserve"> accounts for a significant proportion of ICU capacity. In</w:t>
      </w:r>
      <w:r w:rsidR="7E7B8469">
        <w:t xml:space="preserve"> </w:t>
      </w:r>
      <w:r w:rsidR="34138E8D">
        <w:t>addition, survivors often have long-term physical and cognitive impairment requiring support</w:t>
      </w:r>
      <w:r w:rsidR="7E7B8469">
        <w:t xml:space="preserve"> </w:t>
      </w:r>
      <w:r w:rsidR="34138E8D">
        <w:t>in the community and many survivors are unable to return to work 12 months after hospital</w:t>
      </w:r>
      <w:r w:rsidR="7E7B8469">
        <w:t xml:space="preserve"> </w:t>
      </w:r>
      <w:r w:rsidR="34138E8D">
        <w:t>discharge</w:t>
      </w:r>
      <w:r w:rsidR="2D3C49B2">
        <w:t xml:space="preserve"> (</w:t>
      </w:r>
      <w:r w:rsidR="6D66E60E">
        <w:t>3-5)</w:t>
      </w:r>
      <w:r w:rsidR="34138E8D">
        <w:t>. The high incidence, mortality, long-term consequences and high economic cost</w:t>
      </w:r>
      <w:r w:rsidR="7E7B8469">
        <w:t xml:space="preserve"> </w:t>
      </w:r>
      <w:r w:rsidR="34138E8D">
        <w:t xml:space="preserve">mean that </w:t>
      </w:r>
      <w:r w:rsidR="7ECCC5E5">
        <w:t>ARDS</w:t>
      </w:r>
      <w:r w:rsidR="34138E8D">
        <w:t xml:space="preserve"> is an extremely important problem.</w:t>
      </w:r>
    </w:p>
    <w:p w14:paraId="0DDA7F6B" w14:textId="70E8CAD0" w:rsidR="00133855" w:rsidRPr="0011195A" w:rsidRDefault="34138E8D" w:rsidP="000E167C">
      <w:pPr>
        <w:pStyle w:val="BodyText"/>
        <w:tabs>
          <w:tab w:val="left" w:pos="709"/>
          <w:tab w:val="left" w:pos="1985"/>
        </w:tabs>
        <w:ind w:left="0"/>
      </w:pPr>
      <w:r>
        <w:t>There are currently no proven pharmacological treatments for</w:t>
      </w:r>
      <w:r w:rsidR="7E7B8469">
        <w:t xml:space="preserve"> </w:t>
      </w:r>
      <w:r>
        <w:t>ARDS</w:t>
      </w:r>
      <w:r w:rsidR="703B709C">
        <w:t xml:space="preserve"> (outside of </w:t>
      </w:r>
      <w:r w:rsidR="04E13B13">
        <w:t>COVID-19)</w:t>
      </w:r>
      <w:r w:rsidR="705E0FBC">
        <w:t xml:space="preserve">, other than </w:t>
      </w:r>
      <w:r w:rsidR="08D56F8D">
        <w:t xml:space="preserve">general </w:t>
      </w:r>
      <w:r w:rsidR="705E0FBC">
        <w:t xml:space="preserve">supportive therapies and treating the underlying </w:t>
      </w:r>
      <w:r w:rsidR="221C6502">
        <w:t>insult</w:t>
      </w:r>
      <w:r>
        <w:t xml:space="preserve">. </w:t>
      </w:r>
      <w:r w:rsidR="7E7B8469">
        <w:t xml:space="preserve">There is </w:t>
      </w:r>
      <w:r>
        <w:t xml:space="preserve">significant clinical and biological heterogeneity within </w:t>
      </w:r>
      <w:r w:rsidR="4CAE8615">
        <w:t>critical illness</w:t>
      </w:r>
      <w:r>
        <w:t xml:space="preserve"> </w:t>
      </w:r>
      <w:r w:rsidR="11CE0D47">
        <w:t>synd</w:t>
      </w:r>
      <w:r w:rsidR="57DD1716">
        <w:t>r</w:t>
      </w:r>
      <w:r w:rsidR="11CE0D47">
        <w:t xml:space="preserve">omes </w:t>
      </w:r>
      <w:r>
        <w:t>which has contributed to the failure to date to translate pre-clinical research into effective therapies. Using syndromic definition</w:t>
      </w:r>
      <w:r w:rsidR="7E7B8469">
        <w:t xml:space="preserve">s </w:t>
      </w:r>
      <w:r>
        <w:t>does not provide information on which subgroups of patients are likely to respond effectively and safely to a given pharmacological treatment.</w:t>
      </w:r>
    </w:p>
    <w:p w14:paraId="4A98B023" w14:textId="77DE8082" w:rsidR="00D1043A" w:rsidRPr="0011195A" w:rsidRDefault="34138E8D" w:rsidP="000E167C">
      <w:pPr>
        <w:pStyle w:val="BodyText"/>
        <w:tabs>
          <w:tab w:val="left" w:pos="709"/>
          <w:tab w:val="left" w:pos="1985"/>
        </w:tabs>
        <w:ind w:left="0"/>
      </w:pPr>
      <w:r>
        <w:t xml:space="preserve">A new paradigm in critical care suggests that de-emphasising </w:t>
      </w:r>
      <w:r w:rsidR="5EDC7F4A">
        <w:t xml:space="preserve">clinical </w:t>
      </w:r>
      <w:r>
        <w:t xml:space="preserve">syndromic definitions and focusing on </w:t>
      </w:r>
      <w:r w:rsidR="5EDC7F4A">
        <w:t>sub</w:t>
      </w:r>
      <w:r>
        <w:t>phenotypes more closely linked to the host biological response is the key to identifying effective therapeutics (</w:t>
      </w:r>
      <w:r w:rsidR="09B2F3DC">
        <w:t>6</w:t>
      </w:r>
      <w:r>
        <w:t xml:space="preserve">), which remains a significant area of unmet need. Considerable recent progress has been made towards identifying biological </w:t>
      </w:r>
      <w:r w:rsidR="5EDC7F4A">
        <w:lastRenderedPageBreak/>
        <w:t>sub</w:t>
      </w:r>
      <w:r>
        <w:t xml:space="preserve">phenotypes </w:t>
      </w:r>
      <w:r w:rsidR="7E7B8469">
        <w:t xml:space="preserve">in patients with ARDS, </w:t>
      </w:r>
      <w:r w:rsidR="10195416">
        <w:t>which</w:t>
      </w:r>
      <w:r>
        <w:t xml:space="preserve"> appear to respond differently to specific interventions in secondary analysis of completed randomised controlled trials (</w:t>
      </w:r>
      <w:r w:rsidR="72A30B61">
        <w:t>7</w:t>
      </w:r>
      <w:r>
        <w:t>–</w:t>
      </w:r>
      <w:r w:rsidR="6615847E">
        <w:t>9</w:t>
      </w:r>
      <w:r>
        <w:t xml:space="preserve">). </w:t>
      </w:r>
    </w:p>
    <w:p w14:paraId="1238BC46" w14:textId="63B32AA0" w:rsidR="00DF6893" w:rsidRDefault="7E7B8469" w:rsidP="000E167C">
      <w:pPr>
        <w:pStyle w:val="BodyText"/>
        <w:tabs>
          <w:tab w:val="left" w:pos="709"/>
          <w:tab w:val="left" w:pos="1985"/>
        </w:tabs>
        <w:ind w:left="0"/>
      </w:pPr>
      <w:r>
        <w:t>Developing effective pharmacological therapies for ARDS will improve patient outcomes in an area of significant unmet need as well as reducing costs. Survivors of ARDS experience reduced health-related quality of life, with substantial health care and societal costs. Resolution of lung injury is a predictor of less long-term disability in ICU survivors (</w:t>
      </w:r>
      <w:r w:rsidR="21D8FAF0">
        <w:t>4)</w:t>
      </w:r>
      <w:r>
        <w:t>. Therefore, effective pharmacological therapies that hasten the resolution of ARDS may also enhance quality of life for ARDS survivors.</w:t>
      </w:r>
    </w:p>
    <w:p w14:paraId="46CE4530" w14:textId="6183B335" w:rsidR="00920467" w:rsidRDefault="00614224" w:rsidP="00310B09">
      <w:pPr>
        <w:pStyle w:val="BodyText"/>
        <w:tabs>
          <w:tab w:val="left" w:pos="709"/>
          <w:tab w:val="left" w:pos="1985"/>
        </w:tabs>
        <w:ind w:left="0"/>
      </w:pPr>
      <w:r>
        <w:t xml:space="preserve">In summary, </w:t>
      </w:r>
      <w:r w:rsidR="00920467">
        <w:t>ARDS is a life-threatening condition with high mortality rates and there are no proven pharmacological treatments outside of ARDS caused by COVID-19. Given this landscape of high mortality, biological plausibility, and lack of effective therapies, there is a scientific rationale to repurpose agents with proven safety profiles in critically ill patients outside their licensed indications and prescribing restrictions.</w:t>
      </w:r>
    </w:p>
    <w:p w14:paraId="48D7EB17" w14:textId="77777777" w:rsidR="00920467" w:rsidRDefault="00920467" w:rsidP="00310B09">
      <w:pPr>
        <w:pStyle w:val="BodyText"/>
        <w:tabs>
          <w:tab w:val="left" w:pos="709"/>
          <w:tab w:val="left" w:pos="1985"/>
        </w:tabs>
        <w:ind w:left="0"/>
      </w:pPr>
      <w:r>
        <w:t>Precautions on use of potential therapies are often derived from chronic use contexts in non-</w:t>
      </w:r>
      <w:proofErr w:type="gramStart"/>
      <w:r>
        <w:t>life threatening</w:t>
      </w:r>
      <w:proofErr w:type="gramEnd"/>
      <w:r>
        <w:t xml:space="preserve"> conditions, not the short-term, </w:t>
      </w:r>
      <w:proofErr w:type="gramStart"/>
      <w:r>
        <w:t>high-mortality</w:t>
      </w:r>
      <w:proofErr w:type="gramEnd"/>
      <w:r>
        <w:t xml:space="preserve"> setting of ARDS. In ARDS, where there is high unmet need, the risk-to-benefit balance likely differs dramatically. The expected benefit (improved survival, reduced duration of organ support) may outweigh potential adverse effects, particularly in the setting where no other therapy exists. In contrast to chronic use where cumulative exposure risks are more relevant, short-duration therapy (or until ICU discharge) in a highly monitored ICU environment substantially mitigates those risks.</w:t>
      </w:r>
    </w:p>
    <w:p w14:paraId="4CA453F0" w14:textId="77777777" w:rsidR="00920467" w:rsidRDefault="00920467" w:rsidP="00310B09">
      <w:pPr>
        <w:pStyle w:val="BodyText"/>
        <w:tabs>
          <w:tab w:val="left" w:pos="709"/>
          <w:tab w:val="left" w:pos="1985"/>
        </w:tabs>
        <w:ind w:left="0"/>
      </w:pPr>
      <w:r>
        <w:t>As part of routine care laboratory measurements, including liver enzymes, renal function, and full blood count, are regularly measured in patients in ICU. In addition, again as part of routine care, patients in ICU are monitored for signs of infection and antibiotics started where infection is suspected.</w:t>
      </w:r>
    </w:p>
    <w:p w14:paraId="2410CDC1" w14:textId="77777777" w:rsidR="00920467" w:rsidRDefault="00920467" w:rsidP="00310B09">
      <w:pPr>
        <w:pStyle w:val="BodyText"/>
        <w:tabs>
          <w:tab w:val="left" w:pos="709"/>
          <w:tab w:val="left" w:pos="1985"/>
        </w:tabs>
        <w:ind w:left="0"/>
      </w:pPr>
      <w:proofErr w:type="gramStart"/>
      <w:r>
        <w:t>Finally</w:t>
      </w:r>
      <w:proofErr w:type="gramEnd"/>
      <w:r>
        <w:t xml:space="preserve"> where specific laboratory monitoring is required, </w:t>
      </w:r>
      <w:proofErr w:type="spellStart"/>
      <w:r>
        <w:t>eg</w:t>
      </w:r>
      <w:proofErr w:type="spellEnd"/>
      <w:r>
        <w:t xml:space="preserve"> creatine kinase and liver enzymes, these will be measured regularly as defined in the protocol with stopping rules for the IMP based on defined thresholds which have been used safely in the setting of trials of the critically ill. As a result of this clinical routine and protocol defined monitoring in ICU and anticipated risk-to-benefit balance these stopping rules may be more liberal to what has been described in the IMP SmPC for chronic use.</w:t>
      </w:r>
    </w:p>
    <w:p w14:paraId="557F86D5" w14:textId="2A5E9336" w:rsidR="00920467" w:rsidRDefault="00614224" w:rsidP="00310B09">
      <w:pPr>
        <w:pStyle w:val="BodyText"/>
        <w:tabs>
          <w:tab w:val="left" w:pos="709"/>
          <w:tab w:val="left" w:pos="1985"/>
        </w:tabs>
        <w:ind w:left="0"/>
      </w:pPr>
      <w:r>
        <w:t>F</w:t>
      </w:r>
      <w:r w:rsidR="00920467">
        <w:t xml:space="preserve">or similar justification, the investigator will use their clinical discretion to follow the guidance for the concomitant use of other drugs detailed in </w:t>
      </w:r>
      <w:proofErr w:type="gramStart"/>
      <w:r w:rsidR="00920467">
        <w:t>the  ‘</w:t>
      </w:r>
      <w:proofErr w:type="gramEnd"/>
      <w:r w:rsidR="00920467">
        <w:t>special warnings and precautions for use’ and ‘interaction with other medicinal products’ provided in the approved version of the IMP SmPC.</w:t>
      </w:r>
    </w:p>
    <w:p w14:paraId="33FB4CC3" w14:textId="6A4147C3" w:rsidR="00920467" w:rsidRPr="0011195A" w:rsidRDefault="00920467" w:rsidP="000E167C">
      <w:pPr>
        <w:pStyle w:val="BodyText"/>
        <w:tabs>
          <w:tab w:val="left" w:pos="709"/>
          <w:tab w:val="left" w:pos="1985"/>
        </w:tabs>
        <w:ind w:left="0"/>
      </w:pPr>
      <w:r>
        <w:t>Restricting the use of IMPs based on licensing boundaries designed for other populations or long-term settings withholds potential benefit in a condition with high mortality and no proven pharmacological interventions. When paired with appropriate safety monitoring, their repurposing is justified and urgently needed.</w:t>
      </w:r>
    </w:p>
    <w:p w14:paraId="6AF18022" w14:textId="6DC2DB26" w:rsidR="00DF6893" w:rsidRPr="0011195A" w:rsidRDefault="00D1043A" w:rsidP="000E167C">
      <w:pPr>
        <w:pStyle w:val="BodyText"/>
        <w:tabs>
          <w:tab w:val="left" w:pos="709"/>
          <w:tab w:val="left" w:pos="1985"/>
        </w:tabs>
        <w:ind w:left="0"/>
      </w:pPr>
      <w:r w:rsidRPr="0011195A">
        <w:t xml:space="preserve">This adaptive platform trial which stratifies </w:t>
      </w:r>
      <w:r w:rsidR="004A7488" w:rsidRPr="0011195A">
        <w:t xml:space="preserve">critically ill </w:t>
      </w:r>
      <w:r w:rsidRPr="0011195A">
        <w:t xml:space="preserve">patients based on their biological </w:t>
      </w:r>
      <w:r w:rsidR="004A7488" w:rsidRPr="0011195A">
        <w:t>sub</w:t>
      </w:r>
      <w:r w:rsidRPr="0011195A">
        <w:t xml:space="preserve">phenotype, </w:t>
      </w:r>
      <w:r w:rsidR="00127191" w:rsidRPr="0011195A">
        <w:t xml:space="preserve">will </w:t>
      </w:r>
      <w:r w:rsidRPr="0011195A">
        <w:t>enabl</w:t>
      </w:r>
      <w:r w:rsidR="00127191" w:rsidRPr="0011195A">
        <w:t>e</w:t>
      </w:r>
      <w:r w:rsidRPr="0011195A">
        <w:t xml:space="preserve"> a “precision medicine” approach to accelerate the development of pharmacological therapies for </w:t>
      </w:r>
      <w:r w:rsidR="00E36E6D" w:rsidRPr="0011195A">
        <w:t>critical care</w:t>
      </w:r>
      <w:r w:rsidRPr="0011195A">
        <w:t>.</w:t>
      </w:r>
    </w:p>
    <w:p w14:paraId="7CE6CFD9" w14:textId="77777777" w:rsidR="000A168D" w:rsidRPr="0011195A" w:rsidRDefault="000A168D" w:rsidP="000E167C">
      <w:pPr>
        <w:pStyle w:val="BodyText"/>
        <w:tabs>
          <w:tab w:val="left" w:pos="709"/>
          <w:tab w:val="left" w:pos="1985"/>
        </w:tabs>
        <w:ind w:left="0"/>
      </w:pPr>
    </w:p>
    <w:p w14:paraId="4B23EC72" w14:textId="70FB937D" w:rsidR="00ED7138" w:rsidRPr="0024587F" w:rsidRDefault="007320F2" w:rsidP="0024587F">
      <w:pPr>
        <w:pStyle w:val="Heading3"/>
      </w:pPr>
      <w:bookmarkStart w:id="21" w:name="_Toc191904636"/>
      <w:r w:rsidRPr="0024587F">
        <w:lastRenderedPageBreak/>
        <w:t>Interventions</w:t>
      </w:r>
      <w:bookmarkEnd w:id="21"/>
    </w:p>
    <w:p w14:paraId="6AFBAC40" w14:textId="7728D223" w:rsidR="002B4536" w:rsidRPr="0011195A" w:rsidRDefault="00BD49DB" w:rsidP="001813DD">
      <w:pPr>
        <w:tabs>
          <w:tab w:val="left" w:pos="709"/>
          <w:tab w:val="left" w:pos="1985"/>
        </w:tabs>
        <w:spacing w:line="259" w:lineRule="auto"/>
      </w:pPr>
      <w:r w:rsidRPr="0011195A">
        <w:t xml:space="preserve">Interventions for the platform trial will </w:t>
      </w:r>
      <w:r w:rsidR="00BF367E" w:rsidRPr="0011195A">
        <w:t>be selected through a prioritisation process</w:t>
      </w:r>
      <w:r w:rsidR="000B5FF5" w:rsidRPr="0011195A">
        <w:t xml:space="preserve">. </w:t>
      </w:r>
      <w:r w:rsidR="00B3647F" w:rsidRPr="0011195A">
        <w:t xml:space="preserve">Initial </w:t>
      </w:r>
      <w:r w:rsidR="008C7185" w:rsidRPr="0011195A">
        <w:t>p</w:t>
      </w:r>
      <w:r w:rsidR="000B5FF5" w:rsidRPr="0011195A">
        <w:t>ropos</w:t>
      </w:r>
      <w:r w:rsidR="008C7185" w:rsidRPr="0011195A">
        <w:t xml:space="preserve">als have come from </w:t>
      </w:r>
      <w:r w:rsidR="1B894C0B" w:rsidRPr="0011195A">
        <w:t>co-</w:t>
      </w:r>
      <w:r w:rsidR="008C7185" w:rsidRPr="0011195A">
        <w:t>investigators</w:t>
      </w:r>
      <w:r w:rsidR="001813DD" w:rsidRPr="0011195A">
        <w:t>.</w:t>
      </w:r>
      <w:r w:rsidR="008C7185" w:rsidRPr="0011195A">
        <w:t xml:space="preserve"> </w:t>
      </w:r>
      <w:r w:rsidR="001813DD" w:rsidRPr="0011195A">
        <w:t>O</w:t>
      </w:r>
      <w:r w:rsidR="008C7185" w:rsidRPr="0011195A">
        <w:t>ver time</w:t>
      </w:r>
      <w:r w:rsidR="00A2795E" w:rsidRPr="0011195A">
        <w:t>,</w:t>
      </w:r>
      <w:r w:rsidR="008C7185" w:rsidRPr="0011195A">
        <w:t xml:space="preserve"> </w:t>
      </w:r>
      <w:r w:rsidR="00C844DE" w:rsidRPr="0011195A">
        <w:t>external clinical, academic or industry investigators</w:t>
      </w:r>
      <w:r w:rsidR="000B5FF5" w:rsidRPr="0011195A">
        <w:t xml:space="preserve"> </w:t>
      </w:r>
      <w:r w:rsidR="00C844DE" w:rsidRPr="0011195A">
        <w:t xml:space="preserve">may submit proposals. </w:t>
      </w:r>
    </w:p>
    <w:p w14:paraId="0BF296A4" w14:textId="6B773B33" w:rsidR="009D5F84" w:rsidRPr="0011195A" w:rsidRDefault="2A370E7C" w:rsidP="001813DD">
      <w:pPr>
        <w:tabs>
          <w:tab w:val="left" w:pos="709"/>
          <w:tab w:val="left" w:pos="1985"/>
        </w:tabs>
        <w:spacing w:line="259" w:lineRule="auto"/>
      </w:pPr>
      <w:r>
        <w:t>P</w:t>
      </w:r>
      <w:r w:rsidR="04EB552A">
        <w:t>roposals</w:t>
      </w:r>
      <w:r w:rsidR="36FC396C">
        <w:t xml:space="preserve"> </w:t>
      </w:r>
      <w:r w:rsidR="1AD1D0D9">
        <w:t>are</w:t>
      </w:r>
      <w:r w:rsidR="4FDDF798">
        <w:t xml:space="preserve"> considered by the PANTHER intervention selection committee based on</w:t>
      </w:r>
      <w:r w:rsidR="109E296E">
        <w:t xml:space="preserve"> the existing evidence base, including safety </w:t>
      </w:r>
      <w:r w:rsidR="3071B0DB">
        <w:t>and</w:t>
      </w:r>
      <w:r w:rsidR="109E296E">
        <w:t xml:space="preserve"> </w:t>
      </w:r>
      <w:r w:rsidR="3071B0DB">
        <w:t xml:space="preserve">other </w:t>
      </w:r>
      <w:r w:rsidR="109E296E">
        <w:t>pharmacological data,</w:t>
      </w:r>
      <w:r w:rsidR="3B82640C">
        <w:t xml:space="preserve"> </w:t>
      </w:r>
      <w:proofErr w:type="gramStart"/>
      <w:r w:rsidR="3B82640C">
        <w:t>and also</w:t>
      </w:r>
      <w:proofErr w:type="gramEnd"/>
      <w:r w:rsidR="3B82640C">
        <w:t xml:space="preserve"> feasibility.</w:t>
      </w:r>
      <w:r w:rsidR="015F92FF">
        <w:t xml:space="preserve"> This committee will then m</w:t>
      </w:r>
      <w:r w:rsidR="7A79641A">
        <w:t xml:space="preserve">ake recommendations to an independent intervention committee who will </w:t>
      </w:r>
      <w:r w:rsidR="092D9BE4">
        <w:t xml:space="preserve">advise the platform </w:t>
      </w:r>
      <w:r w:rsidR="3EC4119E">
        <w:t xml:space="preserve">trial management group </w:t>
      </w:r>
      <w:r w:rsidR="092D9BE4">
        <w:t>who will make the final decision about</w:t>
      </w:r>
      <w:r w:rsidR="3071B0DB">
        <w:t xml:space="preserve"> inclusion into the platform. </w:t>
      </w:r>
      <w:r w:rsidR="56ADE80A">
        <w:t xml:space="preserve"> The </w:t>
      </w:r>
      <w:r w:rsidR="6FF937A8">
        <w:t>T</w:t>
      </w:r>
      <w:r w:rsidR="56ADE80A">
        <w:t xml:space="preserve">rial </w:t>
      </w:r>
      <w:r w:rsidR="6D96845A">
        <w:t>S</w:t>
      </w:r>
      <w:r w:rsidR="56ADE80A">
        <w:t xml:space="preserve">teering </w:t>
      </w:r>
      <w:r w:rsidR="48C76BBB">
        <w:t>C</w:t>
      </w:r>
      <w:r w:rsidR="56ADE80A">
        <w:t>ommittee</w:t>
      </w:r>
      <w:r w:rsidR="0344F6D6">
        <w:t xml:space="preserve">, </w:t>
      </w:r>
      <w:r w:rsidR="4946F1A3">
        <w:t>D</w:t>
      </w:r>
      <w:r w:rsidR="7BAF0B9A">
        <w:t xml:space="preserve">ata </w:t>
      </w:r>
      <w:r w:rsidR="59764D7C">
        <w:t>M</w:t>
      </w:r>
      <w:r w:rsidR="7BAF0B9A">
        <w:t xml:space="preserve">onitoring </w:t>
      </w:r>
      <w:r w:rsidR="26E308EE">
        <w:t>C</w:t>
      </w:r>
      <w:r w:rsidR="7BAF0B9A">
        <w:t xml:space="preserve">ommittee </w:t>
      </w:r>
      <w:r w:rsidR="163D32CE">
        <w:t xml:space="preserve">and funder(s) </w:t>
      </w:r>
      <w:r w:rsidR="7BAF0B9A">
        <w:t>will be informed of the plan to introduce a new intervention prior to th</w:t>
      </w:r>
      <w:r w:rsidR="5348B629">
        <w:t>e commencement of the intervention.</w:t>
      </w:r>
    </w:p>
    <w:p w14:paraId="649A36F9" w14:textId="5AB6EF1A" w:rsidR="009D5F84" w:rsidRPr="0011195A" w:rsidRDefault="009D5F84" w:rsidP="000E167C">
      <w:pPr>
        <w:tabs>
          <w:tab w:val="left" w:pos="709"/>
          <w:tab w:val="left" w:pos="1985"/>
        </w:tabs>
      </w:pPr>
      <w:r w:rsidRPr="0011195A">
        <w:t xml:space="preserve">It is anticipated that new interventions will join the platform at intervals, as </w:t>
      </w:r>
      <w:r w:rsidR="5F3CF529" w:rsidRPr="0011195A">
        <w:t>other</w:t>
      </w:r>
      <w:r w:rsidR="000F7B29" w:rsidRPr="0011195A">
        <w:t>s</w:t>
      </w:r>
      <w:r w:rsidR="5F3CF529" w:rsidRPr="0011195A">
        <w:t xml:space="preserve"> reach criteria for efficacy, for futility, or the maximum sample size</w:t>
      </w:r>
      <w:r w:rsidRPr="0011195A">
        <w:t xml:space="preserve">. Over time, the evidence supporting interventions is likely to evolve. Therefore, interventions deemed to have insufficient support at the time of assessment </w:t>
      </w:r>
      <w:r w:rsidR="00F61664" w:rsidRPr="0011195A">
        <w:t xml:space="preserve">may </w:t>
      </w:r>
      <w:r w:rsidRPr="0011195A">
        <w:t>continue to be periodically reconsidered.</w:t>
      </w:r>
    </w:p>
    <w:p w14:paraId="329BE2C4" w14:textId="0F24A5E3" w:rsidR="00C15C4A" w:rsidRPr="0011195A" w:rsidRDefault="009D5F84" w:rsidP="000E167C">
      <w:pPr>
        <w:tabs>
          <w:tab w:val="left" w:pos="709"/>
          <w:tab w:val="left" w:pos="1985"/>
        </w:tabs>
      </w:pPr>
      <w:r w:rsidRPr="0011195A">
        <w:t>Details of each intervention, including rationale, ph</w:t>
      </w:r>
      <w:r w:rsidR="004575E3" w:rsidRPr="0011195A">
        <w:t>armacological information, specific inclusion</w:t>
      </w:r>
      <w:r w:rsidR="00942587" w:rsidRPr="0011195A">
        <w:t xml:space="preserve"> / exclusion criteria, dose, duration and other intervention specific information </w:t>
      </w:r>
      <w:r w:rsidR="00FA70A5" w:rsidRPr="0011195A">
        <w:t>are</w:t>
      </w:r>
      <w:r w:rsidR="00942587" w:rsidRPr="0011195A">
        <w:t xml:space="preserve"> provided in sep</w:t>
      </w:r>
      <w:r w:rsidR="00A4767C" w:rsidRPr="0011195A">
        <w:t>arate intervention appendices.</w:t>
      </w:r>
      <w:r w:rsidR="009140DB" w:rsidRPr="0011195A">
        <w:t xml:space="preserve"> </w:t>
      </w:r>
      <w:r w:rsidR="006848B3" w:rsidRPr="0011195A">
        <w:t xml:space="preserve"> </w:t>
      </w:r>
    </w:p>
    <w:p w14:paraId="052D2106" w14:textId="77777777" w:rsidR="00C15C4A" w:rsidRPr="0011195A" w:rsidRDefault="00C15C4A" w:rsidP="000E167C">
      <w:pPr>
        <w:tabs>
          <w:tab w:val="left" w:pos="709"/>
          <w:tab w:val="left" w:pos="1985"/>
        </w:tabs>
      </w:pPr>
    </w:p>
    <w:p w14:paraId="06E80A17" w14:textId="7C1FD89A" w:rsidR="007320F2" w:rsidRPr="0024587F" w:rsidRDefault="007320F2" w:rsidP="0024587F">
      <w:pPr>
        <w:pStyle w:val="Heading3"/>
      </w:pPr>
      <w:bookmarkStart w:id="22" w:name="_Toc191904637"/>
      <w:r w:rsidRPr="0024587F">
        <w:t>Subphenotypes</w:t>
      </w:r>
      <w:bookmarkEnd w:id="22"/>
    </w:p>
    <w:p w14:paraId="3958570D" w14:textId="6B875899" w:rsidR="00ED7138" w:rsidRPr="0011195A" w:rsidRDefault="009C13B9" w:rsidP="000E167C">
      <w:pPr>
        <w:tabs>
          <w:tab w:val="left" w:pos="709"/>
          <w:tab w:val="left" w:pos="1985"/>
        </w:tabs>
      </w:pPr>
      <w:r w:rsidRPr="0011195A">
        <w:t>Multiple approache</w:t>
      </w:r>
      <w:r w:rsidR="00630A9A" w:rsidRPr="0011195A">
        <w:t xml:space="preserve">s to identify subphenotypes </w:t>
      </w:r>
      <w:r w:rsidR="00204D93" w:rsidRPr="0011195A">
        <w:t>of clinical syndromes</w:t>
      </w:r>
      <w:r w:rsidR="00766A9E" w:rsidRPr="0011195A">
        <w:t xml:space="preserve"> in</w:t>
      </w:r>
      <w:r w:rsidR="00630A9A" w:rsidRPr="0011195A">
        <w:t xml:space="preserve"> critical</w:t>
      </w:r>
      <w:r w:rsidR="00766A9E" w:rsidRPr="0011195A">
        <w:t>ly ill patients</w:t>
      </w:r>
      <w:r w:rsidR="00630A9A" w:rsidRPr="0011195A">
        <w:t xml:space="preserve"> have been proposed</w:t>
      </w:r>
      <w:r w:rsidR="008E72F2" w:rsidRPr="0011195A">
        <w:t xml:space="preserve">. </w:t>
      </w:r>
      <w:r w:rsidR="00381CBD" w:rsidRPr="0011195A">
        <w:t xml:space="preserve">These subphenotypes </w:t>
      </w:r>
      <w:r w:rsidR="00204D93" w:rsidRPr="0011195A">
        <w:t xml:space="preserve">may </w:t>
      </w:r>
      <w:r w:rsidR="00766A9E" w:rsidRPr="0011195A">
        <w:t xml:space="preserve">also </w:t>
      </w:r>
      <w:r w:rsidR="00F164E9" w:rsidRPr="0011195A">
        <w:t xml:space="preserve">determine differential treatment effect. </w:t>
      </w:r>
      <w:proofErr w:type="gramStart"/>
      <w:r w:rsidR="007B6F88" w:rsidRPr="0011195A">
        <w:t>In</w:t>
      </w:r>
      <w:r w:rsidR="00EC1071" w:rsidRPr="0011195A">
        <w:t xml:space="preserve"> </w:t>
      </w:r>
      <w:r w:rsidR="007B6F88" w:rsidRPr="0011195A">
        <w:t>order to</w:t>
      </w:r>
      <w:proofErr w:type="gramEnd"/>
      <w:r w:rsidR="007B6F88" w:rsidRPr="0011195A">
        <w:t xml:space="preserve"> assess treatment response by subphenotype</w:t>
      </w:r>
      <w:r w:rsidR="00EC1071" w:rsidRPr="0011195A">
        <w:t>, in this platform subphenotype will be determined prior to randomisation</w:t>
      </w:r>
      <w:r w:rsidR="00B736EA" w:rsidRPr="0011195A">
        <w:t>.</w:t>
      </w:r>
    </w:p>
    <w:p w14:paraId="3C63E253" w14:textId="58271620" w:rsidR="00BC2767" w:rsidRPr="0011195A" w:rsidRDefault="00B736EA" w:rsidP="000E167C">
      <w:pPr>
        <w:tabs>
          <w:tab w:val="left" w:pos="709"/>
          <w:tab w:val="left" w:pos="1985"/>
        </w:tabs>
        <w:rPr>
          <w:rFonts w:cs="Arial"/>
        </w:rPr>
      </w:pPr>
      <w:r w:rsidRPr="0011195A">
        <w:t xml:space="preserve">Initially the platform </w:t>
      </w:r>
      <w:r w:rsidR="00F53BB5" w:rsidRPr="0011195A">
        <w:t xml:space="preserve">will </w:t>
      </w:r>
      <w:r w:rsidR="00227F67" w:rsidRPr="0011195A">
        <w:t xml:space="preserve">use </w:t>
      </w:r>
      <w:r w:rsidR="00227F67" w:rsidRPr="0011195A">
        <w:rPr>
          <w:rFonts w:cs="Arial"/>
        </w:rPr>
        <w:t xml:space="preserve">the hyper and hypoinflammatory subphenotypes previously described in </w:t>
      </w:r>
      <w:r w:rsidR="0083745E" w:rsidRPr="0011195A">
        <w:rPr>
          <w:rFonts w:cs="Arial"/>
        </w:rPr>
        <w:t>ARDS</w:t>
      </w:r>
      <w:r w:rsidR="00227F67" w:rsidRPr="0011195A">
        <w:rPr>
          <w:rFonts w:cs="Arial"/>
        </w:rPr>
        <w:t xml:space="preserve">. </w:t>
      </w:r>
      <w:r w:rsidR="00D728AC" w:rsidRPr="0011195A">
        <w:rPr>
          <w:rFonts w:cs="Arial"/>
        </w:rPr>
        <w:t>More d</w:t>
      </w:r>
      <w:r w:rsidR="00227F67" w:rsidRPr="0011195A">
        <w:rPr>
          <w:rFonts w:cs="Arial"/>
        </w:rPr>
        <w:t>etail</w:t>
      </w:r>
      <w:r w:rsidR="00D728AC" w:rsidRPr="0011195A">
        <w:rPr>
          <w:rFonts w:cs="Arial"/>
        </w:rPr>
        <w:t xml:space="preserve"> about these subphenotypes and how they will be determined in the platform, including devices used, is contained in </w:t>
      </w:r>
      <w:r w:rsidR="4B2120A4" w:rsidRPr="0011195A">
        <w:rPr>
          <w:rFonts w:cs="Arial"/>
        </w:rPr>
        <w:t xml:space="preserve">a </w:t>
      </w:r>
      <w:r w:rsidR="00BE3987" w:rsidRPr="0011195A">
        <w:rPr>
          <w:rFonts w:cs="Arial"/>
        </w:rPr>
        <w:t xml:space="preserve">separate </w:t>
      </w:r>
      <w:r w:rsidR="53AA7317" w:rsidRPr="0011195A">
        <w:rPr>
          <w:rFonts w:cs="Arial"/>
        </w:rPr>
        <w:t>appendi</w:t>
      </w:r>
      <w:r w:rsidR="08AF6827" w:rsidRPr="0011195A">
        <w:rPr>
          <w:rFonts w:cs="Arial"/>
        </w:rPr>
        <w:t>x</w:t>
      </w:r>
      <w:r w:rsidR="00BE3987" w:rsidRPr="0011195A">
        <w:rPr>
          <w:rFonts w:cs="Arial"/>
        </w:rPr>
        <w:t>. It is expected that additional subphenotypes, using different bio</w:t>
      </w:r>
      <w:r w:rsidR="5B6450B6" w:rsidRPr="0011195A">
        <w:rPr>
          <w:rFonts w:cs="Arial"/>
        </w:rPr>
        <w:t xml:space="preserve">logical </w:t>
      </w:r>
      <w:r w:rsidR="00BE3987" w:rsidRPr="0011195A">
        <w:rPr>
          <w:rFonts w:cs="Arial"/>
        </w:rPr>
        <w:t>samples and devices will be added over time.</w:t>
      </w:r>
      <w:bookmarkStart w:id="23" w:name="_Toc266793734"/>
    </w:p>
    <w:p w14:paraId="44F548D2" w14:textId="77777777" w:rsidR="00BC2767" w:rsidRPr="0011195A" w:rsidRDefault="00BC2767" w:rsidP="000E167C">
      <w:pPr>
        <w:tabs>
          <w:tab w:val="left" w:pos="709"/>
          <w:tab w:val="left" w:pos="1985"/>
        </w:tabs>
        <w:rPr>
          <w:rFonts w:cs="Arial"/>
          <w:szCs w:val="24"/>
        </w:rPr>
      </w:pPr>
    </w:p>
    <w:p w14:paraId="12714D39" w14:textId="06AF3667" w:rsidR="008B475C" w:rsidRPr="0011195A" w:rsidRDefault="007C0776" w:rsidP="00837000">
      <w:pPr>
        <w:pStyle w:val="Heading2"/>
        <w:tabs>
          <w:tab w:val="clear" w:pos="567"/>
          <w:tab w:val="left" w:pos="709"/>
          <w:tab w:val="left" w:pos="1985"/>
        </w:tabs>
        <w:ind w:left="284"/>
      </w:pPr>
      <w:bookmarkStart w:id="24" w:name="_Toc476921365"/>
      <w:bookmarkStart w:id="25" w:name="_Toc476921476"/>
      <w:bookmarkStart w:id="26" w:name="_Toc476921586"/>
      <w:bookmarkStart w:id="27" w:name="_Toc476921696"/>
      <w:bookmarkStart w:id="28" w:name="_Toc476921979"/>
      <w:bookmarkStart w:id="29" w:name="_Toc476927159"/>
      <w:bookmarkStart w:id="30" w:name="_Toc476921366"/>
      <w:bookmarkStart w:id="31" w:name="_Toc476921477"/>
      <w:bookmarkStart w:id="32" w:name="_Toc476921587"/>
      <w:bookmarkStart w:id="33" w:name="_Toc476921697"/>
      <w:bookmarkStart w:id="34" w:name="_Toc476921980"/>
      <w:bookmarkStart w:id="35" w:name="_Toc476927160"/>
      <w:bookmarkStart w:id="36" w:name="_Toc191904638"/>
      <w:bookmarkStart w:id="37" w:name="_Toc14182210"/>
      <w:bookmarkStart w:id="38" w:name="_Toc15307425"/>
      <w:bookmarkEnd w:id="23"/>
      <w:bookmarkEnd w:id="24"/>
      <w:bookmarkEnd w:id="25"/>
      <w:bookmarkEnd w:id="26"/>
      <w:bookmarkEnd w:id="27"/>
      <w:bookmarkEnd w:id="28"/>
      <w:bookmarkEnd w:id="29"/>
      <w:bookmarkEnd w:id="30"/>
      <w:bookmarkEnd w:id="31"/>
      <w:bookmarkEnd w:id="32"/>
      <w:bookmarkEnd w:id="33"/>
      <w:bookmarkEnd w:id="34"/>
      <w:bookmarkEnd w:id="35"/>
      <w:r w:rsidRPr="0011195A">
        <w:t xml:space="preserve">OBJECTIVES </w:t>
      </w:r>
      <w:r w:rsidR="0011195A">
        <w:t>AND ENDPOINTS</w:t>
      </w:r>
      <w:bookmarkEnd w:id="36"/>
      <w:r w:rsidR="0011195A">
        <w:t xml:space="preserve"> </w:t>
      </w:r>
      <w:bookmarkEnd w:id="37"/>
      <w:bookmarkEnd w:id="38"/>
    </w:p>
    <w:p w14:paraId="1FAC3FA7" w14:textId="53D7F143" w:rsidR="008B475C" w:rsidRPr="0011195A" w:rsidRDefault="00837000" w:rsidP="00ED4C48">
      <w:pPr>
        <w:pStyle w:val="Heading3"/>
      </w:pPr>
      <w:bookmarkStart w:id="39" w:name="_Toc476920469"/>
      <w:bookmarkStart w:id="40" w:name="_Toc476920586"/>
      <w:bookmarkStart w:id="41" w:name="_Toc476920709"/>
      <w:bookmarkStart w:id="42" w:name="_Toc476920899"/>
      <w:bookmarkStart w:id="43" w:name="_Toc476921035"/>
      <w:bookmarkStart w:id="44" w:name="_Toc476921146"/>
      <w:bookmarkStart w:id="45" w:name="_Toc476921257"/>
      <w:bookmarkStart w:id="46" w:name="_Toc476921368"/>
      <w:bookmarkStart w:id="47" w:name="_Toc476921479"/>
      <w:bookmarkStart w:id="48" w:name="_Toc476921589"/>
      <w:bookmarkStart w:id="49" w:name="_Toc476921699"/>
      <w:bookmarkStart w:id="50" w:name="_Toc476921982"/>
      <w:bookmarkStart w:id="51" w:name="_Toc476927162"/>
      <w:bookmarkStart w:id="52" w:name="_Toc266793735"/>
      <w:bookmarkStart w:id="53" w:name="_Toc14182211"/>
      <w:bookmarkStart w:id="54" w:name="_Toc15307426"/>
      <w:bookmarkEnd w:id="39"/>
      <w:bookmarkEnd w:id="40"/>
      <w:bookmarkEnd w:id="41"/>
      <w:bookmarkEnd w:id="42"/>
      <w:bookmarkEnd w:id="43"/>
      <w:bookmarkEnd w:id="44"/>
      <w:bookmarkEnd w:id="45"/>
      <w:bookmarkEnd w:id="46"/>
      <w:bookmarkEnd w:id="47"/>
      <w:bookmarkEnd w:id="48"/>
      <w:bookmarkEnd w:id="49"/>
      <w:bookmarkEnd w:id="50"/>
      <w:bookmarkEnd w:id="51"/>
      <w:r w:rsidRPr="0011195A">
        <w:t xml:space="preserve"> </w:t>
      </w:r>
      <w:bookmarkStart w:id="55" w:name="_Toc191904639"/>
      <w:r w:rsidR="007C0776" w:rsidRPr="0011195A">
        <w:t>Primary</w:t>
      </w:r>
      <w:bookmarkEnd w:id="52"/>
      <w:r w:rsidR="007C0776" w:rsidRPr="0011195A">
        <w:t xml:space="preserve"> Objective</w:t>
      </w:r>
      <w:bookmarkEnd w:id="53"/>
      <w:bookmarkEnd w:id="54"/>
      <w:bookmarkEnd w:id="55"/>
    </w:p>
    <w:p w14:paraId="0F953EDC" w14:textId="0578A31F" w:rsidR="5AD0D1E5" w:rsidRDefault="5AD0D1E5" w:rsidP="2BB70B4F">
      <w:pPr>
        <w:rPr>
          <w:rFonts w:ascii="Aptos" w:hAnsi="Aptos"/>
          <w:sz w:val="22"/>
          <w:szCs w:val="22"/>
          <w:lang w:eastAsia="en-GB"/>
        </w:rPr>
      </w:pPr>
      <w:r w:rsidRPr="2BB70B4F">
        <w:rPr>
          <w:rFonts w:cs="Arial"/>
        </w:rPr>
        <w:t xml:space="preserve">To accelerate the development of pharmacological therapies for </w:t>
      </w:r>
      <w:r w:rsidR="37B30255" w:rsidRPr="2BB70B4F">
        <w:rPr>
          <w:rFonts w:cs="Arial"/>
        </w:rPr>
        <w:t xml:space="preserve">critical </w:t>
      </w:r>
      <w:r w:rsidR="025B2331" w:rsidRPr="2BB70B4F">
        <w:rPr>
          <w:rFonts w:cs="Arial"/>
        </w:rPr>
        <w:t>illness</w:t>
      </w:r>
      <w:r w:rsidR="007F27BA" w:rsidRPr="2BB70B4F">
        <w:rPr>
          <w:rFonts w:cs="Arial"/>
        </w:rPr>
        <w:t xml:space="preserve"> </w:t>
      </w:r>
      <w:r w:rsidRPr="2BB70B4F">
        <w:rPr>
          <w:rFonts w:cs="Arial"/>
        </w:rPr>
        <w:t>by establishing an international</w:t>
      </w:r>
      <w:r w:rsidRPr="2BB70B4F">
        <w:rPr>
          <w:rFonts w:cs="Arial"/>
          <w:b/>
          <w:bCs/>
        </w:rPr>
        <w:t xml:space="preserve"> </w:t>
      </w:r>
      <w:r w:rsidRPr="2BB70B4F">
        <w:rPr>
          <w:rFonts w:cs="Arial"/>
        </w:rPr>
        <w:t>phase 2 precision medicine adaptive platform trial to test the efficacy of prioritised pharmacological interventions in</w:t>
      </w:r>
      <w:r w:rsidR="17842F88" w:rsidRPr="2BB70B4F">
        <w:rPr>
          <w:rFonts w:cs="Arial"/>
        </w:rPr>
        <w:t xml:space="preserve"> patients</w:t>
      </w:r>
      <w:r w:rsidR="7E1E2528">
        <w:t xml:space="preserve"> with ARDS and pandemic infection.</w:t>
      </w:r>
    </w:p>
    <w:p w14:paraId="783ED3CD" w14:textId="77777777" w:rsidR="00837000" w:rsidRPr="0011195A" w:rsidRDefault="00837000" w:rsidP="000E167C">
      <w:pPr>
        <w:tabs>
          <w:tab w:val="left" w:pos="709"/>
          <w:tab w:val="left" w:pos="1985"/>
        </w:tabs>
        <w:spacing w:after="40"/>
        <w:rPr>
          <w:rFonts w:cs="Arial"/>
          <w:szCs w:val="24"/>
        </w:rPr>
      </w:pPr>
    </w:p>
    <w:p w14:paraId="1CEF516C" w14:textId="78285CCE" w:rsidR="008B475C" w:rsidRPr="0011195A" w:rsidRDefault="007C0776" w:rsidP="00ED4C48">
      <w:pPr>
        <w:pStyle w:val="Heading3"/>
      </w:pPr>
      <w:bookmarkStart w:id="56" w:name="_Toc476920471"/>
      <w:bookmarkStart w:id="57" w:name="_Toc476920588"/>
      <w:bookmarkStart w:id="58" w:name="_Toc476920711"/>
      <w:bookmarkStart w:id="59" w:name="_Toc476920901"/>
      <w:bookmarkStart w:id="60" w:name="_Toc476921037"/>
      <w:bookmarkStart w:id="61" w:name="_Toc476921148"/>
      <w:bookmarkStart w:id="62" w:name="_Toc476921259"/>
      <w:bookmarkStart w:id="63" w:name="_Toc476921370"/>
      <w:bookmarkStart w:id="64" w:name="_Toc476921481"/>
      <w:bookmarkStart w:id="65" w:name="_Toc476921591"/>
      <w:bookmarkStart w:id="66" w:name="_Toc476921701"/>
      <w:bookmarkStart w:id="67" w:name="_Toc476921984"/>
      <w:bookmarkStart w:id="68" w:name="_Toc476927164"/>
      <w:bookmarkStart w:id="69" w:name="_Toc266793736"/>
      <w:bookmarkStart w:id="70" w:name="_Toc14182212"/>
      <w:bookmarkStart w:id="71" w:name="_Toc15307427"/>
      <w:bookmarkStart w:id="72" w:name="_Toc191904640"/>
      <w:bookmarkEnd w:id="56"/>
      <w:bookmarkEnd w:id="57"/>
      <w:bookmarkEnd w:id="58"/>
      <w:bookmarkEnd w:id="59"/>
      <w:bookmarkEnd w:id="60"/>
      <w:bookmarkEnd w:id="61"/>
      <w:bookmarkEnd w:id="62"/>
      <w:bookmarkEnd w:id="63"/>
      <w:bookmarkEnd w:id="64"/>
      <w:bookmarkEnd w:id="65"/>
      <w:bookmarkEnd w:id="66"/>
      <w:bookmarkEnd w:id="67"/>
      <w:bookmarkEnd w:id="68"/>
      <w:r w:rsidRPr="0011195A">
        <w:t>Secondary</w:t>
      </w:r>
      <w:bookmarkEnd w:id="69"/>
      <w:r w:rsidRPr="0011195A">
        <w:t xml:space="preserve"> Objective</w:t>
      </w:r>
      <w:bookmarkEnd w:id="70"/>
      <w:bookmarkEnd w:id="71"/>
      <w:bookmarkEnd w:id="72"/>
    </w:p>
    <w:p w14:paraId="60C1B9CF" w14:textId="70110A91" w:rsidR="002F020F" w:rsidRPr="0011195A" w:rsidRDefault="002F020F" w:rsidP="000E167C">
      <w:pPr>
        <w:tabs>
          <w:tab w:val="left" w:pos="709"/>
          <w:tab w:val="left" w:pos="1985"/>
        </w:tabs>
        <w:spacing w:after="40"/>
        <w:rPr>
          <w:rFonts w:cs="Arial"/>
          <w:szCs w:val="24"/>
        </w:rPr>
      </w:pPr>
      <w:r w:rsidRPr="0011195A">
        <w:rPr>
          <w:rFonts w:cs="Arial"/>
          <w:szCs w:val="24"/>
        </w:rPr>
        <w:t xml:space="preserve">To develop an infrastructure for </w:t>
      </w:r>
      <w:r w:rsidR="00CE66C3" w:rsidRPr="0011195A">
        <w:rPr>
          <w:rFonts w:cs="Arial"/>
          <w:szCs w:val="24"/>
        </w:rPr>
        <w:t xml:space="preserve">identifying, developing and </w:t>
      </w:r>
      <w:r w:rsidRPr="0011195A">
        <w:rPr>
          <w:rFonts w:cs="Arial"/>
          <w:szCs w:val="24"/>
        </w:rPr>
        <w:t xml:space="preserve">testing additional </w:t>
      </w:r>
      <w:r w:rsidR="00CE66C3" w:rsidRPr="0011195A">
        <w:rPr>
          <w:rFonts w:cs="Arial"/>
          <w:szCs w:val="24"/>
        </w:rPr>
        <w:t>sub</w:t>
      </w:r>
      <w:r w:rsidRPr="0011195A">
        <w:rPr>
          <w:rFonts w:cs="Arial"/>
          <w:szCs w:val="24"/>
        </w:rPr>
        <w:t xml:space="preserve">phenotypes and therapies </w:t>
      </w:r>
      <w:r w:rsidR="00CE66C3" w:rsidRPr="0011195A">
        <w:rPr>
          <w:rFonts w:cs="Arial"/>
          <w:szCs w:val="24"/>
        </w:rPr>
        <w:t xml:space="preserve">for critical illness </w:t>
      </w:r>
      <w:r w:rsidRPr="0011195A">
        <w:rPr>
          <w:rFonts w:cs="Arial"/>
          <w:szCs w:val="24"/>
        </w:rPr>
        <w:t xml:space="preserve">in </w:t>
      </w:r>
      <w:r w:rsidR="00581532" w:rsidRPr="0011195A">
        <w:rPr>
          <w:rFonts w:cs="Arial"/>
          <w:szCs w:val="24"/>
        </w:rPr>
        <w:t>the ongoing</w:t>
      </w:r>
      <w:r w:rsidRPr="0011195A">
        <w:rPr>
          <w:rFonts w:cs="Arial"/>
          <w:szCs w:val="24"/>
        </w:rPr>
        <w:t xml:space="preserve"> platform trial.</w:t>
      </w:r>
    </w:p>
    <w:p w14:paraId="79863579" w14:textId="77777777" w:rsidR="00837000" w:rsidRPr="0011195A" w:rsidRDefault="00837000" w:rsidP="000E167C">
      <w:pPr>
        <w:tabs>
          <w:tab w:val="left" w:pos="709"/>
          <w:tab w:val="left" w:pos="1985"/>
        </w:tabs>
        <w:spacing w:after="40"/>
        <w:rPr>
          <w:rFonts w:cs="Arial"/>
          <w:sz w:val="22"/>
          <w:szCs w:val="22"/>
        </w:rPr>
      </w:pPr>
    </w:p>
    <w:p w14:paraId="188055C5" w14:textId="04115697" w:rsidR="008B475C" w:rsidRPr="0011195A" w:rsidRDefault="007C0776" w:rsidP="00ED4C48">
      <w:pPr>
        <w:pStyle w:val="Heading3"/>
        <w:rPr>
          <w:i/>
        </w:rPr>
      </w:pPr>
      <w:bookmarkStart w:id="73" w:name="_Toc172112908"/>
      <w:bookmarkStart w:id="74" w:name="_Toc476920473"/>
      <w:bookmarkStart w:id="75" w:name="_Toc476920590"/>
      <w:bookmarkStart w:id="76" w:name="_Toc476920713"/>
      <w:bookmarkStart w:id="77" w:name="_Toc476920903"/>
      <w:bookmarkStart w:id="78" w:name="_Toc476921039"/>
      <w:bookmarkStart w:id="79" w:name="_Toc476921150"/>
      <w:bookmarkStart w:id="80" w:name="_Toc476921261"/>
      <w:bookmarkStart w:id="81" w:name="_Toc476921372"/>
      <w:bookmarkStart w:id="82" w:name="_Toc476921483"/>
      <w:bookmarkStart w:id="83" w:name="_Toc476921593"/>
      <w:bookmarkStart w:id="84" w:name="_Toc476921703"/>
      <w:bookmarkStart w:id="85" w:name="_Toc476921986"/>
      <w:bookmarkStart w:id="86" w:name="_Toc476927166"/>
      <w:bookmarkStart w:id="87" w:name="_Toc266793737"/>
      <w:bookmarkStart w:id="88" w:name="_Toc14182213"/>
      <w:bookmarkStart w:id="89" w:name="_Toc15307428"/>
      <w:bookmarkStart w:id="90" w:name="_Toc191904641"/>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11195A">
        <w:lastRenderedPageBreak/>
        <w:t>Tertiary</w:t>
      </w:r>
      <w:bookmarkEnd w:id="87"/>
      <w:r w:rsidRPr="0011195A">
        <w:t xml:space="preserve"> Objective</w:t>
      </w:r>
      <w:bookmarkEnd w:id="88"/>
      <w:bookmarkEnd w:id="89"/>
      <w:bookmarkEnd w:id="90"/>
    </w:p>
    <w:p w14:paraId="24F3ECBF" w14:textId="41881520" w:rsidR="00E917B5" w:rsidRPr="0011195A" w:rsidRDefault="00E917B5" w:rsidP="000E167C">
      <w:pPr>
        <w:tabs>
          <w:tab w:val="left" w:pos="709"/>
          <w:tab w:val="left" w:pos="1985"/>
        </w:tabs>
        <w:spacing w:after="40"/>
        <w:rPr>
          <w:rFonts w:cs="Arial"/>
          <w:szCs w:val="24"/>
        </w:rPr>
      </w:pPr>
      <w:bookmarkStart w:id="91" w:name="_Toc476920475"/>
      <w:bookmarkStart w:id="92" w:name="_Toc476920592"/>
      <w:bookmarkStart w:id="93" w:name="_Toc476920715"/>
      <w:bookmarkStart w:id="94" w:name="_Toc476920905"/>
      <w:bookmarkStart w:id="95" w:name="_Toc476921041"/>
      <w:bookmarkStart w:id="96" w:name="_Toc476921152"/>
      <w:bookmarkStart w:id="97" w:name="_Toc476921263"/>
      <w:bookmarkStart w:id="98" w:name="_Toc476921374"/>
      <w:bookmarkStart w:id="99" w:name="_Toc476921485"/>
      <w:bookmarkStart w:id="100" w:name="_Toc476921595"/>
      <w:bookmarkStart w:id="101" w:name="_Toc476921705"/>
      <w:bookmarkStart w:id="102" w:name="_Toc476921988"/>
      <w:bookmarkStart w:id="103" w:name="_Toc476927168"/>
      <w:bookmarkStart w:id="104" w:name="_Toc14182214"/>
      <w:bookmarkStart w:id="105" w:name="_Toc15307429"/>
      <w:bookmarkEnd w:id="91"/>
      <w:bookmarkEnd w:id="92"/>
      <w:bookmarkEnd w:id="93"/>
      <w:bookmarkEnd w:id="94"/>
      <w:bookmarkEnd w:id="95"/>
      <w:bookmarkEnd w:id="96"/>
      <w:bookmarkEnd w:id="97"/>
      <w:bookmarkEnd w:id="98"/>
      <w:bookmarkEnd w:id="99"/>
      <w:bookmarkEnd w:id="100"/>
      <w:bookmarkEnd w:id="101"/>
      <w:bookmarkEnd w:id="102"/>
      <w:bookmarkEnd w:id="103"/>
      <w:r w:rsidRPr="0011195A">
        <w:rPr>
          <w:rFonts w:cs="Arial"/>
          <w:szCs w:val="24"/>
        </w:rPr>
        <w:t>Additional objectives are to establish an ongoing platform trial that</w:t>
      </w:r>
      <w:r w:rsidR="00FC2B50">
        <w:rPr>
          <w:rFonts w:cs="Arial"/>
          <w:szCs w:val="24"/>
        </w:rPr>
        <w:t>:</w:t>
      </w:r>
    </w:p>
    <w:p w14:paraId="3CCE2CE9" w14:textId="46FF2A60"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play</w:t>
      </w:r>
      <w:r w:rsidR="00581532" w:rsidRPr="0011195A">
        <w:rPr>
          <w:rFonts w:cs="Arial"/>
          <w:szCs w:val="24"/>
        </w:rPr>
        <w:t>s</w:t>
      </w:r>
      <w:r w:rsidRPr="0011195A">
        <w:rPr>
          <w:rFonts w:cs="Arial"/>
          <w:szCs w:val="24"/>
        </w:rPr>
        <w:t xml:space="preserve"> a leading role in international collaborative research efforts.</w:t>
      </w:r>
    </w:p>
    <w:p w14:paraId="4C9DB219" w14:textId="45465A49"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provide</w:t>
      </w:r>
      <w:r w:rsidR="00581532" w:rsidRPr="0011195A">
        <w:rPr>
          <w:rFonts w:cs="Arial"/>
          <w:szCs w:val="24"/>
        </w:rPr>
        <w:t>s</w:t>
      </w:r>
      <w:r w:rsidRPr="0011195A">
        <w:rPr>
          <w:rFonts w:cs="Arial"/>
          <w:szCs w:val="24"/>
        </w:rPr>
        <w:t xml:space="preserve"> a vehicle for early career investigators to build clinical trial capacity. </w:t>
      </w:r>
    </w:p>
    <w:p w14:paraId="58C63F8C" w14:textId="6FA34211"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 xml:space="preserve">can facilitate collaboration with commercial partners to test promising innovative therapies for </w:t>
      </w:r>
      <w:r w:rsidR="00581532" w:rsidRPr="0011195A">
        <w:rPr>
          <w:rFonts w:cs="Arial"/>
          <w:szCs w:val="24"/>
        </w:rPr>
        <w:t>critical illness</w:t>
      </w:r>
      <w:r w:rsidRPr="0011195A">
        <w:rPr>
          <w:rFonts w:cs="Arial"/>
          <w:szCs w:val="24"/>
        </w:rPr>
        <w:t>.</w:t>
      </w:r>
    </w:p>
    <w:p w14:paraId="4880CF3A" w14:textId="77777777"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is sustainable through a combination of academic and commercial funding opportunities.</w:t>
      </w:r>
    </w:p>
    <w:p w14:paraId="109AB718" w14:textId="295E79BF"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 xml:space="preserve">can collect </w:t>
      </w:r>
      <w:r w:rsidR="00207A91" w:rsidRPr="0011195A">
        <w:rPr>
          <w:rFonts w:cs="Arial"/>
          <w:szCs w:val="24"/>
        </w:rPr>
        <w:t xml:space="preserve">samples and </w:t>
      </w:r>
      <w:r w:rsidRPr="0011195A">
        <w:rPr>
          <w:rFonts w:cs="Arial"/>
          <w:szCs w:val="24"/>
        </w:rPr>
        <w:t>data on other precision medicine factors</w:t>
      </w:r>
      <w:r w:rsidR="009E5F74">
        <w:rPr>
          <w:rFonts w:cs="Arial"/>
          <w:szCs w:val="24"/>
        </w:rPr>
        <w:t>.</w:t>
      </w:r>
    </w:p>
    <w:p w14:paraId="74414C0D" w14:textId="20F3413C" w:rsidR="00E917B5" w:rsidRPr="0011195A" w:rsidRDefault="00E917B5" w:rsidP="00E0582D">
      <w:pPr>
        <w:pStyle w:val="ListParagraph"/>
        <w:numPr>
          <w:ilvl w:val="0"/>
          <w:numId w:val="63"/>
        </w:numPr>
        <w:tabs>
          <w:tab w:val="left" w:pos="709"/>
          <w:tab w:val="left" w:pos="1985"/>
        </w:tabs>
        <w:spacing w:after="40"/>
        <w:rPr>
          <w:rFonts w:cs="Arial"/>
          <w:szCs w:val="24"/>
        </w:rPr>
      </w:pPr>
      <w:r w:rsidRPr="0011195A">
        <w:rPr>
          <w:rFonts w:cs="Arial"/>
          <w:szCs w:val="24"/>
        </w:rPr>
        <w:t>can rapidly pivot in the event of a new pandemic of a pathogen associated with respiratory failure, providing pandemic preparedness infrastructure.</w:t>
      </w:r>
    </w:p>
    <w:p w14:paraId="588B7310" w14:textId="77777777" w:rsidR="00E917B5" w:rsidRPr="0011195A" w:rsidRDefault="00E917B5" w:rsidP="000E167C">
      <w:pPr>
        <w:tabs>
          <w:tab w:val="left" w:pos="709"/>
          <w:tab w:val="left" w:pos="1985"/>
        </w:tabs>
        <w:spacing w:after="40"/>
        <w:rPr>
          <w:rFonts w:cs="Arial"/>
          <w:sz w:val="22"/>
          <w:szCs w:val="22"/>
        </w:rPr>
      </w:pPr>
    </w:p>
    <w:p w14:paraId="240E6D4B" w14:textId="4737C614" w:rsidR="008B475C" w:rsidRPr="0011195A" w:rsidRDefault="007C0776" w:rsidP="00ED4C48">
      <w:pPr>
        <w:pStyle w:val="Heading3"/>
      </w:pPr>
      <w:bookmarkStart w:id="106" w:name="_Toc191904642"/>
      <w:r w:rsidRPr="0011195A">
        <w:t>Primary Endpoint</w:t>
      </w:r>
      <w:bookmarkEnd w:id="104"/>
      <w:bookmarkEnd w:id="105"/>
      <w:bookmarkEnd w:id="106"/>
    </w:p>
    <w:p w14:paraId="7A0A9E5C" w14:textId="143A1978" w:rsidR="00E917B5" w:rsidRPr="0011195A" w:rsidRDefault="00E917B5" w:rsidP="000E167C">
      <w:pPr>
        <w:tabs>
          <w:tab w:val="left" w:pos="709"/>
          <w:tab w:val="left" w:pos="1985"/>
        </w:tabs>
        <w:rPr>
          <w:rFonts w:cs="Arial"/>
          <w:szCs w:val="24"/>
        </w:rPr>
      </w:pPr>
      <w:r w:rsidRPr="0011195A">
        <w:rPr>
          <w:rFonts w:cs="Arial"/>
          <w:b/>
          <w:bCs/>
          <w:szCs w:val="24"/>
        </w:rPr>
        <w:t>Primary endpoint:</w:t>
      </w:r>
      <w:r w:rsidRPr="0011195A">
        <w:rPr>
          <w:rFonts w:cs="Arial"/>
          <w:szCs w:val="24"/>
        </w:rPr>
        <w:t xml:space="preserve"> 28-day organ support-free days, incorporating mortality.</w:t>
      </w:r>
    </w:p>
    <w:p w14:paraId="046A25E3" w14:textId="65149645" w:rsidR="00E917B5" w:rsidRPr="0011195A" w:rsidRDefault="0F48E96C" w:rsidP="00837000">
      <w:pPr>
        <w:tabs>
          <w:tab w:val="left" w:pos="709"/>
          <w:tab w:val="left" w:pos="1985"/>
        </w:tabs>
        <w:rPr>
          <w:rFonts w:cs="Arial"/>
          <w:szCs w:val="24"/>
        </w:rPr>
      </w:pPr>
      <w:r w:rsidRPr="2BB70B4F">
        <w:rPr>
          <w:rFonts w:cs="Arial"/>
        </w:rPr>
        <w:t>This is a composite ordinal scale outcome. All deaths are scored “-1” on the ordinal scale, i.e., the worst outcome. Then to assess important changes in outcome for surviving participants, the number of days free of organ support up until day 28 is calculated, so that a high score is good as it corresponds to a quicker recovery. Organ support is defined as needing either respiratory or cardiovascular support. Respiratory support is defined as invasive mechanical ventilation or non-invasive ventilation including continuous positive airway pressure or high-flow nasal oxygen with an FiO2 ≥ 0.4 and a flow rate ≥30L/min. Cardiovascular support is defined as the continuous infusion of any vasopressor or inotrope medication.</w:t>
      </w:r>
    </w:p>
    <w:p w14:paraId="65237F6E" w14:textId="4E56C7DB" w:rsidR="1B4DF2AA" w:rsidRPr="0011195A" w:rsidRDefault="1B4DF2AA" w:rsidP="00253F02">
      <w:pPr>
        <w:tabs>
          <w:tab w:val="left" w:pos="709"/>
          <w:tab w:val="left" w:pos="1985"/>
        </w:tabs>
        <w:rPr>
          <w:rFonts w:cs="Arial"/>
          <w:szCs w:val="24"/>
        </w:rPr>
      </w:pPr>
      <w:r w:rsidRPr="0011195A">
        <w:rPr>
          <w:rFonts w:cs="Arial"/>
          <w:szCs w:val="24"/>
        </w:rPr>
        <w:t xml:space="preserve">Being free of organ support is defined as the last time receiving support and does not require a specified </w:t>
      </w:r>
      <w:proofErr w:type="gramStart"/>
      <w:r w:rsidRPr="0011195A">
        <w:rPr>
          <w:rFonts w:cs="Arial"/>
          <w:szCs w:val="24"/>
        </w:rPr>
        <w:t>time period</w:t>
      </w:r>
      <w:proofErr w:type="gramEnd"/>
      <w:r w:rsidRPr="0011195A">
        <w:rPr>
          <w:rFonts w:cs="Arial"/>
          <w:szCs w:val="24"/>
        </w:rPr>
        <w:t xml:space="preserve"> to define success.</w:t>
      </w:r>
    </w:p>
    <w:p w14:paraId="49419023" w14:textId="77777777" w:rsidR="008B475C" w:rsidRPr="0011195A" w:rsidRDefault="008B475C" w:rsidP="000E167C">
      <w:pPr>
        <w:pStyle w:val="Protocol-maintext"/>
        <w:tabs>
          <w:tab w:val="left" w:pos="709"/>
          <w:tab w:val="left" w:pos="1985"/>
        </w:tabs>
        <w:rPr>
          <w:rFonts w:ascii="Arial" w:hAnsi="Arial" w:cs="Arial"/>
        </w:rPr>
      </w:pPr>
    </w:p>
    <w:p w14:paraId="73437058" w14:textId="341A3B52" w:rsidR="008B475C" w:rsidRPr="0011195A" w:rsidRDefault="35B327B6" w:rsidP="00ED4C48">
      <w:pPr>
        <w:pStyle w:val="Heading3"/>
      </w:pPr>
      <w:bookmarkStart w:id="107" w:name="_Toc14182215"/>
      <w:bookmarkStart w:id="108" w:name="_Toc15307430"/>
      <w:bookmarkStart w:id="109" w:name="_Toc191904643"/>
      <w:r>
        <w:t>Secondary Endpoints</w:t>
      </w:r>
      <w:bookmarkEnd w:id="107"/>
      <w:bookmarkEnd w:id="108"/>
      <w:bookmarkEnd w:id="109"/>
      <w:r>
        <w:t xml:space="preserve"> </w:t>
      </w:r>
    </w:p>
    <w:p w14:paraId="106C2379" w14:textId="7D6F8D80" w:rsidR="00E917B5" w:rsidRPr="0011195A" w:rsidRDefault="00B458BC" w:rsidP="5FC96A64">
      <w:pPr>
        <w:pStyle w:val="PlainText"/>
        <w:tabs>
          <w:tab w:val="left" w:pos="450"/>
        </w:tabs>
        <w:ind w:left="630" w:hanging="630"/>
        <w:jc w:val="both"/>
        <w:rPr>
          <w:rFonts w:ascii="Arial" w:hAnsi="Arial" w:cs="Arial"/>
          <w:sz w:val="24"/>
          <w:szCs w:val="24"/>
        </w:rPr>
      </w:pPr>
      <w:r w:rsidRPr="5FC96A64">
        <w:rPr>
          <w:rFonts w:ascii="Arial" w:hAnsi="Arial" w:cs="Arial"/>
          <w:sz w:val="24"/>
          <w:szCs w:val="24"/>
        </w:rPr>
        <w:t>i.</w:t>
      </w:r>
      <w:r w:rsidR="356BB5DF" w:rsidRPr="5FC96A64">
        <w:rPr>
          <w:rFonts w:ascii="Arial" w:hAnsi="Arial" w:cs="Arial"/>
          <w:sz w:val="24"/>
          <w:szCs w:val="24"/>
        </w:rPr>
        <w:t xml:space="preserve"> </w:t>
      </w:r>
      <w:r>
        <w:tab/>
      </w:r>
      <w:r w:rsidR="512400E4" w:rsidRPr="5FC96A64">
        <w:rPr>
          <w:rFonts w:ascii="Arial" w:hAnsi="Arial" w:cs="Arial"/>
          <w:sz w:val="24"/>
          <w:szCs w:val="24"/>
        </w:rPr>
        <w:t>28-day vasopressor-free days</w:t>
      </w:r>
    </w:p>
    <w:p w14:paraId="1F998ED5" w14:textId="3B9460F6" w:rsidR="00E917B5" w:rsidRPr="0011195A" w:rsidRDefault="00B458BC" w:rsidP="5FC96A64">
      <w:pPr>
        <w:pStyle w:val="PlainText"/>
        <w:tabs>
          <w:tab w:val="left" w:pos="450"/>
        </w:tabs>
        <w:ind w:left="630" w:hanging="630"/>
        <w:jc w:val="both"/>
        <w:rPr>
          <w:rFonts w:ascii="Arial" w:hAnsi="Arial" w:cs="Arial"/>
          <w:sz w:val="24"/>
          <w:szCs w:val="24"/>
        </w:rPr>
      </w:pPr>
      <w:r w:rsidRPr="5FC96A64">
        <w:rPr>
          <w:rFonts w:ascii="Arial" w:hAnsi="Arial" w:cs="Arial"/>
          <w:sz w:val="24"/>
          <w:szCs w:val="24"/>
        </w:rPr>
        <w:t>ii</w:t>
      </w:r>
      <w:r w:rsidR="00FA17D5" w:rsidRPr="5FC96A64">
        <w:rPr>
          <w:rFonts w:ascii="Arial" w:hAnsi="Arial" w:cs="Arial"/>
          <w:sz w:val="24"/>
          <w:szCs w:val="24"/>
        </w:rPr>
        <w:t>.</w:t>
      </w:r>
      <w:r w:rsidR="1BB945FB" w:rsidRPr="5FC96A64">
        <w:rPr>
          <w:rFonts w:ascii="Arial" w:hAnsi="Arial" w:cs="Arial"/>
          <w:sz w:val="24"/>
          <w:szCs w:val="24"/>
        </w:rPr>
        <w:t xml:space="preserve"> </w:t>
      </w:r>
      <w:r>
        <w:tab/>
      </w:r>
      <w:r w:rsidR="512400E4" w:rsidRPr="5FC96A64">
        <w:rPr>
          <w:rFonts w:ascii="Arial" w:hAnsi="Arial" w:cs="Arial"/>
          <w:sz w:val="24"/>
          <w:szCs w:val="24"/>
        </w:rPr>
        <w:t>28-day respiratory support–free days</w:t>
      </w:r>
    </w:p>
    <w:p w14:paraId="0D47D292" w14:textId="02BD9F1A" w:rsidR="610F6E54" w:rsidRDefault="610F6E54" w:rsidP="5FC96A64">
      <w:pPr>
        <w:pStyle w:val="PlainText"/>
        <w:tabs>
          <w:tab w:val="left" w:pos="450"/>
        </w:tabs>
        <w:ind w:left="630" w:hanging="630"/>
        <w:jc w:val="both"/>
        <w:rPr>
          <w:rFonts w:ascii="Arial" w:hAnsi="Arial" w:cs="Arial"/>
          <w:sz w:val="24"/>
          <w:szCs w:val="24"/>
        </w:rPr>
      </w:pPr>
      <w:r w:rsidRPr="5FC96A64">
        <w:rPr>
          <w:rFonts w:ascii="Arial" w:hAnsi="Arial" w:cs="Arial"/>
          <w:sz w:val="24"/>
          <w:szCs w:val="24"/>
        </w:rPr>
        <w:t xml:space="preserve">Iii.  </w:t>
      </w:r>
      <w:r w:rsidR="02499B4C" w:rsidRPr="5FC96A64">
        <w:rPr>
          <w:rFonts w:ascii="Arial" w:hAnsi="Arial" w:cs="Arial"/>
          <w:sz w:val="24"/>
          <w:szCs w:val="24"/>
        </w:rPr>
        <w:t xml:space="preserve"> </w:t>
      </w:r>
      <w:r w:rsidRPr="5FC96A64">
        <w:rPr>
          <w:rFonts w:ascii="Arial" w:hAnsi="Arial" w:cs="Arial"/>
          <w:sz w:val="24"/>
          <w:szCs w:val="24"/>
        </w:rPr>
        <w:t>Receiving new renal replacement therapy</w:t>
      </w:r>
    </w:p>
    <w:p w14:paraId="0F61C26A" w14:textId="4E82AB60" w:rsidR="00FA17D5" w:rsidRDefault="00FA17D5" w:rsidP="5FC96A64">
      <w:pPr>
        <w:pStyle w:val="PlainText"/>
        <w:tabs>
          <w:tab w:val="left" w:pos="450"/>
        </w:tabs>
        <w:ind w:left="630" w:hanging="630"/>
        <w:jc w:val="both"/>
        <w:rPr>
          <w:rFonts w:ascii="Arial" w:hAnsi="Arial" w:cs="Arial"/>
          <w:sz w:val="24"/>
          <w:szCs w:val="24"/>
        </w:rPr>
      </w:pPr>
      <w:r w:rsidRPr="5FC96A64">
        <w:rPr>
          <w:rFonts w:ascii="Arial" w:hAnsi="Arial" w:cs="Arial"/>
          <w:sz w:val="24"/>
          <w:szCs w:val="24"/>
        </w:rPr>
        <w:t>iv.</w:t>
      </w:r>
      <w:r w:rsidR="21834D9B" w:rsidRPr="5FC96A64">
        <w:rPr>
          <w:rFonts w:ascii="Arial" w:hAnsi="Arial" w:cs="Arial"/>
          <w:sz w:val="24"/>
          <w:szCs w:val="24"/>
        </w:rPr>
        <w:t xml:space="preserve"> </w:t>
      </w:r>
      <w:r w:rsidR="1DF98B27" w:rsidRPr="5FC96A64">
        <w:rPr>
          <w:rFonts w:ascii="Arial" w:hAnsi="Arial" w:cs="Arial"/>
          <w:sz w:val="24"/>
          <w:szCs w:val="24"/>
        </w:rPr>
        <w:t xml:space="preserve">  </w:t>
      </w:r>
      <w:r w:rsidR="0B9CE862" w:rsidRPr="5FC96A64">
        <w:rPr>
          <w:rFonts w:ascii="Arial" w:hAnsi="Arial" w:cs="Arial"/>
          <w:sz w:val="24"/>
          <w:szCs w:val="24"/>
        </w:rPr>
        <w:t>Progression to invasive mechanical ventilation, extracorporeal membrane oxygenation</w:t>
      </w:r>
    </w:p>
    <w:p w14:paraId="39A8D2B3" w14:textId="103CDE1C" w:rsidR="0C29A8C7" w:rsidRDefault="0C29A8C7" w:rsidP="5FC96A64">
      <w:pPr>
        <w:pStyle w:val="PlainText"/>
        <w:tabs>
          <w:tab w:val="left" w:pos="450"/>
        </w:tabs>
        <w:jc w:val="both"/>
        <w:rPr>
          <w:rFonts w:ascii="Arial" w:hAnsi="Arial" w:cs="Arial"/>
          <w:sz w:val="24"/>
          <w:szCs w:val="24"/>
        </w:rPr>
      </w:pPr>
      <w:r w:rsidRPr="5FC96A64">
        <w:rPr>
          <w:rFonts w:ascii="Arial" w:hAnsi="Arial" w:cs="Arial"/>
          <w:sz w:val="24"/>
          <w:szCs w:val="24"/>
        </w:rPr>
        <w:t xml:space="preserve">       </w:t>
      </w:r>
      <w:r w:rsidR="0B9CE862" w:rsidRPr="5FC96A64">
        <w:rPr>
          <w:rFonts w:ascii="Arial" w:hAnsi="Arial" w:cs="Arial"/>
          <w:sz w:val="24"/>
          <w:szCs w:val="24"/>
        </w:rPr>
        <w:t>or death among those not receiving that support at baseline</w:t>
      </w:r>
    </w:p>
    <w:p w14:paraId="3CAFFF87" w14:textId="1CF4598B" w:rsidR="00E917B5" w:rsidRPr="0011195A" w:rsidRDefault="00FA17D5" w:rsidP="5FC96A64">
      <w:pPr>
        <w:pStyle w:val="PlainText"/>
        <w:tabs>
          <w:tab w:val="left" w:pos="450"/>
        </w:tabs>
        <w:jc w:val="both"/>
        <w:rPr>
          <w:rFonts w:ascii="Arial" w:hAnsi="Arial" w:cs="Arial"/>
          <w:sz w:val="24"/>
          <w:szCs w:val="24"/>
        </w:rPr>
      </w:pPr>
      <w:r w:rsidRPr="5FC96A64">
        <w:rPr>
          <w:rFonts w:ascii="Arial" w:hAnsi="Arial" w:cs="Arial"/>
          <w:sz w:val="24"/>
          <w:szCs w:val="24"/>
        </w:rPr>
        <w:t>v.</w:t>
      </w:r>
      <w:r w:rsidR="03EECC7E" w:rsidRPr="5FC96A64">
        <w:rPr>
          <w:rFonts w:ascii="Arial" w:hAnsi="Arial" w:cs="Arial"/>
          <w:sz w:val="24"/>
          <w:szCs w:val="24"/>
        </w:rPr>
        <w:t xml:space="preserve"> </w:t>
      </w:r>
      <w:r>
        <w:tab/>
      </w:r>
      <w:r w:rsidR="512400E4" w:rsidRPr="5FC96A64">
        <w:rPr>
          <w:rFonts w:ascii="Arial" w:hAnsi="Arial" w:cs="Arial"/>
          <w:sz w:val="24"/>
          <w:szCs w:val="24"/>
        </w:rPr>
        <w:t>ICU length of stay</w:t>
      </w:r>
    </w:p>
    <w:p w14:paraId="46EAB842" w14:textId="058824E4" w:rsidR="00E917B5" w:rsidRPr="0011195A" w:rsidRDefault="00FA17D5" w:rsidP="5FC96A64">
      <w:pPr>
        <w:pStyle w:val="PlainText"/>
        <w:tabs>
          <w:tab w:val="left" w:pos="450"/>
        </w:tabs>
        <w:jc w:val="both"/>
        <w:rPr>
          <w:rFonts w:ascii="Arial" w:hAnsi="Arial" w:cs="Arial"/>
          <w:sz w:val="24"/>
          <w:szCs w:val="24"/>
        </w:rPr>
      </w:pPr>
      <w:r w:rsidRPr="5FC96A64">
        <w:rPr>
          <w:rFonts w:ascii="Arial" w:hAnsi="Arial" w:cs="Arial"/>
          <w:sz w:val="24"/>
          <w:szCs w:val="24"/>
        </w:rPr>
        <w:t>vi.</w:t>
      </w:r>
      <w:r>
        <w:tab/>
      </w:r>
      <w:r w:rsidR="6A164248" w:rsidRPr="5FC96A64">
        <w:rPr>
          <w:rFonts w:ascii="Arial" w:hAnsi="Arial" w:cs="Arial"/>
          <w:sz w:val="24"/>
          <w:szCs w:val="24"/>
        </w:rPr>
        <w:t>H</w:t>
      </w:r>
      <w:r w:rsidR="512400E4" w:rsidRPr="5FC96A64">
        <w:rPr>
          <w:rFonts w:ascii="Arial" w:hAnsi="Arial" w:cs="Arial"/>
          <w:sz w:val="24"/>
          <w:szCs w:val="24"/>
        </w:rPr>
        <w:t>ospital length of stay</w:t>
      </w:r>
    </w:p>
    <w:p w14:paraId="723727AF" w14:textId="05BF37C6" w:rsidR="009A1D3C" w:rsidRPr="0011195A" w:rsidRDefault="00FA17D5" w:rsidP="5FC96A64">
      <w:pPr>
        <w:pStyle w:val="PlainText"/>
        <w:tabs>
          <w:tab w:val="left" w:pos="450"/>
        </w:tabs>
        <w:jc w:val="both"/>
        <w:rPr>
          <w:rFonts w:ascii="Arial" w:hAnsi="Arial" w:cs="Arial"/>
          <w:sz w:val="24"/>
          <w:szCs w:val="24"/>
        </w:rPr>
      </w:pPr>
      <w:r w:rsidRPr="5FC96A64">
        <w:rPr>
          <w:rFonts w:ascii="Arial" w:hAnsi="Arial" w:cs="Arial"/>
          <w:sz w:val="24"/>
          <w:szCs w:val="24"/>
        </w:rPr>
        <w:t>vii</w:t>
      </w:r>
      <w:r w:rsidR="4F43A75C" w:rsidRPr="5FC96A64">
        <w:rPr>
          <w:rFonts w:ascii="Arial" w:hAnsi="Arial" w:cs="Arial"/>
          <w:sz w:val="24"/>
          <w:szCs w:val="24"/>
        </w:rPr>
        <w:t xml:space="preserve"> </w:t>
      </w:r>
      <w:r>
        <w:tab/>
      </w:r>
      <w:r w:rsidR="4F43A75C" w:rsidRPr="5FC96A64">
        <w:rPr>
          <w:rFonts w:ascii="Arial" w:hAnsi="Arial" w:cs="Arial"/>
          <w:sz w:val="24"/>
          <w:szCs w:val="24"/>
        </w:rPr>
        <w:t>A</w:t>
      </w:r>
      <w:r w:rsidR="512400E4" w:rsidRPr="5FC96A64">
        <w:rPr>
          <w:rFonts w:ascii="Arial" w:hAnsi="Arial" w:cs="Arial"/>
          <w:sz w:val="24"/>
          <w:szCs w:val="24"/>
        </w:rPr>
        <w:t>ll-cause mortality at 28 and 90 days</w:t>
      </w:r>
    </w:p>
    <w:p w14:paraId="06FD78C7" w14:textId="39942E62" w:rsidR="004E0F01" w:rsidRPr="0011195A" w:rsidRDefault="1E3C648C" w:rsidP="5FC96A64">
      <w:pPr>
        <w:tabs>
          <w:tab w:val="left" w:pos="450"/>
        </w:tabs>
        <w:spacing w:before="0"/>
        <w:rPr>
          <w:rFonts w:cs="Arial"/>
        </w:rPr>
      </w:pPr>
      <w:r w:rsidRPr="5FC96A64">
        <w:rPr>
          <w:rFonts w:cs="Arial"/>
        </w:rPr>
        <w:t>viii.</w:t>
      </w:r>
      <w:r>
        <w:tab/>
      </w:r>
      <w:r w:rsidR="4EBB5DCC" w:rsidRPr="5FC96A64">
        <w:rPr>
          <w:rFonts w:cs="Arial"/>
        </w:rPr>
        <w:t>S</w:t>
      </w:r>
      <w:r w:rsidR="68418C97" w:rsidRPr="5FC96A64">
        <w:rPr>
          <w:rFonts w:cs="Arial"/>
        </w:rPr>
        <w:t xml:space="preserve">afety </w:t>
      </w:r>
      <w:proofErr w:type="gramStart"/>
      <w:r w:rsidR="68418C97" w:rsidRPr="5FC96A64">
        <w:rPr>
          <w:rFonts w:cs="Arial"/>
        </w:rPr>
        <w:t>outcomes</w:t>
      </w:r>
      <w:r w:rsidR="2AD0C48C" w:rsidRPr="5FC96A64">
        <w:rPr>
          <w:rFonts w:cs="Arial"/>
        </w:rPr>
        <w:t>:-</w:t>
      </w:r>
      <w:proofErr w:type="gramEnd"/>
      <w:r w:rsidR="2AD0C48C" w:rsidRPr="5FC96A64">
        <w:rPr>
          <w:rFonts w:cs="Arial"/>
        </w:rPr>
        <w:t xml:space="preserve"> </w:t>
      </w:r>
    </w:p>
    <w:p w14:paraId="6662B0C8" w14:textId="77777777" w:rsidR="004E0F01" w:rsidRPr="0011195A" w:rsidRDefault="004E0F01" w:rsidP="000E167C">
      <w:pPr>
        <w:pStyle w:val="PlainText"/>
        <w:numPr>
          <w:ilvl w:val="0"/>
          <w:numId w:val="56"/>
        </w:numPr>
        <w:tabs>
          <w:tab w:val="left" w:pos="709"/>
          <w:tab w:val="left" w:pos="1985"/>
        </w:tabs>
        <w:jc w:val="both"/>
        <w:rPr>
          <w:rFonts w:ascii="Arial" w:hAnsi="Arial" w:cs="Arial"/>
          <w:sz w:val="24"/>
          <w:szCs w:val="24"/>
        </w:rPr>
      </w:pPr>
      <w:r w:rsidRPr="0011195A">
        <w:rPr>
          <w:rFonts w:ascii="Arial" w:hAnsi="Arial" w:cs="Arial"/>
          <w:sz w:val="24"/>
          <w:szCs w:val="24"/>
        </w:rPr>
        <w:t>Elevated Creatine Kinase more than 10 times the upper limit of normal</w:t>
      </w:r>
    </w:p>
    <w:p w14:paraId="6B660FCE" w14:textId="05F561DD" w:rsidR="004E0F01" w:rsidRPr="0011195A" w:rsidRDefault="2AD0C48C" w:rsidP="000E167C">
      <w:pPr>
        <w:pStyle w:val="PlainText"/>
        <w:numPr>
          <w:ilvl w:val="0"/>
          <w:numId w:val="56"/>
        </w:numPr>
        <w:tabs>
          <w:tab w:val="left" w:pos="709"/>
          <w:tab w:val="left" w:pos="1985"/>
        </w:tabs>
        <w:jc w:val="both"/>
      </w:pPr>
      <w:r w:rsidRPr="2BB70B4F">
        <w:rPr>
          <w:rFonts w:ascii="Arial" w:hAnsi="Arial" w:cs="Arial"/>
          <w:sz w:val="24"/>
          <w:szCs w:val="24"/>
        </w:rPr>
        <w:t>Alanine Transaminase or Aspartate Transaminase more than 8 times the upper limit of normal</w:t>
      </w:r>
    </w:p>
    <w:p w14:paraId="3229CD29" w14:textId="67C6D07E" w:rsidR="620BEB1B" w:rsidRDefault="620BEB1B" w:rsidP="4A3CF585">
      <w:pPr>
        <w:pStyle w:val="ListParagraph"/>
        <w:numPr>
          <w:ilvl w:val="0"/>
          <w:numId w:val="56"/>
        </w:numPr>
        <w:tabs>
          <w:tab w:val="left" w:pos="709"/>
          <w:tab w:val="left" w:pos="1985"/>
        </w:tabs>
        <w:spacing w:line="259" w:lineRule="auto"/>
        <w:rPr>
          <w:rFonts w:eastAsia="Arial" w:cs="Arial"/>
          <w:szCs w:val="24"/>
        </w:rPr>
      </w:pPr>
      <w:r w:rsidRPr="4A3CF585">
        <w:rPr>
          <w:rFonts w:eastAsia="Arial" w:cs="Arial"/>
          <w:szCs w:val="24"/>
        </w:rPr>
        <w:t>Severe thrombocytopenia, out of keeping with clinical disease</w:t>
      </w:r>
    </w:p>
    <w:p w14:paraId="3FE824C7" w14:textId="29A2B7E9" w:rsidR="620BEB1B" w:rsidRDefault="620BEB1B" w:rsidP="00253F02">
      <w:pPr>
        <w:pStyle w:val="ListParagraph"/>
        <w:numPr>
          <w:ilvl w:val="0"/>
          <w:numId w:val="56"/>
        </w:numPr>
        <w:rPr>
          <w:rFonts w:eastAsia="Arial" w:cs="Arial"/>
          <w:szCs w:val="24"/>
        </w:rPr>
      </w:pPr>
      <w:r w:rsidRPr="4A3CF585">
        <w:rPr>
          <w:rFonts w:eastAsia="Arial" w:cs="Arial"/>
          <w:szCs w:val="24"/>
        </w:rPr>
        <w:t>Severe neutropenia, out of keeping with clinical disease</w:t>
      </w:r>
    </w:p>
    <w:p w14:paraId="722753F6" w14:textId="31B8028C" w:rsidR="004E0F01" w:rsidRPr="0011195A" w:rsidRDefault="5C35E723" w:rsidP="00253F02">
      <w:pPr>
        <w:pStyle w:val="ListParagraph"/>
        <w:numPr>
          <w:ilvl w:val="0"/>
          <w:numId w:val="56"/>
        </w:numPr>
        <w:tabs>
          <w:tab w:val="left" w:pos="709"/>
          <w:tab w:val="left" w:pos="1985"/>
        </w:tabs>
        <w:spacing w:line="259" w:lineRule="auto"/>
      </w:pPr>
      <w:r>
        <w:t xml:space="preserve">Serious infection </w:t>
      </w:r>
      <w:r w:rsidR="4EBB5DCC">
        <w:t xml:space="preserve">defined as </w:t>
      </w:r>
      <w:r w:rsidR="4D72B768">
        <w:t xml:space="preserve">a </w:t>
      </w:r>
      <w:r>
        <w:t xml:space="preserve">positive blood cultures requiring treatment and </w:t>
      </w:r>
      <w:r w:rsidR="2AD0C48C">
        <w:t>pulmonary aspergillosis</w:t>
      </w:r>
      <w:r w:rsidR="661EAC31">
        <w:t xml:space="preserve"> requiring treatment</w:t>
      </w:r>
    </w:p>
    <w:p w14:paraId="71CF953B" w14:textId="77777777" w:rsidR="00E222CB" w:rsidRPr="0011195A" w:rsidRDefault="00E222CB" w:rsidP="000E167C">
      <w:pPr>
        <w:pStyle w:val="PlainText"/>
        <w:numPr>
          <w:ilvl w:val="0"/>
          <w:numId w:val="56"/>
        </w:numPr>
        <w:tabs>
          <w:tab w:val="left" w:pos="709"/>
          <w:tab w:val="left" w:pos="1985"/>
        </w:tabs>
        <w:jc w:val="both"/>
      </w:pPr>
      <w:r w:rsidRPr="0011195A">
        <w:rPr>
          <w:rFonts w:ascii="Arial" w:hAnsi="Arial" w:cs="Arial"/>
          <w:sz w:val="24"/>
          <w:szCs w:val="24"/>
        </w:rPr>
        <w:t xml:space="preserve">Venous thromboembolism </w:t>
      </w:r>
    </w:p>
    <w:p w14:paraId="439CFDBB" w14:textId="77777777" w:rsidR="00E222CB" w:rsidRPr="0011195A" w:rsidRDefault="00E222CB" w:rsidP="000E167C">
      <w:pPr>
        <w:pStyle w:val="PlainText"/>
        <w:numPr>
          <w:ilvl w:val="0"/>
          <w:numId w:val="56"/>
        </w:numPr>
        <w:tabs>
          <w:tab w:val="left" w:pos="709"/>
          <w:tab w:val="left" w:pos="1985"/>
        </w:tabs>
        <w:jc w:val="both"/>
      </w:pPr>
      <w:r w:rsidRPr="0011195A">
        <w:rPr>
          <w:rFonts w:ascii="Arial" w:hAnsi="Arial" w:cs="Arial"/>
          <w:sz w:val="24"/>
          <w:szCs w:val="24"/>
        </w:rPr>
        <w:t>Stroke</w:t>
      </w:r>
    </w:p>
    <w:p w14:paraId="78BECE2A" w14:textId="77777777" w:rsidR="00E222CB" w:rsidRPr="00253F02" w:rsidRDefault="00E222CB" w:rsidP="000E167C">
      <w:pPr>
        <w:pStyle w:val="PlainText"/>
        <w:numPr>
          <w:ilvl w:val="0"/>
          <w:numId w:val="56"/>
        </w:numPr>
        <w:tabs>
          <w:tab w:val="left" w:pos="709"/>
          <w:tab w:val="left" w:pos="1985"/>
        </w:tabs>
        <w:jc w:val="both"/>
      </w:pPr>
      <w:r w:rsidRPr="0011195A">
        <w:rPr>
          <w:rFonts w:ascii="Arial" w:hAnsi="Arial" w:cs="Arial"/>
          <w:sz w:val="24"/>
          <w:szCs w:val="24"/>
        </w:rPr>
        <w:t>Myocardial infarction</w:t>
      </w:r>
    </w:p>
    <w:p w14:paraId="6D6E598C" w14:textId="0E4FD041" w:rsidR="0032357E" w:rsidRPr="0011195A" w:rsidRDefault="0032357E" w:rsidP="000E167C">
      <w:pPr>
        <w:pStyle w:val="PlainText"/>
        <w:numPr>
          <w:ilvl w:val="0"/>
          <w:numId w:val="56"/>
        </w:numPr>
        <w:tabs>
          <w:tab w:val="left" w:pos="709"/>
          <w:tab w:val="left" w:pos="1985"/>
        </w:tabs>
        <w:jc w:val="both"/>
      </w:pPr>
      <w:r w:rsidRPr="0011195A">
        <w:rPr>
          <w:rFonts w:ascii="Arial" w:hAnsi="Arial" w:cs="Arial"/>
          <w:sz w:val="24"/>
          <w:szCs w:val="24"/>
        </w:rPr>
        <w:lastRenderedPageBreak/>
        <w:t>Ischaemic bowel</w:t>
      </w:r>
    </w:p>
    <w:p w14:paraId="6C6CB01B" w14:textId="7E228330" w:rsidR="00E917B5" w:rsidRPr="00253F02" w:rsidRDefault="00E222CB" w:rsidP="000E167C">
      <w:pPr>
        <w:pStyle w:val="PlainText"/>
        <w:numPr>
          <w:ilvl w:val="0"/>
          <w:numId w:val="56"/>
        </w:numPr>
        <w:tabs>
          <w:tab w:val="left" w:pos="709"/>
          <w:tab w:val="left" w:pos="1985"/>
        </w:tabs>
        <w:jc w:val="both"/>
      </w:pPr>
      <w:r w:rsidRPr="0011195A">
        <w:rPr>
          <w:rFonts w:ascii="Arial" w:hAnsi="Arial" w:cs="Arial"/>
          <w:sz w:val="24"/>
          <w:szCs w:val="24"/>
        </w:rPr>
        <w:t>Gastrointestinal perforation</w:t>
      </w:r>
    </w:p>
    <w:p w14:paraId="16C3E97A" w14:textId="7B469597" w:rsidR="00897A9C" w:rsidRPr="0011195A" w:rsidRDefault="69B6D50D" w:rsidP="2BB70B4F">
      <w:pPr>
        <w:pStyle w:val="PlainText"/>
        <w:numPr>
          <w:ilvl w:val="0"/>
          <w:numId w:val="56"/>
        </w:numPr>
        <w:tabs>
          <w:tab w:val="left" w:pos="709"/>
          <w:tab w:val="left" w:pos="1985"/>
        </w:tabs>
        <w:jc w:val="both"/>
        <w:rPr>
          <w:rFonts w:ascii="Arial" w:hAnsi="Arial" w:cs="Arial"/>
          <w:sz w:val="24"/>
          <w:szCs w:val="24"/>
        </w:rPr>
      </w:pPr>
      <w:r w:rsidRPr="2BB70B4F">
        <w:rPr>
          <w:rFonts w:ascii="Arial" w:hAnsi="Arial" w:cs="Arial"/>
          <w:sz w:val="24"/>
          <w:szCs w:val="24"/>
        </w:rPr>
        <w:t xml:space="preserve">Clinically important </w:t>
      </w:r>
      <w:r w:rsidR="17CEF4B9" w:rsidRPr="2BB70B4F">
        <w:rPr>
          <w:rFonts w:ascii="Arial" w:hAnsi="Arial" w:cs="Arial"/>
          <w:sz w:val="24"/>
          <w:szCs w:val="24"/>
        </w:rPr>
        <w:t>g</w:t>
      </w:r>
      <w:r w:rsidR="7883DCF0" w:rsidRPr="2BB70B4F">
        <w:rPr>
          <w:rFonts w:ascii="Arial" w:hAnsi="Arial" w:cs="Arial"/>
          <w:sz w:val="24"/>
          <w:szCs w:val="24"/>
        </w:rPr>
        <w:t>astrointestinal</w:t>
      </w:r>
      <w:r w:rsidR="17CEF4B9" w:rsidRPr="2BB70B4F">
        <w:rPr>
          <w:rFonts w:ascii="Arial" w:hAnsi="Arial" w:cs="Arial"/>
          <w:sz w:val="24"/>
          <w:szCs w:val="24"/>
        </w:rPr>
        <w:t xml:space="preserve"> (GI)</w:t>
      </w:r>
      <w:r w:rsidR="7883DCF0" w:rsidRPr="2BB70B4F">
        <w:rPr>
          <w:rFonts w:ascii="Arial" w:hAnsi="Arial" w:cs="Arial"/>
          <w:sz w:val="24"/>
          <w:szCs w:val="24"/>
        </w:rPr>
        <w:t xml:space="preserve"> </w:t>
      </w:r>
      <w:r w:rsidR="17CEF4B9" w:rsidRPr="2BB70B4F">
        <w:rPr>
          <w:rFonts w:ascii="Arial" w:hAnsi="Arial" w:cs="Arial"/>
          <w:sz w:val="24"/>
          <w:szCs w:val="24"/>
        </w:rPr>
        <w:t>b</w:t>
      </w:r>
      <w:r w:rsidR="7883DCF0" w:rsidRPr="2BB70B4F">
        <w:rPr>
          <w:rFonts w:ascii="Arial" w:hAnsi="Arial" w:cs="Arial"/>
          <w:sz w:val="24"/>
          <w:szCs w:val="24"/>
        </w:rPr>
        <w:t>leed</w:t>
      </w:r>
      <w:r w:rsidR="17CEF4B9" w:rsidRPr="2BB70B4F">
        <w:rPr>
          <w:rFonts w:ascii="Arial" w:hAnsi="Arial" w:cs="Arial"/>
          <w:sz w:val="24"/>
          <w:szCs w:val="24"/>
        </w:rPr>
        <w:t>ing. Defined as overt bleeding on GI endoscopy, developing as a complication in the ICU and accompanied by 1 or more of the following features within 24</w:t>
      </w:r>
      <w:r w:rsidR="394B94D6" w:rsidRPr="2BB70B4F">
        <w:rPr>
          <w:rFonts w:ascii="Arial" w:hAnsi="Arial" w:cs="Arial"/>
          <w:sz w:val="24"/>
          <w:szCs w:val="24"/>
        </w:rPr>
        <w:t xml:space="preserve"> </w:t>
      </w:r>
      <w:proofErr w:type="gramStart"/>
      <w:r w:rsidR="17CEF4B9" w:rsidRPr="2BB70B4F">
        <w:rPr>
          <w:rFonts w:ascii="Arial" w:hAnsi="Arial" w:cs="Arial"/>
          <w:sz w:val="24"/>
          <w:szCs w:val="24"/>
        </w:rPr>
        <w:t>h</w:t>
      </w:r>
      <w:r w:rsidR="4A74E66F" w:rsidRPr="2BB70B4F">
        <w:rPr>
          <w:rFonts w:ascii="Arial" w:hAnsi="Arial" w:cs="Arial"/>
          <w:sz w:val="24"/>
          <w:szCs w:val="24"/>
        </w:rPr>
        <w:t>ou</w:t>
      </w:r>
      <w:r w:rsidR="17CEF4B9" w:rsidRPr="2BB70B4F">
        <w:rPr>
          <w:rFonts w:ascii="Arial" w:hAnsi="Arial" w:cs="Arial"/>
          <w:sz w:val="24"/>
          <w:szCs w:val="24"/>
        </w:rPr>
        <w:t>rs:-</w:t>
      </w:r>
      <w:proofErr w:type="gramEnd"/>
    </w:p>
    <w:p w14:paraId="2DFB23E9" w14:textId="4C3AE339" w:rsidR="00124EFD" w:rsidRPr="00253F02" w:rsidRDefault="00124EFD" w:rsidP="000E167C">
      <w:pPr>
        <w:pStyle w:val="PlainText"/>
        <w:numPr>
          <w:ilvl w:val="1"/>
          <w:numId w:val="56"/>
        </w:numPr>
        <w:tabs>
          <w:tab w:val="left" w:pos="709"/>
          <w:tab w:val="left" w:pos="1985"/>
        </w:tabs>
        <w:jc w:val="both"/>
      </w:pPr>
      <w:r w:rsidRPr="0011195A">
        <w:rPr>
          <w:rFonts w:ascii="Arial" w:hAnsi="Arial" w:cs="Arial"/>
          <w:sz w:val="24"/>
          <w:szCs w:val="24"/>
        </w:rPr>
        <w:t>Spontaneous drop of systolic, mean arterial pressure or diastolic blood pressure of 20mmHg or more</w:t>
      </w:r>
    </w:p>
    <w:p w14:paraId="09BB068E" w14:textId="7FD626F1" w:rsidR="00B64779" w:rsidRPr="00253F02" w:rsidRDefault="00B64779" w:rsidP="000E167C">
      <w:pPr>
        <w:pStyle w:val="PlainText"/>
        <w:numPr>
          <w:ilvl w:val="1"/>
          <w:numId w:val="56"/>
        </w:numPr>
        <w:tabs>
          <w:tab w:val="left" w:pos="709"/>
          <w:tab w:val="left" w:pos="1985"/>
        </w:tabs>
        <w:jc w:val="both"/>
      </w:pPr>
      <w:r w:rsidRPr="0011195A">
        <w:rPr>
          <w:rFonts w:ascii="Arial" w:hAnsi="Arial" w:cs="Arial"/>
          <w:sz w:val="24"/>
          <w:szCs w:val="24"/>
        </w:rPr>
        <w:t>Start of vasopressor o</w:t>
      </w:r>
      <w:r w:rsidR="003D240E" w:rsidRPr="0011195A">
        <w:rPr>
          <w:rFonts w:ascii="Arial" w:hAnsi="Arial" w:cs="Arial"/>
          <w:sz w:val="24"/>
          <w:szCs w:val="24"/>
        </w:rPr>
        <w:t>r</w:t>
      </w:r>
      <w:r w:rsidRPr="0011195A">
        <w:rPr>
          <w:rFonts w:ascii="Arial" w:hAnsi="Arial" w:cs="Arial"/>
          <w:sz w:val="24"/>
          <w:szCs w:val="24"/>
        </w:rPr>
        <w:t xml:space="preserve"> a 20% increase in vasopressor dose</w:t>
      </w:r>
    </w:p>
    <w:p w14:paraId="24E0839B" w14:textId="1E0DCD7A" w:rsidR="00B64779" w:rsidRPr="00253F02" w:rsidRDefault="00B64779" w:rsidP="000E167C">
      <w:pPr>
        <w:pStyle w:val="PlainText"/>
        <w:numPr>
          <w:ilvl w:val="1"/>
          <w:numId w:val="56"/>
        </w:numPr>
        <w:tabs>
          <w:tab w:val="left" w:pos="709"/>
          <w:tab w:val="left" w:pos="1985"/>
        </w:tabs>
        <w:jc w:val="both"/>
      </w:pPr>
      <w:r w:rsidRPr="0011195A">
        <w:rPr>
          <w:rFonts w:ascii="Arial" w:hAnsi="Arial" w:cs="Arial"/>
          <w:sz w:val="24"/>
          <w:szCs w:val="24"/>
        </w:rPr>
        <w:t>Decrease in haemoglobin of at least 2 g/dl</w:t>
      </w:r>
    </w:p>
    <w:p w14:paraId="4330C258" w14:textId="39F51672" w:rsidR="0087482C" w:rsidRPr="0011195A" w:rsidRDefault="003B66FC" w:rsidP="00253F02">
      <w:pPr>
        <w:pStyle w:val="PlainText"/>
        <w:numPr>
          <w:ilvl w:val="1"/>
          <w:numId w:val="56"/>
        </w:numPr>
        <w:tabs>
          <w:tab w:val="left" w:pos="709"/>
          <w:tab w:val="left" w:pos="1985"/>
        </w:tabs>
        <w:jc w:val="both"/>
      </w:pPr>
      <w:r w:rsidRPr="0011195A">
        <w:rPr>
          <w:rFonts w:ascii="Arial" w:hAnsi="Arial" w:cs="Arial"/>
          <w:sz w:val="24"/>
          <w:szCs w:val="24"/>
        </w:rPr>
        <w:t>Transfusion of 2 unites of packed RBC or more</w:t>
      </w:r>
    </w:p>
    <w:p w14:paraId="1955CD3C" w14:textId="5971C3C3" w:rsidR="003154FC" w:rsidRPr="0011195A" w:rsidRDefault="51915505" w:rsidP="00253F02">
      <w:pPr>
        <w:pStyle w:val="PlainText"/>
        <w:tabs>
          <w:tab w:val="left" w:pos="709"/>
          <w:tab w:val="left" w:pos="1985"/>
        </w:tabs>
        <w:spacing w:line="259" w:lineRule="auto"/>
        <w:jc w:val="both"/>
        <w:rPr>
          <w:rFonts w:ascii="Arial" w:hAnsi="Arial" w:cs="Arial"/>
          <w:sz w:val="24"/>
          <w:szCs w:val="24"/>
        </w:rPr>
      </w:pPr>
      <w:r w:rsidRPr="2BB70B4F">
        <w:rPr>
          <w:rFonts w:ascii="Arial" w:hAnsi="Arial" w:cs="Arial"/>
          <w:sz w:val="24"/>
          <w:szCs w:val="24"/>
        </w:rPr>
        <w:t>ix.</w:t>
      </w:r>
      <w:r w:rsidR="54EF3C0D" w:rsidRPr="2BB70B4F">
        <w:rPr>
          <w:rFonts w:ascii="Arial" w:hAnsi="Arial" w:cs="Arial"/>
          <w:sz w:val="24"/>
          <w:szCs w:val="24"/>
        </w:rPr>
        <w:t xml:space="preserve"> </w:t>
      </w:r>
      <w:r w:rsidR="006E36D4">
        <w:tab/>
      </w:r>
      <w:r w:rsidR="3D6D70E4" w:rsidRPr="2BB70B4F">
        <w:rPr>
          <w:rFonts w:ascii="Arial" w:hAnsi="Arial" w:cs="Arial"/>
          <w:sz w:val="24"/>
          <w:szCs w:val="24"/>
        </w:rPr>
        <w:t>S</w:t>
      </w:r>
      <w:r w:rsidR="54EF3C0D" w:rsidRPr="2BB70B4F">
        <w:rPr>
          <w:rFonts w:ascii="Arial" w:hAnsi="Arial" w:cs="Arial"/>
          <w:sz w:val="24"/>
          <w:szCs w:val="24"/>
        </w:rPr>
        <w:t>erious adverse events</w:t>
      </w:r>
    </w:p>
    <w:p w14:paraId="7CF01279" w14:textId="26B3E26C" w:rsidR="00604B3C" w:rsidRPr="0011195A" w:rsidRDefault="51915505" w:rsidP="000E167C">
      <w:pPr>
        <w:pStyle w:val="PlainText"/>
        <w:tabs>
          <w:tab w:val="left" w:pos="709"/>
          <w:tab w:val="left" w:pos="1985"/>
        </w:tabs>
        <w:jc w:val="both"/>
        <w:rPr>
          <w:rFonts w:ascii="Arial" w:hAnsi="Arial"/>
          <w:sz w:val="24"/>
          <w:szCs w:val="24"/>
        </w:rPr>
      </w:pPr>
      <w:r w:rsidRPr="2BB70B4F">
        <w:rPr>
          <w:rFonts w:ascii="Arial" w:hAnsi="Arial" w:cs="Arial"/>
          <w:sz w:val="24"/>
          <w:szCs w:val="24"/>
        </w:rPr>
        <w:t>x.</w:t>
      </w:r>
      <w:r w:rsidR="006E36D4">
        <w:tab/>
      </w:r>
      <w:r w:rsidR="4E17AF19" w:rsidRPr="2BB70B4F">
        <w:rPr>
          <w:rFonts w:ascii="Arial" w:hAnsi="Arial"/>
          <w:sz w:val="24"/>
          <w:szCs w:val="24"/>
        </w:rPr>
        <w:t>P</w:t>
      </w:r>
      <w:r w:rsidR="606EF1BE" w:rsidRPr="2BB70B4F">
        <w:rPr>
          <w:rFonts w:ascii="Arial" w:hAnsi="Arial"/>
          <w:sz w:val="24"/>
          <w:szCs w:val="24"/>
        </w:rPr>
        <w:t xml:space="preserve">hysical function (SPPB) at hospital discharge (up to 1 week prior to discharge) </w:t>
      </w:r>
    </w:p>
    <w:p w14:paraId="154FC9D9" w14:textId="5DE5AECD" w:rsidR="00BC2767" w:rsidRPr="0011195A" w:rsidRDefault="51915505" w:rsidP="00253F02">
      <w:pPr>
        <w:pStyle w:val="PlainText"/>
        <w:tabs>
          <w:tab w:val="left" w:pos="709"/>
          <w:tab w:val="left" w:pos="1985"/>
        </w:tabs>
        <w:spacing w:line="259" w:lineRule="auto"/>
        <w:jc w:val="both"/>
        <w:rPr>
          <w:rFonts w:ascii="Arial" w:hAnsi="Arial" w:cs="Arial"/>
          <w:sz w:val="24"/>
          <w:szCs w:val="24"/>
        </w:rPr>
      </w:pPr>
      <w:r w:rsidRPr="5FC96A64">
        <w:rPr>
          <w:rFonts w:ascii="Arial" w:hAnsi="Arial"/>
          <w:sz w:val="24"/>
          <w:szCs w:val="24"/>
        </w:rPr>
        <w:t>xi.</w:t>
      </w:r>
      <w:r w:rsidR="695FACF5" w:rsidRPr="5FC96A64">
        <w:rPr>
          <w:rFonts w:ascii="Arial" w:hAnsi="Arial"/>
          <w:sz w:val="24"/>
          <w:szCs w:val="24"/>
        </w:rPr>
        <w:t xml:space="preserve"> </w:t>
      </w:r>
      <w:r>
        <w:tab/>
      </w:r>
      <w:r w:rsidR="6597B26D" w:rsidRPr="5FC96A64">
        <w:rPr>
          <w:rFonts w:ascii="Arial" w:hAnsi="Arial"/>
          <w:sz w:val="24"/>
          <w:szCs w:val="24"/>
        </w:rPr>
        <w:t>C</w:t>
      </w:r>
      <w:r w:rsidR="606EF1BE" w:rsidRPr="5FC96A64">
        <w:rPr>
          <w:rFonts w:ascii="Arial" w:hAnsi="Arial"/>
          <w:sz w:val="24"/>
          <w:szCs w:val="24"/>
        </w:rPr>
        <w:t xml:space="preserve">ognitive </w:t>
      </w:r>
      <w:r w:rsidR="5412AC55" w:rsidRPr="5FC96A64">
        <w:rPr>
          <w:rFonts w:ascii="Arial" w:hAnsi="Arial"/>
          <w:sz w:val="24"/>
          <w:szCs w:val="24"/>
        </w:rPr>
        <w:t xml:space="preserve">function </w:t>
      </w:r>
      <w:r w:rsidR="606EF1BE" w:rsidRPr="5FC96A64">
        <w:rPr>
          <w:rFonts w:ascii="Arial" w:hAnsi="Arial"/>
          <w:sz w:val="24"/>
          <w:szCs w:val="24"/>
        </w:rPr>
        <w:t xml:space="preserve">(MoCA) at hospital discharge </w:t>
      </w:r>
      <w:r w:rsidR="606EF1BE" w:rsidRPr="5FC96A64">
        <w:rPr>
          <w:rFonts w:ascii="Arial" w:eastAsia="Arial" w:hAnsi="Arial" w:cs="Arial"/>
          <w:sz w:val="24"/>
          <w:szCs w:val="24"/>
        </w:rPr>
        <w:t>(up to 1 week prior to discharge)</w:t>
      </w:r>
    </w:p>
    <w:p w14:paraId="4EFDB70B" w14:textId="709924E9" w:rsidR="2BB70B4F" w:rsidRDefault="2BB70B4F" w:rsidP="2BB70B4F">
      <w:pPr>
        <w:pStyle w:val="PlainText"/>
        <w:tabs>
          <w:tab w:val="left" w:pos="709"/>
          <w:tab w:val="left" w:pos="1985"/>
        </w:tabs>
        <w:jc w:val="both"/>
        <w:rPr>
          <w:rFonts w:ascii="Arial" w:eastAsia="Arial" w:hAnsi="Arial" w:cs="Arial"/>
          <w:sz w:val="24"/>
          <w:szCs w:val="24"/>
        </w:rPr>
      </w:pPr>
    </w:p>
    <w:p w14:paraId="5AEF30CC" w14:textId="0F056F7F" w:rsidR="00E917B5" w:rsidRPr="0011195A" w:rsidRDefault="09B128F3" w:rsidP="000E167C">
      <w:pPr>
        <w:pStyle w:val="PlainText"/>
        <w:tabs>
          <w:tab w:val="left" w:pos="709"/>
          <w:tab w:val="left" w:pos="1985"/>
        </w:tabs>
        <w:jc w:val="both"/>
        <w:rPr>
          <w:rFonts w:ascii="Arial" w:hAnsi="Arial" w:cs="Arial"/>
          <w:sz w:val="24"/>
          <w:szCs w:val="24"/>
        </w:rPr>
      </w:pPr>
      <w:r w:rsidRPr="2BB70B4F">
        <w:rPr>
          <w:rFonts w:ascii="Arial" w:eastAsia="Arial" w:hAnsi="Arial" w:cs="Arial"/>
          <w:sz w:val="24"/>
          <w:szCs w:val="24"/>
        </w:rPr>
        <w:t xml:space="preserve">If </w:t>
      </w:r>
      <w:r w:rsidR="65100085" w:rsidRPr="2BB70B4F">
        <w:rPr>
          <w:rFonts w:ascii="Arial" w:eastAsia="Arial" w:hAnsi="Arial" w:cs="Arial"/>
          <w:sz w:val="24"/>
          <w:szCs w:val="24"/>
        </w:rPr>
        <w:t xml:space="preserve">it is not possible to collect physical function and </w:t>
      </w:r>
      <w:r w:rsidR="65100085" w:rsidRPr="00F34B41">
        <w:rPr>
          <w:rFonts w:ascii="Arial" w:eastAsia="Arial" w:hAnsi="Arial" w:cs="Arial"/>
          <w:sz w:val="24"/>
          <w:szCs w:val="24"/>
        </w:rPr>
        <w:t>c</w:t>
      </w:r>
      <w:r w:rsidR="65100085" w:rsidRPr="00F34B41">
        <w:rPr>
          <w:rFonts w:ascii="Arial" w:eastAsia="Arial" w:hAnsi="Arial" w:cs="Arial"/>
          <w:color w:val="341A51"/>
          <w:sz w:val="24"/>
          <w:szCs w:val="24"/>
        </w:rPr>
        <w:t>ognitive impairment</w:t>
      </w:r>
      <w:r w:rsidR="65100085" w:rsidRPr="2BB70B4F">
        <w:rPr>
          <w:rFonts w:ascii="Arial" w:eastAsia="Arial" w:hAnsi="Arial" w:cs="Arial"/>
          <w:sz w:val="24"/>
          <w:szCs w:val="24"/>
        </w:rPr>
        <w:t xml:space="preserve"> measures prior to hospital discharge, this w</w:t>
      </w:r>
      <w:r w:rsidR="007C6540">
        <w:rPr>
          <w:rFonts w:ascii="Arial" w:eastAsia="Arial" w:hAnsi="Arial" w:cs="Arial"/>
          <w:sz w:val="24"/>
          <w:szCs w:val="24"/>
        </w:rPr>
        <w:t>ill</w:t>
      </w:r>
      <w:r w:rsidR="65100085" w:rsidRPr="2BB70B4F">
        <w:rPr>
          <w:rFonts w:ascii="Arial" w:eastAsia="Arial" w:hAnsi="Arial" w:cs="Arial"/>
          <w:sz w:val="24"/>
          <w:szCs w:val="24"/>
        </w:rPr>
        <w:t xml:space="preserve"> not be a protocol deviation.</w:t>
      </w:r>
    </w:p>
    <w:p w14:paraId="1014FEA9" w14:textId="5E930D90" w:rsidR="008B475C" w:rsidRPr="0011195A" w:rsidRDefault="6BF39B90" w:rsidP="2BB70B4F">
      <w:pPr>
        <w:pStyle w:val="Heading3"/>
      </w:pPr>
      <w:bookmarkStart w:id="110" w:name="_Toc14182216"/>
      <w:bookmarkStart w:id="111" w:name="_Toc15307431"/>
      <w:r>
        <w:t xml:space="preserve"> </w:t>
      </w:r>
      <w:bookmarkStart w:id="112" w:name="_Toc191904644"/>
      <w:r w:rsidR="54CB9AC7">
        <w:t>Tertiary</w:t>
      </w:r>
      <w:bookmarkEnd w:id="110"/>
      <w:bookmarkEnd w:id="111"/>
      <w:r w:rsidR="2DF9361A">
        <w:t xml:space="preserve"> Endpoints</w:t>
      </w:r>
      <w:r w:rsidR="254E0B5C" w:rsidRPr="2BB70B4F">
        <w:t>*</w:t>
      </w:r>
      <w:bookmarkEnd w:id="112"/>
    </w:p>
    <w:p w14:paraId="669A4FC9" w14:textId="05092384"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rPr>
        <w:t>14-day delirium and coma free days</w:t>
      </w:r>
    </w:p>
    <w:p w14:paraId="48F3D166"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rPr>
        <w:t>Incidence of ICU acquired weakness (MMST and hand grip strength dynamometry and maximal inspiratory pressure) at day 7 and ICU discharge</w:t>
      </w:r>
    </w:p>
    <w:p w14:paraId="4CB507CD"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rPr>
        <w:t>Health-related quality of life, (EQ-5D-5L) at 90 days and 180 days</w:t>
      </w:r>
    </w:p>
    <w:p w14:paraId="57F923D4"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cs="Arial"/>
        </w:rPr>
        <w:t xml:space="preserve">Hospital Anxiety and Depression Scale (HADS) </w:t>
      </w:r>
      <w:r w:rsidRPr="2BB70B4F">
        <w:rPr>
          <w:rFonts w:ascii="Arial" w:hAnsi="Arial"/>
        </w:rPr>
        <w:t>at 90 days and 180 days</w:t>
      </w:r>
    </w:p>
    <w:p w14:paraId="0BE06C7D"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cs="Arial"/>
        </w:rPr>
        <w:t>Social and Wellbeing (SF-36)</w:t>
      </w:r>
      <w:r w:rsidRPr="2BB70B4F">
        <w:rPr>
          <w:rFonts w:ascii="Arial" w:hAnsi="Arial"/>
        </w:rPr>
        <w:t xml:space="preserve"> at 90 days and 180 days</w:t>
      </w:r>
    </w:p>
    <w:p w14:paraId="3BAE9D2D"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cs="Arial"/>
        </w:rPr>
        <w:t xml:space="preserve">Impact of Events Scale (6 item) </w:t>
      </w:r>
      <w:r w:rsidRPr="2BB70B4F">
        <w:rPr>
          <w:rFonts w:ascii="Arial" w:hAnsi="Arial"/>
        </w:rPr>
        <w:t>at 90 days and 180 days</w:t>
      </w:r>
    </w:p>
    <w:p w14:paraId="34D08FCE" w14:textId="77777777" w:rsidR="00F22A46" w:rsidRPr="0011195A" w:rsidRDefault="00F22A46" w:rsidP="00F22A46">
      <w:pPr>
        <w:pStyle w:val="Protocol-maintext"/>
        <w:numPr>
          <w:ilvl w:val="0"/>
          <w:numId w:val="52"/>
        </w:numPr>
        <w:tabs>
          <w:tab w:val="left" w:pos="709"/>
          <w:tab w:val="left" w:pos="1985"/>
        </w:tabs>
        <w:rPr>
          <w:rFonts w:ascii="Arial" w:hAnsi="Arial"/>
        </w:rPr>
      </w:pPr>
      <w:r w:rsidRPr="2BB70B4F">
        <w:rPr>
          <w:rFonts w:ascii="Arial" w:hAnsi="Arial" w:cs="Arial"/>
        </w:rPr>
        <w:t>Care and wellbeing needs</w:t>
      </w:r>
      <w:r w:rsidRPr="2BB70B4F">
        <w:rPr>
          <w:rFonts w:ascii="Arial" w:hAnsi="Arial"/>
        </w:rPr>
        <w:t xml:space="preserve"> at 90 days and 180 days</w:t>
      </w:r>
    </w:p>
    <w:p w14:paraId="40299E1D" w14:textId="77777777" w:rsidR="00F22A46" w:rsidRPr="0011195A" w:rsidRDefault="00F22A46" w:rsidP="00F22A46">
      <w:pPr>
        <w:pStyle w:val="Protocol-maintext"/>
        <w:numPr>
          <w:ilvl w:val="0"/>
          <w:numId w:val="52"/>
        </w:numPr>
        <w:tabs>
          <w:tab w:val="left" w:pos="709"/>
          <w:tab w:val="left" w:pos="1985"/>
        </w:tabs>
        <w:spacing w:line="259" w:lineRule="auto"/>
        <w:rPr>
          <w:rFonts w:ascii="Arial" w:hAnsi="Arial"/>
        </w:rPr>
      </w:pPr>
      <w:r w:rsidRPr="5FC96A64">
        <w:rPr>
          <w:rFonts w:ascii="Arial" w:hAnsi="Arial"/>
        </w:rPr>
        <w:t>Cognitive function (MoCA) at 90 days and 180 days</w:t>
      </w:r>
    </w:p>
    <w:p w14:paraId="17A394EE" w14:textId="77777777" w:rsidR="00F22A46" w:rsidRPr="0011195A" w:rsidRDefault="00F22A46" w:rsidP="00F22A46">
      <w:pPr>
        <w:pStyle w:val="Protocol-maintext"/>
        <w:tabs>
          <w:tab w:val="left" w:pos="709"/>
          <w:tab w:val="left" w:pos="1985"/>
        </w:tabs>
        <w:ind w:left="720"/>
        <w:rPr>
          <w:rFonts w:ascii="Arial" w:hAnsi="Arial"/>
          <w:sz w:val="20"/>
          <w:szCs w:val="20"/>
        </w:rPr>
      </w:pPr>
    </w:p>
    <w:p w14:paraId="7995327E" w14:textId="77777777" w:rsidR="00F22A46" w:rsidRPr="0011195A" w:rsidRDefault="00F22A46" w:rsidP="00F22A46">
      <w:pPr>
        <w:pStyle w:val="Protocol-maintext"/>
        <w:tabs>
          <w:tab w:val="left" w:pos="709"/>
          <w:tab w:val="left" w:pos="1985"/>
        </w:tabs>
        <w:rPr>
          <w:rFonts w:ascii="Arial" w:hAnsi="Arial"/>
        </w:rPr>
      </w:pPr>
      <w:r w:rsidRPr="2BB70B4F">
        <w:rPr>
          <w:rFonts w:ascii="Arial" w:hAnsi="Arial"/>
        </w:rPr>
        <w:t>*</w:t>
      </w:r>
      <w:r w:rsidRPr="2BB70B4F">
        <w:rPr>
          <w:rFonts w:ascii="Arial" w:hAnsi="Arial"/>
          <w:sz w:val="20"/>
          <w:szCs w:val="20"/>
        </w:rPr>
        <w:t>Not all sites are expected to collect these endpoints</w:t>
      </w:r>
    </w:p>
    <w:p w14:paraId="7C184629" w14:textId="77777777" w:rsidR="00253F02" w:rsidRPr="0011195A" w:rsidRDefault="00253F02" w:rsidP="000E167C">
      <w:pPr>
        <w:pStyle w:val="Protocol-maintext"/>
        <w:tabs>
          <w:tab w:val="left" w:pos="709"/>
          <w:tab w:val="left" w:pos="1985"/>
        </w:tabs>
      </w:pPr>
    </w:p>
    <w:p w14:paraId="2C718DFF" w14:textId="112E7F86" w:rsidR="008B475C" w:rsidRPr="0011195A" w:rsidRDefault="005A5B54" w:rsidP="00ED4C48">
      <w:pPr>
        <w:pStyle w:val="Heading2"/>
        <w:tabs>
          <w:tab w:val="clear" w:pos="567"/>
          <w:tab w:val="left" w:pos="709"/>
          <w:tab w:val="left" w:pos="1985"/>
        </w:tabs>
        <w:ind w:left="284"/>
      </w:pPr>
      <w:bookmarkStart w:id="113" w:name="_Toc191904645"/>
      <w:bookmarkStart w:id="114" w:name="_Toc266793739"/>
      <w:bookmarkStart w:id="115" w:name="_Toc14182218"/>
      <w:bookmarkStart w:id="116" w:name="_Toc15307433"/>
      <w:r w:rsidRPr="0011195A">
        <w:t>STUDY DESIGN</w:t>
      </w:r>
      <w:bookmarkEnd w:id="113"/>
      <w:r w:rsidRPr="0011195A">
        <w:t xml:space="preserve"> </w:t>
      </w:r>
      <w:bookmarkEnd w:id="114"/>
      <w:bookmarkEnd w:id="115"/>
      <w:bookmarkEnd w:id="116"/>
    </w:p>
    <w:p w14:paraId="4869580F" w14:textId="4D22CE5B" w:rsidR="00AE0CE7" w:rsidRPr="0011195A" w:rsidRDefault="00AE0CE7" w:rsidP="000E167C">
      <w:pPr>
        <w:pStyle w:val="PlainText"/>
        <w:tabs>
          <w:tab w:val="left" w:pos="709"/>
          <w:tab w:val="left" w:pos="1985"/>
        </w:tabs>
        <w:jc w:val="both"/>
        <w:rPr>
          <w:rFonts w:ascii="Arial" w:hAnsi="Arial" w:cs="Arial"/>
          <w:iCs/>
          <w:sz w:val="24"/>
          <w:szCs w:val="24"/>
        </w:rPr>
      </w:pPr>
      <w:r w:rsidRPr="0011195A">
        <w:rPr>
          <w:rFonts w:ascii="Arial" w:hAnsi="Arial" w:cs="Arial"/>
          <w:iCs/>
          <w:sz w:val="24"/>
          <w:szCs w:val="24"/>
        </w:rPr>
        <w:t xml:space="preserve">Participants will be recruited from </w:t>
      </w:r>
      <w:r w:rsidR="008C7E59" w:rsidRPr="0011195A">
        <w:rPr>
          <w:rFonts w:ascii="Arial" w:hAnsi="Arial" w:cs="Arial"/>
          <w:iCs/>
          <w:sz w:val="24"/>
          <w:szCs w:val="24"/>
        </w:rPr>
        <w:t>multiple sites internationally.</w:t>
      </w:r>
      <w:r w:rsidR="005F3901" w:rsidRPr="0011195A">
        <w:rPr>
          <w:rFonts w:ascii="Arial" w:hAnsi="Arial" w:cs="Arial"/>
          <w:iCs/>
          <w:sz w:val="24"/>
          <w:szCs w:val="24"/>
        </w:rPr>
        <w:t xml:space="preserve"> </w:t>
      </w:r>
      <w:r w:rsidRPr="0011195A">
        <w:rPr>
          <w:rFonts w:ascii="Arial" w:hAnsi="Arial" w:cs="Arial"/>
          <w:sz w:val="24"/>
          <w:szCs w:val="24"/>
        </w:rPr>
        <w:t xml:space="preserve">The PANTHER platform will use a Bayesian Adaptive Multi-Arm Trial design, which can be viewed as an extension of a Multi-Arm Multi-Stage (MAMS) design. </w:t>
      </w:r>
    </w:p>
    <w:p w14:paraId="0CC738E3" w14:textId="77777777" w:rsidR="00AE0CE7" w:rsidRPr="0011195A" w:rsidRDefault="00AE0CE7" w:rsidP="000E167C">
      <w:pPr>
        <w:pStyle w:val="PlainText"/>
        <w:tabs>
          <w:tab w:val="left" w:pos="709"/>
          <w:tab w:val="left" w:pos="1985"/>
        </w:tabs>
        <w:jc w:val="both"/>
        <w:rPr>
          <w:rFonts w:ascii="Arial" w:hAnsi="Arial" w:cs="Arial"/>
          <w:sz w:val="24"/>
          <w:szCs w:val="24"/>
        </w:rPr>
      </w:pPr>
    </w:p>
    <w:p w14:paraId="294CC8D7" w14:textId="3DCBE7B2" w:rsidR="009B72C6" w:rsidRPr="0011195A" w:rsidRDefault="32DDA4E6" w:rsidP="00253F02">
      <w:pPr>
        <w:pStyle w:val="PlainText"/>
        <w:tabs>
          <w:tab w:val="left" w:pos="709"/>
          <w:tab w:val="left" w:pos="1985"/>
        </w:tabs>
        <w:spacing w:line="259" w:lineRule="auto"/>
        <w:jc w:val="both"/>
        <w:rPr>
          <w:rFonts w:ascii="Arial" w:hAnsi="Arial" w:cs="Arial"/>
          <w:sz w:val="24"/>
          <w:szCs w:val="24"/>
        </w:rPr>
      </w:pPr>
      <w:r w:rsidRPr="2BB70B4F">
        <w:rPr>
          <w:rFonts w:ascii="Arial" w:hAnsi="Arial" w:cs="Arial"/>
          <w:sz w:val="24"/>
          <w:szCs w:val="24"/>
        </w:rPr>
        <w:t>T</w:t>
      </w:r>
      <w:r w:rsidR="31C2229D" w:rsidRPr="2BB70B4F">
        <w:rPr>
          <w:rFonts w:ascii="Arial" w:hAnsi="Arial" w:cs="Arial"/>
          <w:sz w:val="24"/>
          <w:szCs w:val="24"/>
        </w:rPr>
        <w:t xml:space="preserve">he </w:t>
      </w:r>
      <w:r w:rsidRPr="2BB70B4F">
        <w:rPr>
          <w:rFonts w:ascii="Arial" w:hAnsi="Arial" w:cs="Arial"/>
          <w:sz w:val="24"/>
          <w:szCs w:val="24"/>
        </w:rPr>
        <w:t xml:space="preserve">platform </w:t>
      </w:r>
      <w:r w:rsidR="31C2229D" w:rsidRPr="2BB70B4F">
        <w:rPr>
          <w:rFonts w:ascii="Arial" w:hAnsi="Arial" w:cs="Arial"/>
          <w:sz w:val="24"/>
          <w:szCs w:val="24"/>
        </w:rPr>
        <w:t xml:space="preserve">will </w:t>
      </w:r>
      <w:r w:rsidR="5625E21E" w:rsidRPr="2BB70B4F">
        <w:rPr>
          <w:rFonts w:ascii="Arial" w:hAnsi="Arial" w:cs="Arial"/>
          <w:sz w:val="24"/>
          <w:szCs w:val="24"/>
        </w:rPr>
        <w:t xml:space="preserve">recruit patients </w:t>
      </w:r>
      <w:r w:rsidRPr="2BB70B4F">
        <w:rPr>
          <w:rFonts w:ascii="Arial" w:hAnsi="Arial" w:cs="Arial"/>
          <w:sz w:val="24"/>
          <w:szCs w:val="24"/>
        </w:rPr>
        <w:t xml:space="preserve">in hospital and </w:t>
      </w:r>
      <w:r w:rsidR="3D8D37D7" w:rsidRPr="2BB70B4F">
        <w:rPr>
          <w:rFonts w:ascii="Arial" w:hAnsi="Arial" w:cs="Arial"/>
          <w:sz w:val="24"/>
          <w:szCs w:val="24"/>
        </w:rPr>
        <w:t xml:space="preserve">who </w:t>
      </w:r>
      <w:r w:rsidRPr="2BB70B4F">
        <w:rPr>
          <w:rFonts w:ascii="Arial" w:hAnsi="Arial" w:cs="Arial"/>
          <w:sz w:val="24"/>
          <w:szCs w:val="24"/>
        </w:rPr>
        <w:t xml:space="preserve">are critically ill with </w:t>
      </w:r>
      <w:r w:rsidR="7B217F13" w:rsidRPr="2BB70B4F">
        <w:rPr>
          <w:rFonts w:ascii="Arial" w:hAnsi="Arial" w:cs="Arial"/>
          <w:sz w:val="24"/>
          <w:szCs w:val="24"/>
        </w:rPr>
        <w:t xml:space="preserve">different clinical syndromes. </w:t>
      </w:r>
      <w:r w:rsidR="76EFC556" w:rsidRPr="2BB70B4F">
        <w:rPr>
          <w:rFonts w:ascii="Arial" w:hAnsi="Arial" w:cs="Arial"/>
          <w:sz w:val="24"/>
          <w:szCs w:val="24"/>
        </w:rPr>
        <w:t xml:space="preserve">Initially </w:t>
      </w:r>
      <w:r w:rsidR="6FE71C20" w:rsidRPr="2BB70B4F">
        <w:rPr>
          <w:rFonts w:ascii="Arial" w:hAnsi="Arial" w:cs="Arial"/>
          <w:sz w:val="24"/>
          <w:szCs w:val="24"/>
        </w:rPr>
        <w:t>the target population</w:t>
      </w:r>
      <w:r w:rsidR="76EFC556" w:rsidRPr="2BB70B4F">
        <w:rPr>
          <w:rFonts w:ascii="Arial" w:hAnsi="Arial" w:cs="Arial"/>
          <w:sz w:val="24"/>
          <w:szCs w:val="24"/>
        </w:rPr>
        <w:t xml:space="preserve"> will be patients with </w:t>
      </w:r>
      <w:r w:rsidR="77323CA6" w:rsidRPr="2BB70B4F">
        <w:rPr>
          <w:rFonts w:ascii="Arial" w:hAnsi="Arial" w:cs="Arial"/>
          <w:sz w:val="24"/>
          <w:szCs w:val="24"/>
        </w:rPr>
        <w:t>ARDS</w:t>
      </w:r>
      <w:r w:rsidR="44C198C4" w:rsidRPr="2BB70B4F">
        <w:rPr>
          <w:rFonts w:ascii="Arial" w:hAnsi="Arial" w:cs="Arial"/>
          <w:sz w:val="24"/>
          <w:szCs w:val="24"/>
        </w:rPr>
        <w:t xml:space="preserve">. </w:t>
      </w:r>
      <w:r w:rsidR="56632620" w:rsidRPr="2BB70B4F">
        <w:rPr>
          <w:rFonts w:ascii="Arial" w:hAnsi="Arial" w:cs="Arial"/>
          <w:sz w:val="24"/>
          <w:szCs w:val="24"/>
        </w:rPr>
        <w:t>Over time other clinical syndromes may be added</w:t>
      </w:r>
      <w:r w:rsidR="12D3515A" w:rsidRPr="2BB70B4F">
        <w:rPr>
          <w:rFonts w:ascii="Arial" w:hAnsi="Arial" w:cs="Arial"/>
          <w:sz w:val="24"/>
          <w:szCs w:val="24"/>
        </w:rPr>
        <w:t>;</w:t>
      </w:r>
      <w:r w:rsidR="56632620" w:rsidRPr="2BB70B4F">
        <w:rPr>
          <w:rFonts w:ascii="Arial" w:hAnsi="Arial" w:cs="Arial"/>
          <w:sz w:val="24"/>
          <w:szCs w:val="24"/>
        </w:rPr>
        <w:t xml:space="preserve"> </w:t>
      </w:r>
      <w:r w:rsidR="5F0E2F1B" w:rsidRPr="2BB70B4F">
        <w:rPr>
          <w:rFonts w:ascii="Arial" w:hAnsi="Arial" w:cs="Arial"/>
          <w:sz w:val="24"/>
          <w:szCs w:val="24"/>
        </w:rPr>
        <w:t>in particular</w:t>
      </w:r>
      <w:r w:rsidR="3DA1AF32" w:rsidRPr="2BB70B4F">
        <w:rPr>
          <w:rFonts w:ascii="Arial" w:hAnsi="Arial" w:cs="Arial"/>
          <w:sz w:val="24"/>
          <w:szCs w:val="24"/>
        </w:rPr>
        <w:t>,</w:t>
      </w:r>
      <w:r w:rsidR="5F0E2F1B" w:rsidRPr="2BB70B4F">
        <w:rPr>
          <w:rFonts w:ascii="Arial" w:hAnsi="Arial" w:cs="Arial"/>
          <w:sz w:val="24"/>
          <w:szCs w:val="24"/>
        </w:rPr>
        <w:t xml:space="preserve"> </w:t>
      </w:r>
      <w:r w:rsidR="08F257C8" w:rsidRPr="2BB70B4F">
        <w:rPr>
          <w:rFonts w:ascii="Arial" w:hAnsi="Arial" w:cs="Arial"/>
          <w:sz w:val="24"/>
          <w:szCs w:val="24"/>
        </w:rPr>
        <w:t>the platform will prepare to include patients with pandemic infection</w:t>
      </w:r>
      <w:r w:rsidR="629FAD35" w:rsidRPr="2BB70B4F">
        <w:rPr>
          <w:rFonts w:ascii="Arial" w:hAnsi="Arial" w:cs="Arial"/>
          <w:sz w:val="24"/>
          <w:szCs w:val="24"/>
        </w:rPr>
        <w:t xml:space="preserve">. </w:t>
      </w:r>
      <w:r w:rsidR="31C638EE" w:rsidRPr="2BB70B4F">
        <w:rPr>
          <w:rFonts w:ascii="Arial" w:hAnsi="Arial" w:cs="Arial"/>
          <w:sz w:val="24"/>
          <w:szCs w:val="24"/>
        </w:rPr>
        <w:t xml:space="preserve">Patients will be stratified </w:t>
      </w:r>
      <w:r w:rsidR="2B1515A7" w:rsidRPr="2BB70B4F">
        <w:rPr>
          <w:rFonts w:ascii="Arial" w:hAnsi="Arial" w:cs="Arial"/>
          <w:sz w:val="24"/>
          <w:szCs w:val="24"/>
        </w:rPr>
        <w:t>into</w:t>
      </w:r>
      <w:r w:rsidR="31C638EE" w:rsidRPr="2BB70B4F">
        <w:rPr>
          <w:rFonts w:ascii="Arial" w:hAnsi="Arial" w:cs="Arial"/>
          <w:sz w:val="24"/>
          <w:szCs w:val="24"/>
        </w:rPr>
        <w:t xml:space="preserve"> </w:t>
      </w:r>
      <w:r w:rsidR="4F4C713D" w:rsidRPr="2BB70B4F">
        <w:rPr>
          <w:rFonts w:ascii="Arial" w:hAnsi="Arial" w:cs="Arial"/>
          <w:sz w:val="24"/>
          <w:szCs w:val="24"/>
        </w:rPr>
        <w:t xml:space="preserve">different </w:t>
      </w:r>
      <w:r w:rsidR="044B2F93" w:rsidRPr="2BB70B4F">
        <w:rPr>
          <w:rFonts w:ascii="Arial" w:hAnsi="Arial" w:cs="Arial"/>
          <w:sz w:val="24"/>
          <w:szCs w:val="24"/>
        </w:rPr>
        <w:t xml:space="preserve">subphenotype </w:t>
      </w:r>
      <w:r w:rsidR="4F4C713D" w:rsidRPr="2BB70B4F">
        <w:rPr>
          <w:rFonts w:ascii="Arial" w:hAnsi="Arial" w:cs="Arial"/>
          <w:sz w:val="24"/>
          <w:szCs w:val="24"/>
        </w:rPr>
        <w:t>strata prior to randomisation</w:t>
      </w:r>
      <w:r w:rsidR="044B2F93" w:rsidRPr="2BB70B4F">
        <w:rPr>
          <w:rFonts w:ascii="Arial" w:hAnsi="Arial" w:cs="Arial"/>
          <w:sz w:val="24"/>
          <w:szCs w:val="24"/>
        </w:rPr>
        <w:t>.</w:t>
      </w:r>
      <w:r w:rsidR="4D5697EC" w:rsidRPr="2BB70B4F">
        <w:rPr>
          <w:rFonts w:ascii="Arial" w:hAnsi="Arial" w:cs="Arial"/>
          <w:sz w:val="24"/>
          <w:szCs w:val="24"/>
        </w:rPr>
        <w:t xml:space="preserve"> </w:t>
      </w:r>
      <w:r w:rsidR="044B2F93" w:rsidRPr="2BB70B4F">
        <w:rPr>
          <w:rFonts w:ascii="Arial" w:hAnsi="Arial" w:cs="Arial"/>
          <w:sz w:val="24"/>
          <w:szCs w:val="24"/>
        </w:rPr>
        <w:t>Initially</w:t>
      </w:r>
      <w:r w:rsidR="24C5B68C" w:rsidRPr="2BB70B4F">
        <w:rPr>
          <w:rFonts w:ascii="Arial" w:hAnsi="Arial" w:cs="Arial"/>
          <w:sz w:val="24"/>
          <w:szCs w:val="24"/>
        </w:rPr>
        <w:t xml:space="preserve">, the strata </w:t>
      </w:r>
      <w:r w:rsidR="044B2F93" w:rsidRPr="2BB70B4F">
        <w:rPr>
          <w:rFonts w:ascii="Arial" w:hAnsi="Arial" w:cs="Arial"/>
          <w:sz w:val="24"/>
          <w:szCs w:val="24"/>
        </w:rPr>
        <w:t xml:space="preserve">will be the </w:t>
      </w:r>
      <w:r w:rsidR="31C2229D" w:rsidRPr="2BB70B4F">
        <w:rPr>
          <w:rFonts w:ascii="Arial" w:hAnsi="Arial" w:cs="Arial"/>
          <w:sz w:val="24"/>
          <w:szCs w:val="24"/>
        </w:rPr>
        <w:t xml:space="preserve">hyper and hypoinflammatory </w:t>
      </w:r>
      <w:r w:rsidR="044B2F93" w:rsidRPr="2BB70B4F">
        <w:rPr>
          <w:rFonts w:ascii="Arial" w:hAnsi="Arial" w:cs="Arial"/>
          <w:sz w:val="24"/>
          <w:szCs w:val="24"/>
        </w:rPr>
        <w:t>sub</w:t>
      </w:r>
      <w:r w:rsidR="31C2229D" w:rsidRPr="2BB70B4F">
        <w:rPr>
          <w:rFonts w:ascii="Arial" w:hAnsi="Arial" w:cs="Arial"/>
          <w:sz w:val="24"/>
          <w:szCs w:val="24"/>
        </w:rPr>
        <w:t>phenotypes</w:t>
      </w:r>
      <w:r w:rsidR="044B2F93" w:rsidRPr="2BB70B4F">
        <w:rPr>
          <w:rFonts w:ascii="Arial" w:hAnsi="Arial" w:cs="Arial"/>
          <w:sz w:val="24"/>
          <w:szCs w:val="24"/>
        </w:rPr>
        <w:t xml:space="preserve"> described in </w:t>
      </w:r>
      <w:r w:rsidR="0B769E29" w:rsidRPr="2BB70B4F">
        <w:rPr>
          <w:rFonts w:ascii="Arial" w:hAnsi="Arial" w:cs="Arial"/>
          <w:sz w:val="24"/>
          <w:szCs w:val="24"/>
        </w:rPr>
        <w:t>ARDS</w:t>
      </w:r>
      <w:r w:rsidR="31C2229D" w:rsidRPr="2BB70B4F">
        <w:rPr>
          <w:rFonts w:ascii="Arial" w:hAnsi="Arial" w:cs="Arial"/>
          <w:sz w:val="24"/>
          <w:szCs w:val="24"/>
        </w:rPr>
        <w:t xml:space="preserve">. The regular adaptive analyses will enable us to efficiently identify differential treatment responses across </w:t>
      </w:r>
      <w:r w:rsidR="044B2F93" w:rsidRPr="2BB70B4F">
        <w:rPr>
          <w:rFonts w:ascii="Arial" w:hAnsi="Arial" w:cs="Arial"/>
          <w:sz w:val="24"/>
          <w:szCs w:val="24"/>
        </w:rPr>
        <w:t>sub</w:t>
      </w:r>
      <w:r w:rsidR="31C2229D" w:rsidRPr="2BB70B4F">
        <w:rPr>
          <w:rFonts w:ascii="Arial" w:hAnsi="Arial" w:cs="Arial"/>
          <w:sz w:val="24"/>
          <w:szCs w:val="24"/>
        </w:rPr>
        <w:t xml:space="preserve">phenotypes by examining treatment effect within </w:t>
      </w:r>
      <w:r w:rsidR="4A71BFCD" w:rsidRPr="2BB70B4F">
        <w:rPr>
          <w:rFonts w:ascii="Arial" w:hAnsi="Arial" w:cs="Arial"/>
          <w:sz w:val="24"/>
          <w:szCs w:val="24"/>
        </w:rPr>
        <w:t>sub</w:t>
      </w:r>
      <w:r w:rsidR="31C2229D" w:rsidRPr="2BB70B4F">
        <w:rPr>
          <w:rFonts w:ascii="Arial" w:hAnsi="Arial" w:cs="Arial"/>
          <w:sz w:val="24"/>
          <w:szCs w:val="24"/>
        </w:rPr>
        <w:t xml:space="preserve">phenotype strata and stopping </w:t>
      </w:r>
      <w:r w:rsidR="2B1515A7" w:rsidRPr="2BB70B4F">
        <w:rPr>
          <w:rFonts w:ascii="Arial" w:hAnsi="Arial" w:cs="Arial"/>
          <w:sz w:val="24"/>
          <w:szCs w:val="24"/>
        </w:rPr>
        <w:t xml:space="preserve">interventions </w:t>
      </w:r>
      <w:r w:rsidR="31C2229D" w:rsidRPr="2BB70B4F">
        <w:rPr>
          <w:rFonts w:ascii="Arial" w:hAnsi="Arial" w:cs="Arial"/>
          <w:sz w:val="24"/>
          <w:szCs w:val="24"/>
        </w:rPr>
        <w:t xml:space="preserve">in each </w:t>
      </w:r>
      <w:r w:rsidR="4A71BFCD" w:rsidRPr="2BB70B4F">
        <w:rPr>
          <w:rFonts w:ascii="Arial" w:hAnsi="Arial" w:cs="Arial"/>
          <w:sz w:val="24"/>
          <w:szCs w:val="24"/>
        </w:rPr>
        <w:t>sub</w:t>
      </w:r>
      <w:r w:rsidR="31C2229D" w:rsidRPr="2BB70B4F">
        <w:rPr>
          <w:rFonts w:ascii="Arial" w:hAnsi="Arial" w:cs="Arial"/>
          <w:sz w:val="24"/>
          <w:szCs w:val="24"/>
        </w:rPr>
        <w:t xml:space="preserve">phenotype where there is evidence of futility or efficacy. The design allows additional new interventions and </w:t>
      </w:r>
      <w:r w:rsidR="2A47A8E8" w:rsidRPr="2BB70B4F">
        <w:rPr>
          <w:rFonts w:ascii="Arial" w:hAnsi="Arial" w:cs="Arial"/>
          <w:sz w:val="24"/>
          <w:szCs w:val="24"/>
        </w:rPr>
        <w:t>sub</w:t>
      </w:r>
      <w:r w:rsidR="31C2229D" w:rsidRPr="2BB70B4F">
        <w:rPr>
          <w:rFonts w:ascii="Arial" w:hAnsi="Arial" w:cs="Arial"/>
          <w:sz w:val="24"/>
          <w:szCs w:val="24"/>
        </w:rPr>
        <w:t xml:space="preserve">phenotypes to be added over time. </w:t>
      </w:r>
    </w:p>
    <w:p w14:paraId="6224896C" w14:textId="77777777" w:rsidR="009B72C6" w:rsidRPr="0011195A" w:rsidRDefault="009B72C6" w:rsidP="000E167C">
      <w:pPr>
        <w:pStyle w:val="PlainText"/>
        <w:tabs>
          <w:tab w:val="left" w:pos="709"/>
          <w:tab w:val="left" w:pos="1985"/>
        </w:tabs>
        <w:jc w:val="both"/>
        <w:rPr>
          <w:rFonts w:ascii="Arial" w:hAnsi="Arial" w:cs="Arial"/>
          <w:sz w:val="24"/>
          <w:szCs w:val="24"/>
        </w:rPr>
      </w:pPr>
    </w:p>
    <w:p w14:paraId="4761A17F" w14:textId="22E11A24" w:rsidR="00AE0CE7" w:rsidRPr="0011195A" w:rsidRDefault="00AE0CE7" w:rsidP="000E167C">
      <w:pPr>
        <w:pStyle w:val="PlainText"/>
        <w:tabs>
          <w:tab w:val="left" w:pos="709"/>
          <w:tab w:val="left" w:pos="1985"/>
        </w:tabs>
        <w:jc w:val="both"/>
        <w:rPr>
          <w:rFonts w:ascii="Arial" w:hAnsi="Arial" w:cs="Arial"/>
          <w:sz w:val="24"/>
          <w:szCs w:val="24"/>
        </w:rPr>
      </w:pPr>
      <w:r w:rsidRPr="0011195A">
        <w:rPr>
          <w:rFonts w:ascii="Arial" w:hAnsi="Arial" w:cs="Arial"/>
          <w:sz w:val="24"/>
          <w:szCs w:val="24"/>
        </w:rPr>
        <w:t xml:space="preserve">Design and planning for the addition of new interventions and </w:t>
      </w:r>
      <w:r w:rsidR="00444DF1" w:rsidRPr="0011195A">
        <w:rPr>
          <w:rFonts w:ascii="Arial" w:hAnsi="Arial" w:cs="Arial"/>
          <w:sz w:val="24"/>
          <w:szCs w:val="24"/>
        </w:rPr>
        <w:t>sub</w:t>
      </w:r>
      <w:r w:rsidRPr="0011195A">
        <w:rPr>
          <w:rFonts w:ascii="Arial" w:hAnsi="Arial" w:cs="Arial"/>
          <w:sz w:val="24"/>
          <w:szCs w:val="24"/>
        </w:rPr>
        <w:t>phenotypes will continue as the platform trial is ongoing.</w:t>
      </w:r>
    </w:p>
    <w:p w14:paraId="5D34189F" w14:textId="77777777" w:rsidR="00E57A9E" w:rsidRPr="0011195A" w:rsidRDefault="00E57A9E" w:rsidP="000E167C">
      <w:pPr>
        <w:pStyle w:val="PlainText"/>
        <w:tabs>
          <w:tab w:val="left" w:pos="709"/>
          <w:tab w:val="left" w:pos="1985"/>
        </w:tabs>
        <w:jc w:val="both"/>
        <w:rPr>
          <w:rFonts w:ascii="Arial" w:hAnsi="Arial" w:cs="Arial"/>
          <w:sz w:val="24"/>
          <w:szCs w:val="24"/>
        </w:rPr>
      </w:pPr>
    </w:p>
    <w:p w14:paraId="4CE7D7D5" w14:textId="20321ABB" w:rsidR="008B475C" w:rsidRPr="0011195A" w:rsidRDefault="007C0776" w:rsidP="00ED4C48">
      <w:pPr>
        <w:pStyle w:val="Heading3"/>
      </w:pPr>
      <w:bookmarkStart w:id="117" w:name="_Toc14182219"/>
      <w:bookmarkStart w:id="118" w:name="_Toc15307434"/>
      <w:bookmarkStart w:id="119" w:name="_Toc191904646"/>
      <w:r w:rsidRPr="0011195A">
        <w:lastRenderedPageBreak/>
        <w:t>Design</w:t>
      </w:r>
      <w:bookmarkEnd w:id="117"/>
      <w:bookmarkEnd w:id="118"/>
      <w:bookmarkEnd w:id="119"/>
    </w:p>
    <w:p w14:paraId="50A637BA" w14:textId="1AF23DC0" w:rsidR="008237B0" w:rsidRPr="00253F02" w:rsidRDefault="0E599EFD" w:rsidP="00561E7A">
      <w:pPr>
        <w:pStyle w:val="PlainText"/>
        <w:tabs>
          <w:tab w:val="left" w:pos="709"/>
          <w:tab w:val="left" w:pos="1985"/>
        </w:tabs>
        <w:spacing w:before="120"/>
        <w:jc w:val="both"/>
        <w:rPr>
          <w:rFonts w:ascii="Arial" w:hAnsi="Arial" w:cs="Arial"/>
          <w:sz w:val="24"/>
          <w:szCs w:val="24"/>
        </w:rPr>
      </w:pPr>
      <w:r w:rsidRPr="0011195A">
        <w:rPr>
          <w:rFonts w:ascii="Arial" w:hAnsi="Arial" w:cs="Arial"/>
          <w:sz w:val="24"/>
          <w:szCs w:val="24"/>
        </w:rPr>
        <w:t>A multicentre, allocation concealed, randomised, open-label Bayesian adaptive multi-arm platform trial with pre-defined triggers for efficacy and futility stopping (as compared to usual care</w:t>
      </w:r>
      <w:r w:rsidR="720ED099" w:rsidRPr="0011195A">
        <w:rPr>
          <w:rFonts w:ascii="Arial" w:hAnsi="Arial" w:cs="Arial"/>
          <w:sz w:val="24"/>
          <w:szCs w:val="24"/>
        </w:rPr>
        <w:t>)</w:t>
      </w:r>
      <w:r w:rsidR="1B5BAD74" w:rsidRPr="0011195A">
        <w:rPr>
          <w:rFonts w:ascii="Arial" w:hAnsi="Arial" w:cs="Arial"/>
          <w:sz w:val="24"/>
          <w:szCs w:val="24"/>
        </w:rPr>
        <w:t>.</w:t>
      </w:r>
      <w:r w:rsidR="00561E7A">
        <w:rPr>
          <w:rFonts w:ascii="Arial" w:hAnsi="Arial" w:cs="Arial"/>
          <w:sz w:val="24"/>
          <w:szCs w:val="24"/>
        </w:rPr>
        <w:t xml:space="preserve"> </w:t>
      </w:r>
      <w:r w:rsidR="64BA0701" w:rsidRPr="2BB70B4F">
        <w:rPr>
          <w:rFonts w:ascii="Arial" w:hAnsi="Arial" w:cs="Arial"/>
          <w:sz w:val="24"/>
          <w:szCs w:val="24"/>
        </w:rPr>
        <w:t>Randomisation will be</w:t>
      </w:r>
      <w:r w:rsidR="4C064D6F" w:rsidRPr="2BB70B4F">
        <w:rPr>
          <w:rFonts w:ascii="Arial" w:hAnsi="Arial" w:cs="Arial"/>
          <w:sz w:val="24"/>
          <w:szCs w:val="24"/>
        </w:rPr>
        <w:t xml:space="preserve"> balanced</w:t>
      </w:r>
      <w:r w:rsidR="1ED66D11" w:rsidRPr="2BB70B4F">
        <w:rPr>
          <w:rFonts w:ascii="Arial" w:hAnsi="Arial" w:cs="Arial"/>
          <w:sz w:val="24"/>
          <w:szCs w:val="24"/>
        </w:rPr>
        <w:t xml:space="preserve"> with equal ratios between usual care and each intervention</w:t>
      </w:r>
      <w:r w:rsidR="291245C9" w:rsidRPr="2BB70B4F">
        <w:rPr>
          <w:rFonts w:ascii="Arial" w:hAnsi="Arial" w:cs="Arial"/>
          <w:sz w:val="24"/>
          <w:szCs w:val="24"/>
        </w:rPr>
        <w:t xml:space="preserve"> </w:t>
      </w:r>
      <w:r w:rsidR="49A6C52A" w:rsidRPr="2BB70B4F">
        <w:rPr>
          <w:rFonts w:ascii="Arial" w:hAnsi="Arial" w:cs="Arial"/>
          <w:sz w:val="24"/>
          <w:szCs w:val="24"/>
        </w:rPr>
        <w:t>participants are eligible for</w:t>
      </w:r>
      <w:r w:rsidR="1ED66D11" w:rsidRPr="2BB70B4F">
        <w:rPr>
          <w:rFonts w:ascii="Arial" w:hAnsi="Arial" w:cs="Arial"/>
          <w:sz w:val="24"/>
          <w:szCs w:val="24"/>
        </w:rPr>
        <w:t xml:space="preserve">, </w:t>
      </w:r>
      <w:r w:rsidR="003D007D" w:rsidRPr="2BB70B4F">
        <w:rPr>
          <w:rFonts w:ascii="Arial" w:hAnsi="Arial" w:cs="Arial"/>
          <w:sz w:val="24"/>
          <w:szCs w:val="24"/>
        </w:rPr>
        <w:t>i.e.</w:t>
      </w:r>
      <w:r w:rsidR="64BA0701" w:rsidRPr="2BB70B4F">
        <w:rPr>
          <w:rFonts w:ascii="Arial" w:hAnsi="Arial" w:cs="Arial"/>
          <w:sz w:val="24"/>
          <w:szCs w:val="24"/>
        </w:rPr>
        <w:t xml:space="preserve"> a 1:1 ratio</w:t>
      </w:r>
      <w:r w:rsidR="49A6C52A" w:rsidRPr="2BB70B4F">
        <w:rPr>
          <w:rFonts w:ascii="Arial" w:hAnsi="Arial" w:cs="Arial"/>
          <w:sz w:val="24"/>
          <w:szCs w:val="24"/>
        </w:rPr>
        <w:t xml:space="preserve"> </w:t>
      </w:r>
      <w:r w:rsidR="64BA0701" w:rsidRPr="2BB70B4F">
        <w:rPr>
          <w:rFonts w:ascii="Arial" w:hAnsi="Arial" w:cs="Arial"/>
          <w:sz w:val="24"/>
          <w:szCs w:val="24"/>
        </w:rPr>
        <w:t>(usual care</w:t>
      </w:r>
      <w:r w:rsidR="3D46BC5E" w:rsidRPr="2BB70B4F">
        <w:rPr>
          <w:rFonts w:ascii="Arial" w:hAnsi="Arial" w:cs="Arial"/>
          <w:sz w:val="24"/>
          <w:szCs w:val="24"/>
        </w:rPr>
        <w:t xml:space="preserve"> versus </w:t>
      </w:r>
      <w:r w:rsidR="7A920FC0" w:rsidRPr="2BB70B4F">
        <w:rPr>
          <w:rFonts w:ascii="Arial" w:hAnsi="Arial" w:cs="Arial"/>
          <w:sz w:val="24"/>
          <w:szCs w:val="24"/>
        </w:rPr>
        <w:t xml:space="preserve">intervention </w:t>
      </w:r>
      <w:r w:rsidR="226FD555" w:rsidRPr="2BB70B4F">
        <w:rPr>
          <w:rFonts w:ascii="Arial" w:hAnsi="Arial" w:cs="Arial"/>
          <w:sz w:val="24"/>
          <w:szCs w:val="24"/>
        </w:rPr>
        <w:t>(</w:t>
      </w:r>
      <w:r w:rsidR="003D007D" w:rsidRPr="2BB70B4F">
        <w:rPr>
          <w:rFonts w:ascii="Arial" w:hAnsi="Arial" w:cs="Arial"/>
          <w:sz w:val="24"/>
          <w:szCs w:val="24"/>
        </w:rPr>
        <w:t>where eligible</w:t>
      </w:r>
      <w:r w:rsidR="33C049F4" w:rsidRPr="2BB70B4F">
        <w:rPr>
          <w:rFonts w:ascii="Arial" w:hAnsi="Arial" w:cs="Arial"/>
          <w:sz w:val="24"/>
          <w:szCs w:val="24"/>
        </w:rPr>
        <w:t>)</w:t>
      </w:r>
      <w:r w:rsidR="64BA0701" w:rsidRPr="2BB70B4F">
        <w:rPr>
          <w:rFonts w:ascii="Arial" w:hAnsi="Arial" w:cs="Arial"/>
          <w:sz w:val="24"/>
          <w:szCs w:val="24"/>
        </w:rPr>
        <w:t xml:space="preserve"> by </w:t>
      </w:r>
      <w:r w:rsidR="589F13A8" w:rsidRPr="2BB70B4F">
        <w:rPr>
          <w:rFonts w:ascii="Arial" w:hAnsi="Arial" w:cs="Arial"/>
          <w:sz w:val="24"/>
          <w:szCs w:val="24"/>
        </w:rPr>
        <w:t>sub</w:t>
      </w:r>
      <w:r w:rsidR="64BA0701" w:rsidRPr="2BB70B4F">
        <w:rPr>
          <w:rFonts w:ascii="Arial" w:hAnsi="Arial" w:cs="Arial"/>
          <w:sz w:val="24"/>
          <w:szCs w:val="24"/>
        </w:rPr>
        <w:t>phenotype</w:t>
      </w:r>
      <w:r w:rsidR="661990C6" w:rsidRPr="2BB70B4F">
        <w:rPr>
          <w:rFonts w:ascii="Arial" w:hAnsi="Arial" w:cs="Arial"/>
          <w:sz w:val="24"/>
          <w:szCs w:val="24"/>
        </w:rPr>
        <w:t>)</w:t>
      </w:r>
      <w:r w:rsidR="0CE92140" w:rsidRPr="2BB70B4F">
        <w:rPr>
          <w:rFonts w:ascii="Arial" w:hAnsi="Arial" w:cs="Arial"/>
          <w:sz w:val="24"/>
          <w:szCs w:val="24"/>
        </w:rPr>
        <w:t>.</w:t>
      </w:r>
      <w:r w:rsidR="00561E7A">
        <w:rPr>
          <w:rFonts w:ascii="Arial" w:hAnsi="Arial" w:cs="Arial"/>
          <w:sz w:val="24"/>
          <w:szCs w:val="24"/>
        </w:rPr>
        <w:t xml:space="preserve"> </w:t>
      </w:r>
      <w:r w:rsidR="01279131" w:rsidRPr="2BB70B4F">
        <w:rPr>
          <w:rFonts w:ascii="Arial" w:hAnsi="Arial" w:cs="Arial"/>
          <w:sz w:val="24"/>
          <w:szCs w:val="24"/>
        </w:rPr>
        <w:t xml:space="preserve">There is no fixed sample </w:t>
      </w:r>
      <w:r w:rsidR="003D007D" w:rsidRPr="2BB70B4F">
        <w:rPr>
          <w:rFonts w:ascii="Arial" w:hAnsi="Arial" w:cs="Arial"/>
          <w:sz w:val="24"/>
          <w:szCs w:val="24"/>
        </w:rPr>
        <w:t>size,</w:t>
      </w:r>
      <w:r w:rsidR="01279131" w:rsidRPr="2BB70B4F">
        <w:rPr>
          <w:rFonts w:ascii="Arial" w:hAnsi="Arial" w:cs="Arial"/>
          <w:sz w:val="24"/>
          <w:szCs w:val="24"/>
        </w:rPr>
        <w:t xml:space="preserve"> but we have capped the sample size </w:t>
      </w:r>
      <w:r w:rsidR="2DC8E169" w:rsidRPr="2BB70B4F">
        <w:rPr>
          <w:rFonts w:ascii="Arial" w:hAnsi="Arial" w:cs="Arial"/>
          <w:sz w:val="24"/>
          <w:szCs w:val="24"/>
        </w:rPr>
        <w:t xml:space="preserve">for the initial treatments and </w:t>
      </w:r>
      <w:r w:rsidR="7352FCB2" w:rsidRPr="2BB70B4F">
        <w:rPr>
          <w:rFonts w:ascii="Arial" w:hAnsi="Arial" w:cs="Arial"/>
          <w:sz w:val="24"/>
          <w:szCs w:val="24"/>
        </w:rPr>
        <w:t>sub</w:t>
      </w:r>
      <w:r w:rsidR="2DC8E169" w:rsidRPr="2BB70B4F">
        <w:rPr>
          <w:rFonts w:ascii="Arial" w:hAnsi="Arial" w:cs="Arial"/>
          <w:sz w:val="24"/>
          <w:szCs w:val="24"/>
        </w:rPr>
        <w:t xml:space="preserve">phenotype. We will recruit </w:t>
      </w:r>
      <w:r w:rsidR="01279131" w:rsidRPr="2BB70B4F">
        <w:rPr>
          <w:rFonts w:ascii="Arial" w:hAnsi="Arial" w:cs="Arial"/>
          <w:sz w:val="24"/>
          <w:szCs w:val="24"/>
        </w:rPr>
        <w:t xml:space="preserve">a maximum of </w:t>
      </w:r>
      <w:r w:rsidR="08189E94" w:rsidRPr="2BB70B4F">
        <w:rPr>
          <w:rFonts w:ascii="Arial" w:hAnsi="Arial" w:cs="Arial"/>
          <w:sz w:val="24"/>
          <w:szCs w:val="24"/>
        </w:rPr>
        <w:t>529</w:t>
      </w:r>
      <w:r w:rsidR="01279131" w:rsidRPr="2BB70B4F">
        <w:rPr>
          <w:rFonts w:ascii="Arial" w:hAnsi="Arial" w:cs="Arial"/>
          <w:sz w:val="24"/>
          <w:szCs w:val="24"/>
        </w:rPr>
        <w:t xml:space="preserve"> per </w:t>
      </w:r>
      <w:r w:rsidR="3866C75D" w:rsidRPr="2BB70B4F">
        <w:rPr>
          <w:rFonts w:ascii="Arial" w:hAnsi="Arial" w:cs="Arial"/>
          <w:sz w:val="24"/>
          <w:szCs w:val="24"/>
        </w:rPr>
        <w:t>active</w:t>
      </w:r>
      <w:r w:rsidR="52527C91" w:rsidRPr="2BB70B4F">
        <w:rPr>
          <w:rFonts w:ascii="Arial" w:hAnsi="Arial" w:cs="Arial"/>
          <w:sz w:val="24"/>
          <w:szCs w:val="24"/>
        </w:rPr>
        <w:t xml:space="preserve"> </w:t>
      </w:r>
      <w:r w:rsidR="583C3561" w:rsidRPr="2BB70B4F">
        <w:rPr>
          <w:rFonts w:ascii="Arial" w:hAnsi="Arial" w:cs="Arial"/>
          <w:sz w:val="24"/>
          <w:szCs w:val="24"/>
        </w:rPr>
        <w:t>intervention</w:t>
      </w:r>
      <w:r w:rsidR="01279131" w:rsidRPr="2BB70B4F">
        <w:rPr>
          <w:rFonts w:ascii="Arial" w:hAnsi="Arial" w:cs="Arial"/>
          <w:sz w:val="24"/>
          <w:szCs w:val="24"/>
        </w:rPr>
        <w:t xml:space="preserve"> in the hyp</w:t>
      </w:r>
      <w:r w:rsidR="6FC76AE7" w:rsidRPr="2BB70B4F">
        <w:rPr>
          <w:rFonts w:ascii="Arial" w:hAnsi="Arial" w:cs="Arial"/>
          <w:sz w:val="24"/>
          <w:szCs w:val="24"/>
        </w:rPr>
        <w:t xml:space="preserve">erinflammatory </w:t>
      </w:r>
      <w:r w:rsidR="3CD003A5" w:rsidRPr="2BB70B4F">
        <w:rPr>
          <w:rFonts w:ascii="Arial" w:hAnsi="Arial" w:cs="Arial"/>
          <w:sz w:val="24"/>
          <w:szCs w:val="24"/>
        </w:rPr>
        <w:t>sub</w:t>
      </w:r>
      <w:r w:rsidR="6FC76AE7" w:rsidRPr="2BB70B4F">
        <w:rPr>
          <w:rFonts w:ascii="Arial" w:hAnsi="Arial" w:cs="Arial"/>
          <w:sz w:val="24"/>
          <w:szCs w:val="24"/>
        </w:rPr>
        <w:t xml:space="preserve">phenotype, and </w:t>
      </w:r>
      <w:r w:rsidR="0FDF223B" w:rsidRPr="2BB70B4F">
        <w:rPr>
          <w:rFonts w:ascii="Arial" w:hAnsi="Arial" w:cs="Arial"/>
          <w:sz w:val="24"/>
          <w:szCs w:val="24"/>
        </w:rPr>
        <w:t>50</w:t>
      </w:r>
      <w:r w:rsidR="6FC76AE7" w:rsidRPr="2BB70B4F">
        <w:rPr>
          <w:rFonts w:ascii="Arial" w:hAnsi="Arial" w:cs="Arial"/>
          <w:sz w:val="24"/>
          <w:szCs w:val="24"/>
        </w:rPr>
        <w:t xml:space="preserve">4 per </w:t>
      </w:r>
      <w:r w:rsidR="2034FAA4" w:rsidRPr="2BB70B4F">
        <w:rPr>
          <w:rFonts w:ascii="Arial" w:hAnsi="Arial" w:cs="Arial"/>
          <w:sz w:val="24"/>
          <w:szCs w:val="24"/>
        </w:rPr>
        <w:t>active</w:t>
      </w:r>
      <w:r w:rsidR="422AEDB8" w:rsidRPr="2BB70B4F">
        <w:rPr>
          <w:rFonts w:ascii="Arial" w:hAnsi="Arial" w:cs="Arial"/>
          <w:sz w:val="24"/>
          <w:szCs w:val="24"/>
        </w:rPr>
        <w:t xml:space="preserve"> </w:t>
      </w:r>
      <w:r w:rsidR="419A03D7" w:rsidRPr="2BB70B4F">
        <w:rPr>
          <w:rFonts w:ascii="Arial" w:hAnsi="Arial" w:cs="Arial"/>
          <w:sz w:val="24"/>
          <w:szCs w:val="24"/>
        </w:rPr>
        <w:t>intervention</w:t>
      </w:r>
      <w:r w:rsidR="6FC76AE7" w:rsidRPr="2BB70B4F">
        <w:rPr>
          <w:rFonts w:ascii="Arial" w:hAnsi="Arial" w:cs="Arial"/>
          <w:sz w:val="24"/>
          <w:szCs w:val="24"/>
        </w:rPr>
        <w:t xml:space="preserve"> in the hypoinflammatory </w:t>
      </w:r>
      <w:r w:rsidR="7352FCB2" w:rsidRPr="2BB70B4F">
        <w:rPr>
          <w:rFonts w:ascii="Arial" w:hAnsi="Arial" w:cs="Arial"/>
          <w:sz w:val="24"/>
          <w:szCs w:val="24"/>
        </w:rPr>
        <w:t>sub</w:t>
      </w:r>
      <w:r w:rsidR="6FC76AE7" w:rsidRPr="2BB70B4F">
        <w:rPr>
          <w:rFonts w:ascii="Arial" w:hAnsi="Arial" w:cs="Arial"/>
          <w:sz w:val="24"/>
          <w:szCs w:val="24"/>
        </w:rPr>
        <w:t>phenotype.</w:t>
      </w:r>
      <w:r w:rsidR="106E7875" w:rsidRPr="2BB70B4F">
        <w:rPr>
          <w:rFonts w:ascii="Arial" w:hAnsi="Arial" w:cs="Arial"/>
          <w:sz w:val="24"/>
          <w:szCs w:val="24"/>
        </w:rPr>
        <w:t xml:space="preserve"> See the statistical design appendix for more </w:t>
      </w:r>
      <w:r w:rsidR="326F3D9B" w:rsidRPr="2BB70B4F">
        <w:rPr>
          <w:rFonts w:ascii="Arial" w:hAnsi="Arial" w:cs="Arial"/>
          <w:sz w:val="24"/>
          <w:szCs w:val="24"/>
        </w:rPr>
        <w:t>information</w:t>
      </w:r>
      <w:r w:rsidR="106E7875" w:rsidRPr="2BB70B4F">
        <w:rPr>
          <w:rFonts w:ascii="Arial" w:hAnsi="Arial" w:cs="Arial"/>
          <w:sz w:val="24"/>
          <w:szCs w:val="24"/>
        </w:rPr>
        <w:t xml:space="preserve"> for how this sample size was derived. </w:t>
      </w:r>
      <w:bookmarkStart w:id="120" w:name="_Toc266793742"/>
    </w:p>
    <w:p w14:paraId="11248F25" w14:textId="77777777" w:rsidR="008237B0" w:rsidRPr="0011195A" w:rsidRDefault="008237B0" w:rsidP="000E167C">
      <w:pPr>
        <w:pStyle w:val="Protocol-maintext"/>
        <w:tabs>
          <w:tab w:val="left" w:pos="709"/>
          <w:tab w:val="left" w:pos="1985"/>
        </w:tabs>
        <w:rPr>
          <w:rFonts w:ascii="Arial" w:hAnsi="Arial" w:cs="Arial"/>
        </w:rPr>
      </w:pPr>
    </w:p>
    <w:tbl>
      <w:tblPr>
        <w:tblW w:w="0" w:type="auto"/>
        <w:tblLook w:val="01E0" w:firstRow="1" w:lastRow="1" w:firstColumn="1" w:lastColumn="1" w:noHBand="0" w:noVBand="0"/>
      </w:tblPr>
      <w:tblGrid>
        <w:gridCol w:w="9004"/>
      </w:tblGrid>
      <w:tr w:rsidR="000F34F0" w:rsidRPr="0011195A" w14:paraId="4B3F37F4" w14:textId="77777777" w:rsidTr="34959A2E">
        <w:tc>
          <w:tcPr>
            <w:tcW w:w="9004" w:type="dxa"/>
            <w:tcBorders>
              <w:top w:val="nil"/>
              <w:left w:val="nil"/>
              <w:bottom w:val="nil"/>
              <w:right w:val="nil"/>
            </w:tcBorders>
          </w:tcPr>
          <w:p w14:paraId="2396A7B7" w14:textId="77777777" w:rsidR="007126A3" w:rsidRDefault="007C0776" w:rsidP="000E167C">
            <w:pPr>
              <w:pStyle w:val="Caption"/>
              <w:tabs>
                <w:tab w:val="left" w:pos="709"/>
                <w:tab w:val="left" w:pos="1985"/>
              </w:tabs>
              <w:spacing w:before="0" w:after="0"/>
              <w:rPr>
                <w:rFonts w:ascii="Arial" w:hAnsi="Arial" w:cs="Arial"/>
              </w:rPr>
            </w:pPr>
            <w:bookmarkStart w:id="121" w:name="_Toc136852638"/>
            <w:r w:rsidRPr="0011195A">
              <w:rPr>
                <w:rFonts w:ascii="Arial" w:hAnsi="Arial" w:cs="Arial"/>
              </w:rPr>
              <w:t xml:space="preserve">Figure </w:t>
            </w:r>
            <w:r w:rsidRPr="0011195A">
              <w:rPr>
                <w:rFonts w:ascii="Arial" w:hAnsi="Arial" w:cs="Arial"/>
              </w:rPr>
              <w:fldChar w:fldCharType="begin"/>
            </w:r>
            <w:r w:rsidRPr="0011195A">
              <w:rPr>
                <w:rFonts w:ascii="Arial" w:hAnsi="Arial" w:cs="Arial"/>
              </w:rPr>
              <w:instrText xml:space="preserve"> SEQ Figure \* ARABIC </w:instrText>
            </w:r>
            <w:r w:rsidRPr="0011195A">
              <w:rPr>
                <w:rFonts w:ascii="Arial" w:hAnsi="Arial" w:cs="Arial"/>
              </w:rPr>
              <w:fldChar w:fldCharType="separate"/>
            </w:r>
            <w:r w:rsidR="002332ED" w:rsidRPr="0011195A">
              <w:rPr>
                <w:rFonts w:ascii="Arial" w:hAnsi="Arial" w:cs="Arial"/>
                <w:noProof/>
              </w:rPr>
              <w:t>1</w:t>
            </w:r>
            <w:r w:rsidRPr="0011195A">
              <w:rPr>
                <w:rFonts w:ascii="Arial" w:hAnsi="Arial" w:cs="Arial"/>
              </w:rPr>
              <w:fldChar w:fldCharType="end"/>
            </w:r>
            <w:r w:rsidRPr="0011195A">
              <w:rPr>
                <w:rFonts w:ascii="Arial" w:hAnsi="Arial" w:cs="Arial"/>
              </w:rPr>
              <w:t xml:space="preserve">: </w:t>
            </w:r>
            <w:r w:rsidR="70A7ABFF" w:rsidRPr="0011195A">
              <w:rPr>
                <w:rFonts w:ascii="Arial" w:hAnsi="Arial" w:cs="Arial"/>
              </w:rPr>
              <w:t xml:space="preserve">Indicative </w:t>
            </w:r>
            <w:r w:rsidR="12F64EF5" w:rsidRPr="0011195A">
              <w:rPr>
                <w:rFonts w:ascii="Arial" w:hAnsi="Arial" w:cs="Arial"/>
              </w:rPr>
              <w:t>s</w:t>
            </w:r>
            <w:r w:rsidRPr="0011195A">
              <w:rPr>
                <w:rFonts w:ascii="Arial" w:hAnsi="Arial" w:cs="Arial"/>
              </w:rPr>
              <w:t>tudy flow chart</w:t>
            </w:r>
            <w:bookmarkEnd w:id="121"/>
            <w:r w:rsidR="5885C9CC" w:rsidRPr="0011195A">
              <w:rPr>
                <w:rFonts w:ascii="Arial" w:hAnsi="Arial" w:cs="Arial"/>
              </w:rPr>
              <w:t xml:space="preserve"> </w:t>
            </w:r>
            <w:r w:rsidR="428483CD" w:rsidRPr="0011195A">
              <w:rPr>
                <w:rFonts w:ascii="Arial" w:hAnsi="Arial" w:cs="Arial"/>
              </w:rPr>
              <w:t>demonstrating study design by init</w:t>
            </w:r>
            <w:r w:rsidR="0403D12F" w:rsidRPr="0011195A">
              <w:rPr>
                <w:rFonts w:ascii="Arial" w:hAnsi="Arial" w:cs="Arial"/>
              </w:rPr>
              <w:t>i</w:t>
            </w:r>
            <w:r w:rsidR="428483CD" w:rsidRPr="0011195A">
              <w:rPr>
                <w:rFonts w:ascii="Arial" w:hAnsi="Arial" w:cs="Arial"/>
              </w:rPr>
              <w:t xml:space="preserve">al precision </w:t>
            </w:r>
            <w:r w:rsidR="64A042B1" w:rsidRPr="0011195A">
              <w:rPr>
                <w:rFonts w:ascii="Arial" w:hAnsi="Arial" w:cs="Arial"/>
              </w:rPr>
              <w:t xml:space="preserve">medicine </w:t>
            </w:r>
            <w:r w:rsidR="00620C67" w:rsidRPr="0011195A">
              <w:rPr>
                <w:rFonts w:ascii="Arial" w:hAnsi="Arial" w:cs="Arial"/>
              </w:rPr>
              <w:t>sub</w:t>
            </w:r>
            <w:r w:rsidR="64A042B1" w:rsidRPr="0011195A">
              <w:rPr>
                <w:rFonts w:ascii="Arial" w:hAnsi="Arial" w:cs="Arial"/>
              </w:rPr>
              <w:t>phenotype</w:t>
            </w:r>
            <w:r w:rsidR="428483CD" w:rsidRPr="0011195A">
              <w:rPr>
                <w:rFonts w:ascii="Arial" w:hAnsi="Arial" w:cs="Arial"/>
              </w:rPr>
              <w:t xml:space="preserve"> </w:t>
            </w:r>
            <w:r w:rsidR="3BE04F4F" w:rsidRPr="0011195A">
              <w:rPr>
                <w:rFonts w:ascii="Arial" w:hAnsi="Arial" w:cs="Arial"/>
              </w:rPr>
              <w:t xml:space="preserve"> </w:t>
            </w:r>
          </w:p>
          <w:p w14:paraId="7795DCA9" w14:textId="7AB96283" w:rsidR="00F04927" w:rsidRPr="00F04927" w:rsidRDefault="00F04927" w:rsidP="00310B09"/>
        </w:tc>
      </w:tr>
    </w:tbl>
    <w:p w14:paraId="55E4D57D" w14:textId="162B1C58" w:rsidR="00366362" w:rsidRPr="00253F02" w:rsidRDefault="00F04927" w:rsidP="00253F02">
      <w:pPr>
        <w:pStyle w:val="Protocol-maintext"/>
        <w:tabs>
          <w:tab w:val="left" w:pos="709"/>
          <w:tab w:val="left" w:pos="1985"/>
        </w:tabs>
        <w:rPr>
          <w:rFonts w:ascii="Arial" w:hAnsi="Arial" w:cs="Arial"/>
        </w:rPr>
      </w:pPr>
      <w:bookmarkStart w:id="122" w:name="_Toc266793745"/>
      <w:bookmarkEnd w:id="120"/>
      <w:r w:rsidRPr="00F04927">
        <w:rPr>
          <w:rFonts w:ascii="Arial" w:hAnsi="Arial" w:cs="Arial"/>
          <w:noProof/>
        </w:rPr>
        <w:drawing>
          <wp:inline distT="0" distB="0" distL="0" distR="0" wp14:anchorId="67CA4079" wp14:editId="1C1AD13E">
            <wp:extent cx="6120765" cy="3560445"/>
            <wp:effectExtent l="0" t="0" r="0" b="1905"/>
            <wp:docPr id="1423247063" name="Picture 1" descr="A diagram of a software development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247063" name="Picture 1" descr="A diagram of a software development process&#10;&#10;AI-generated content may be incorrect."/>
                    <pic:cNvPicPr/>
                  </pic:nvPicPr>
                  <pic:blipFill>
                    <a:blip r:embed="rId17"/>
                    <a:stretch>
                      <a:fillRect/>
                    </a:stretch>
                  </pic:blipFill>
                  <pic:spPr>
                    <a:xfrm>
                      <a:off x="0" y="0"/>
                      <a:ext cx="6120765" cy="3560445"/>
                    </a:xfrm>
                    <a:prstGeom prst="rect">
                      <a:avLst/>
                    </a:prstGeom>
                  </pic:spPr>
                </pic:pic>
              </a:graphicData>
            </a:graphic>
          </wp:inline>
        </w:drawing>
      </w:r>
    </w:p>
    <w:p w14:paraId="21EC0958" w14:textId="3B477750" w:rsidR="00366362" w:rsidRPr="0011195A" w:rsidRDefault="00366362" w:rsidP="000E167C">
      <w:pPr>
        <w:pStyle w:val="Protocol-maintext"/>
        <w:tabs>
          <w:tab w:val="left" w:pos="709"/>
          <w:tab w:val="left" w:pos="1985"/>
        </w:tabs>
      </w:pPr>
    </w:p>
    <w:p w14:paraId="7BE25892" w14:textId="0067CC31" w:rsidR="00605409" w:rsidRPr="0011195A" w:rsidRDefault="007C0776" w:rsidP="005A5B54">
      <w:pPr>
        <w:pStyle w:val="Heading2"/>
        <w:tabs>
          <w:tab w:val="clear" w:pos="567"/>
          <w:tab w:val="left" w:pos="709"/>
          <w:tab w:val="left" w:pos="1985"/>
        </w:tabs>
        <w:ind w:left="284"/>
      </w:pPr>
      <w:bookmarkStart w:id="123" w:name="_Toc14182221"/>
      <w:bookmarkStart w:id="124" w:name="_Toc15307436"/>
      <w:bookmarkStart w:id="125" w:name="_Toc191904647"/>
      <w:bookmarkEnd w:id="122"/>
      <w:r w:rsidRPr="0011195A">
        <w:t>PARTICIPANT ENTRY</w:t>
      </w:r>
      <w:bookmarkStart w:id="126" w:name="_Toc14182222"/>
      <w:bookmarkStart w:id="127" w:name="_Toc15307437"/>
      <w:bookmarkEnd w:id="123"/>
      <w:bookmarkEnd w:id="124"/>
      <w:bookmarkEnd w:id="125"/>
    </w:p>
    <w:p w14:paraId="29AF3A0C" w14:textId="53DC8436" w:rsidR="008B475C" w:rsidRPr="0011195A" w:rsidRDefault="007C0776" w:rsidP="005A5B54">
      <w:pPr>
        <w:pStyle w:val="Heading3"/>
      </w:pPr>
      <w:bookmarkStart w:id="128" w:name="_Toc191904648"/>
      <w:r w:rsidRPr="0011195A">
        <w:t>Study setting and population</w:t>
      </w:r>
      <w:bookmarkEnd w:id="126"/>
      <w:bookmarkEnd w:id="127"/>
      <w:bookmarkEnd w:id="128"/>
    </w:p>
    <w:p w14:paraId="50594293" w14:textId="107F3C98" w:rsidR="00D75F0B" w:rsidRPr="0011195A" w:rsidRDefault="00D75F0B" w:rsidP="000E167C">
      <w:pPr>
        <w:tabs>
          <w:tab w:val="left" w:pos="709"/>
          <w:tab w:val="left" w:pos="1985"/>
        </w:tabs>
        <w:rPr>
          <w:rFonts w:cs="Arial"/>
          <w:szCs w:val="24"/>
        </w:rPr>
      </w:pPr>
      <w:r w:rsidRPr="0011195A">
        <w:rPr>
          <w:rFonts w:cs="Arial"/>
          <w:szCs w:val="24"/>
        </w:rPr>
        <w:t xml:space="preserve">The population to be included into the platform will be </w:t>
      </w:r>
      <w:r w:rsidR="00C745CB" w:rsidRPr="0011195A">
        <w:rPr>
          <w:rFonts w:cs="Arial"/>
          <w:szCs w:val="24"/>
        </w:rPr>
        <w:t xml:space="preserve">critically ill </w:t>
      </w:r>
      <w:r w:rsidRPr="0011195A">
        <w:rPr>
          <w:rFonts w:cs="Arial"/>
          <w:szCs w:val="24"/>
        </w:rPr>
        <w:t xml:space="preserve">patients </w:t>
      </w:r>
      <w:r w:rsidR="00C745CB" w:rsidRPr="0011195A">
        <w:rPr>
          <w:rFonts w:cs="Arial"/>
          <w:szCs w:val="24"/>
        </w:rPr>
        <w:t>in hospital</w:t>
      </w:r>
      <w:r w:rsidRPr="0011195A">
        <w:rPr>
          <w:rFonts w:cs="Arial"/>
          <w:szCs w:val="24"/>
        </w:rPr>
        <w:t xml:space="preserve"> </w:t>
      </w:r>
      <w:r w:rsidRPr="0011195A">
        <w:rPr>
          <w:rFonts w:cs="Arial"/>
          <w:szCs w:val="24"/>
        </w:rPr>
        <w:fldChar w:fldCharType="begin"/>
      </w:r>
      <w:r w:rsidRPr="0011195A">
        <w:rPr>
          <w:rFonts w:cs="Arial"/>
          <w:szCs w:val="24"/>
        </w:rPr>
        <w:instrText xml:space="preserve"> ADDIN ZOTERO_ITEM CSL_CITATION {"citationID":"sKvJczUE","properties":{"formattedCitation":"(46)","plainCitation":"(46)","noteIndex":0},"citationItems":[{"id":600,"uris":["http://zotero.org/users/10239450/items/N3FDMV4Z"],"itemData":{"id":600,"type":"article-journal","container-title":"American Journal of Respiratory and Critical Care Medicine","DOI":"10.1164/rccm.202303-0558WS","ISSN":"1073-449X, 1535-4970","journalAbbreviation":"Am J Respir Crit Care Med","language":"en","page":"rccm.202303-0558WS","source":"DOI.org (Crossref)","title":"A New Global Definition of Acute Respiratory Distress Syndrome","author":[{"family":"Matthay","given":"Michael A."},{"family":"Arabi","given":"Yaseen"},{"family":"Arroliga","given":"Alejandro C"},{"family":"Bernard","given":"Gordon"},{"family":"Bersten","given":"Andrew D"},{"family":"Brochard","given":"Laurent J"},{"family":"Calfee","given":"Carolyn S"},{"family":"Combes","given":"Alain"},{"family":"Daniel","given":"Brian M"},{"family":"Ferguson","given":"Niall D"},{"family":"Gong","given":"Michelle N"},{"family":"Gotts","given":"Jeffrey E"},{"family":"Herridge","given":"Margaret S."},{"family":"Laffey","given":"John G."},{"family":"Liu","given":"Kathleen D"},{"family":"Machado","given":"Flavia R"},{"family":"Martin","given":"Thomas R."},{"family":"McAuley","given":"Danny F."},{"family":"Mercat","given":"Alain"},{"family":"Moss","given":"Marc"},{"family":"Mularski","given":"Richard A"},{"family":"Pesenti","given":"Antonio"},{"family":"Qiu","given":"Haibo"},{"family":"Ramakrishnan","given":"Nagarajan"},{"family":"Ranieri","given":"Marco"},{"family":"Riviello","given":"Elisabeth D."},{"family":"Rubin","given":"Eileen"},{"family":"Slutsky","given":"Arthur"},{"family":"Thompson","given":"B. Taylor"},{"family":"Twagirumugabe","given":"Theogene"},{"family":"Ware","given":"Lorraine B"},{"family":"Wick","given":"Katherine D."}],"issued":{"date-parts":[["2023",7,24]]}}}],"schema":"https://github.com/citation-style-language/schema/raw/master/csl-citation.json"} </w:instrText>
      </w:r>
      <w:r w:rsidRPr="0011195A">
        <w:rPr>
          <w:rFonts w:cs="Arial"/>
          <w:szCs w:val="24"/>
        </w:rPr>
        <w:fldChar w:fldCharType="separate"/>
      </w:r>
      <w:r w:rsidRPr="0011195A">
        <w:rPr>
          <w:rFonts w:cs="Arial"/>
          <w:noProof/>
          <w:szCs w:val="24"/>
        </w:rPr>
        <w:t>(46)</w:t>
      </w:r>
      <w:r w:rsidRPr="0011195A">
        <w:rPr>
          <w:rFonts w:cs="Arial"/>
          <w:szCs w:val="24"/>
        </w:rPr>
        <w:fldChar w:fldCharType="end"/>
      </w:r>
      <w:r w:rsidRPr="0011195A">
        <w:rPr>
          <w:rFonts w:cs="Arial"/>
          <w:szCs w:val="24"/>
        </w:rPr>
        <w:t>.</w:t>
      </w:r>
    </w:p>
    <w:p w14:paraId="220A3ACD" w14:textId="77777777" w:rsidR="00D75F0B" w:rsidRPr="0011195A" w:rsidRDefault="00D75F0B" w:rsidP="000E167C">
      <w:pPr>
        <w:pStyle w:val="Protocol-maintext"/>
        <w:tabs>
          <w:tab w:val="left" w:pos="709"/>
          <w:tab w:val="left" w:pos="1985"/>
        </w:tabs>
      </w:pPr>
    </w:p>
    <w:p w14:paraId="6CAE0A3A" w14:textId="330E8832" w:rsidR="003F2F5B" w:rsidRPr="0011195A" w:rsidRDefault="0FA61ADD" w:rsidP="000E167C">
      <w:pPr>
        <w:pStyle w:val="Protocol-maintext"/>
        <w:tabs>
          <w:tab w:val="left" w:pos="709"/>
          <w:tab w:val="left" w:pos="1985"/>
        </w:tabs>
        <w:rPr>
          <w:rFonts w:ascii="Arial" w:hAnsi="Arial" w:cs="Arial"/>
          <w:b/>
          <w:bCs/>
        </w:rPr>
      </w:pPr>
      <w:r w:rsidRPr="2BB70B4F">
        <w:rPr>
          <w:rFonts w:ascii="Arial" w:hAnsi="Arial" w:cs="Arial"/>
          <w:b/>
          <w:bCs/>
        </w:rPr>
        <w:t>Platform level</w:t>
      </w:r>
      <w:r w:rsidR="7D607F7E" w:rsidRPr="2BB70B4F">
        <w:rPr>
          <w:rFonts w:ascii="Arial" w:hAnsi="Arial" w:cs="Arial"/>
          <w:b/>
          <w:bCs/>
        </w:rPr>
        <w:t xml:space="preserve"> inclusion criteria</w:t>
      </w:r>
    </w:p>
    <w:p w14:paraId="684E4858" w14:textId="1AFB4BFA" w:rsidR="008B475C" w:rsidRPr="00253F02" w:rsidRDefault="006C57C1" w:rsidP="006C57C1">
      <w:pPr>
        <w:pStyle w:val="Heading4"/>
        <w:numPr>
          <w:ilvl w:val="0"/>
          <w:numId w:val="0"/>
        </w:numPr>
        <w:tabs>
          <w:tab w:val="left" w:pos="709"/>
          <w:tab w:val="left" w:pos="1985"/>
        </w:tabs>
        <w:rPr>
          <w:b w:val="0"/>
        </w:rPr>
      </w:pPr>
      <w:bookmarkStart w:id="129" w:name="_Toc266793747"/>
      <w:r>
        <w:rPr>
          <w:b w:val="0"/>
        </w:rPr>
        <w:t xml:space="preserve">1. </w:t>
      </w:r>
      <w:r w:rsidR="2EC5006F" w:rsidRPr="00253F02">
        <w:rPr>
          <w:b w:val="0"/>
        </w:rPr>
        <w:t>Critical</w:t>
      </w:r>
      <w:r w:rsidR="08163625" w:rsidRPr="00253F02">
        <w:rPr>
          <w:b w:val="0"/>
        </w:rPr>
        <w:t xml:space="preserve">ly </w:t>
      </w:r>
      <w:r w:rsidR="2EC5006F" w:rsidRPr="00253F02">
        <w:rPr>
          <w:b w:val="0"/>
        </w:rPr>
        <w:t>ill</w:t>
      </w:r>
      <w:r w:rsidR="08163625" w:rsidRPr="00253F02">
        <w:rPr>
          <w:b w:val="0"/>
        </w:rPr>
        <w:t xml:space="preserve"> patients</w:t>
      </w:r>
      <w:r w:rsidR="1D37E733">
        <w:rPr>
          <w:b w:val="0"/>
        </w:rPr>
        <w:t xml:space="preserve"> in </w:t>
      </w:r>
      <w:r w:rsidR="54575A82">
        <w:rPr>
          <w:b w:val="0"/>
        </w:rPr>
        <w:t>hospital and</w:t>
      </w:r>
      <w:r w:rsidR="4E5F6AB7" w:rsidRPr="00253F02">
        <w:rPr>
          <w:b w:val="0"/>
        </w:rPr>
        <w:t xml:space="preserve"> at least </w:t>
      </w:r>
      <w:r w:rsidR="648F0D1D" w:rsidRPr="00253F02">
        <w:rPr>
          <w:b w:val="0"/>
        </w:rPr>
        <w:t xml:space="preserve">1 of the </w:t>
      </w:r>
      <w:r w:rsidR="3EFDF09E" w:rsidRPr="00253F02">
        <w:rPr>
          <w:b w:val="0"/>
        </w:rPr>
        <w:t>following</w:t>
      </w:r>
      <w:r w:rsidR="6747668D" w:rsidRPr="00253F02">
        <w:rPr>
          <w:b w:val="0"/>
        </w:rPr>
        <w:t xml:space="preserve">: - </w:t>
      </w:r>
      <w:bookmarkEnd w:id="129"/>
    </w:p>
    <w:p w14:paraId="6E0B57BA" w14:textId="508B1483" w:rsidR="008B1CE8" w:rsidRPr="0011195A" w:rsidRDefault="008B1CE8" w:rsidP="0051717F">
      <w:pPr>
        <w:pStyle w:val="BodyText3"/>
        <w:numPr>
          <w:ilvl w:val="0"/>
          <w:numId w:val="53"/>
        </w:numPr>
        <w:tabs>
          <w:tab w:val="left" w:pos="709"/>
          <w:tab w:val="left" w:pos="1985"/>
        </w:tabs>
        <w:ind w:left="993"/>
      </w:pPr>
      <w:r w:rsidRPr="0011195A">
        <w:t xml:space="preserve">Acute </w:t>
      </w:r>
      <w:r w:rsidR="006838AA" w:rsidRPr="0011195A">
        <w:t>respiratory distress syndrome</w:t>
      </w:r>
      <w:r w:rsidR="005A5B54" w:rsidRPr="0011195A">
        <w:t xml:space="preserve"> (ARDS)*</w:t>
      </w:r>
    </w:p>
    <w:p w14:paraId="35A758A2" w14:textId="48D70500" w:rsidR="00D04DCB" w:rsidRPr="0011195A" w:rsidRDefault="739F9FDA" w:rsidP="00253F02">
      <w:pPr>
        <w:pStyle w:val="BodyText3"/>
        <w:numPr>
          <w:ilvl w:val="0"/>
          <w:numId w:val="53"/>
        </w:numPr>
        <w:tabs>
          <w:tab w:val="left" w:pos="709"/>
          <w:tab w:val="left" w:pos="1985"/>
        </w:tabs>
        <w:ind w:left="993"/>
      </w:pPr>
      <w:r>
        <w:t>A pandemic associated syndrome</w:t>
      </w:r>
      <w:r w:rsidR="5768B4C8">
        <w:t xml:space="preserve"> </w:t>
      </w:r>
      <w:r w:rsidR="1E52C31F">
        <w:t>(this will be triggered if a new pandemic is declared)</w:t>
      </w:r>
    </w:p>
    <w:p w14:paraId="68D84635" w14:textId="66C5C6BA" w:rsidR="00AE05D5" w:rsidRPr="0011195A" w:rsidRDefault="005A5B54" w:rsidP="00AE05D5">
      <w:pPr>
        <w:tabs>
          <w:tab w:val="left" w:pos="709"/>
          <w:tab w:val="left" w:pos="1985"/>
        </w:tabs>
      </w:pPr>
      <w:r w:rsidRPr="0011195A">
        <w:t>*</w:t>
      </w:r>
      <w:r w:rsidR="00AE05D5" w:rsidRPr="0011195A">
        <w:t xml:space="preserve">ARDS as defined </w:t>
      </w:r>
      <w:proofErr w:type="gramStart"/>
      <w:r w:rsidR="00AE05D5" w:rsidRPr="0011195A">
        <w:t>by</w:t>
      </w:r>
      <w:r w:rsidR="0091714F" w:rsidRPr="0011195A">
        <w:t>:-</w:t>
      </w:r>
      <w:proofErr w:type="gramEnd"/>
    </w:p>
    <w:p w14:paraId="4C0A4502" w14:textId="77777777" w:rsidR="00AE05D5" w:rsidRPr="00253F02" w:rsidRDefault="00AE05D5" w:rsidP="00AE05D5">
      <w:pPr>
        <w:tabs>
          <w:tab w:val="left" w:pos="709"/>
          <w:tab w:val="left" w:pos="1985"/>
        </w:tabs>
        <w:rPr>
          <w:sz w:val="22"/>
          <w:szCs w:val="22"/>
        </w:rPr>
      </w:pPr>
      <w:r w:rsidRPr="00253F02">
        <w:rPr>
          <w:sz w:val="22"/>
          <w:szCs w:val="22"/>
        </w:rPr>
        <w:t>(i) a known acute clinical insult or new or worsening respiratory dysfunction, and</w:t>
      </w:r>
    </w:p>
    <w:p w14:paraId="41062AD4" w14:textId="77777777" w:rsidR="00AE05D5" w:rsidRPr="00253F02" w:rsidRDefault="00AE05D5" w:rsidP="00AE05D5">
      <w:pPr>
        <w:tabs>
          <w:tab w:val="left" w:pos="709"/>
          <w:tab w:val="left" w:pos="1985"/>
        </w:tabs>
        <w:rPr>
          <w:sz w:val="22"/>
          <w:szCs w:val="22"/>
        </w:rPr>
      </w:pPr>
      <w:r w:rsidRPr="00253F02">
        <w:rPr>
          <w:sz w:val="22"/>
          <w:szCs w:val="22"/>
        </w:rPr>
        <w:lastRenderedPageBreak/>
        <w:t>(ii) receiving respiratory support via invasive mechanical ventilation or non-invasive ventilation including continuous positive airway pressure, or high-flow nasal oxygen ≥30L/min and</w:t>
      </w:r>
    </w:p>
    <w:p w14:paraId="0AE21332" w14:textId="73B69091" w:rsidR="0091714F" w:rsidRPr="00253F02" w:rsidRDefault="00AE05D5" w:rsidP="00253F02">
      <w:pPr>
        <w:tabs>
          <w:tab w:val="left" w:pos="709"/>
          <w:tab w:val="left" w:pos="1985"/>
        </w:tabs>
        <w:spacing w:after="120"/>
        <w:rPr>
          <w:sz w:val="22"/>
          <w:szCs w:val="22"/>
        </w:rPr>
      </w:pPr>
      <w:r w:rsidRPr="00253F02">
        <w:rPr>
          <w:sz w:val="22"/>
          <w:szCs w:val="22"/>
        </w:rPr>
        <w:t xml:space="preserve">(iii) Within the same 24-hour </w:t>
      </w:r>
      <w:proofErr w:type="gramStart"/>
      <w:r w:rsidRPr="00253F02">
        <w:rPr>
          <w:sz w:val="22"/>
          <w:szCs w:val="22"/>
        </w:rPr>
        <w:t>time period</w:t>
      </w:r>
      <w:proofErr w:type="gramEnd"/>
      <w:r w:rsidRPr="00253F02">
        <w:rPr>
          <w:sz w:val="22"/>
          <w:szCs w:val="22"/>
        </w:rPr>
        <w:t>:</w:t>
      </w:r>
    </w:p>
    <w:p w14:paraId="5E8B56F6" w14:textId="77777777" w:rsidR="00AE05D5" w:rsidRPr="00253F02" w:rsidRDefault="00AE05D5" w:rsidP="00253F02">
      <w:pPr>
        <w:pStyle w:val="ListParagraph"/>
        <w:numPr>
          <w:ilvl w:val="0"/>
          <w:numId w:val="68"/>
        </w:numPr>
        <w:tabs>
          <w:tab w:val="left" w:pos="709"/>
          <w:tab w:val="left" w:pos="1985"/>
        </w:tabs>
        <w:spacing w:before="120" w:after="120"/>
        <w:ind w:left="851"/>
        <w:rPr>
          <w:sz w:val="22"/>
          <w:szCs w:val="22"/>
        </w:rPr>
      </w:pPr>
      <w:r w:rsidRPr="00253F02">
        <w:rPr>
          <w:sz w:val="22"/>
          <w:szCs w:val="22"/>
        </w:rPr>
        <w:t>bilateral opacities on chest imaging not fully explained by effusions, lobar/lung collapse/atelectasis, or nodules, and</w:t>
      </w:r>
    </w:p>
    <w:p w14:paraId="2293FE59" w14:textId="2B4FFEA4" w:rsidR="00AE05D5" w:rsidRPr="00253F02" w:rsidRDefault="27B764EC" w:rsidP="00253F02">
      <w:pPr>
        <w:pStyle w:val="ListParagraph"/>
        <w:numPr>
          <w:ilvl w:val="0"/>
          <w:numId w:val="68"/>
        </w:numPr>
        <w:tabs>
          <w:tab w:val="left" w:pos="709"/>
          <w:tab w:val="left" w:pos="1985"/>
        </w:tabs>
        <w:spacing w:before="120" w:after="120"/>
        <w:ind w:left="851"/>
        <w:rPr>
          <w:sz w:val="22"/>
          <w:szCs w:val="22"/>
        </w:rPr>
      </w:pPr>
      <w:r w:rsidRPr="00253F02">
        <w:rPr>
          <w:sz w:val="22"/>
          <w:szCs w:val="22"/>
        </w:rPr>
        <w:t>respiratory failure not fully explained by cardiac failure</w:t>
      </w:r>
      <w:r w:rsidR="1FB8957B" w:rsidRPr="2BB70B4F">
        <w:rPr>
          <w:sz w:val="22"/>
          <w:szCs w:val="22"/>
        </w:rPr>
        <w:t>,</w:t>
      </w:r>
      <w:r w:rsidR="158B7C52" w:rsidRPr="2BB70B4F">
        <w:rPr>
          <w:sz w:val="22"/>
          <w:szCs w:val="22"/>
        </w:rPr>
        <w:t xml:space="preserve"> </w:t>
      </w:r>
      <w:r w:rsidRPr="00253F02">
        <w:rPr>
          <w:sz w:val="22"/>
          <w:szCs w:val="22"/>
        </w:rPr>
        <w:t xml:space="preserve">fluid overload, </w:t>
      </w:r>
      <w:r w:rsidR="07332DCE" w:rsidRPr="2BB70B4F">
        <w:rPr>
          <w:sz w:val="22"/>
          <w:szCs w:val="22"/>
        </w:rPr>
        <w:t xml:space="preserve">pulmonary embolism, </w:t>
      </w:r>
      <w:r w:rsidR="3D9E509C" w:rsidRPr="2BB70B4F">
        <w:rPr>
          <w:sz w:val="22"/>
          <w:szCs w:val="22"/>
        </w:rPr>
        <w:t xml:space="preserve">acute </w:t>
      </w:r>
      <w:r w:rsidR="07332DCE" w:rsidRPr="2BB70B4F">
        <w:rPr>
          <w:sz w:val="22"/>
          <w:szCs w:val="22"/>
        </w:rPr>
        <w:t xml:space="preserve">airways disease, or interstitial lung disease </w:t>
      </w:r>
      <w:r w:rsidRPr="00253F02">
        <w:rPr>
          <w:sz w:val="22"/>
          <w:szCs w:val="22"/>
        </w:rPr>
        <w:t>and</w:t>
      </w:r>
    </w:p>
    <w:p w14:paraId="4121AB26" w14:textId="66F3E16B" w:rsidR="00AE05D5" w:rsidRPr="00253F02" w:rsidRDefault="00AE05D5" w:rsidP="00253F02">
      <w:pPr>
        <w:pStyle w:val="ListParagraph"/>
        <w:numPr>
          <w:ilvl w:val="0"/>
          <w:numId w:val="68"/>
        </w:numPr>
        <w:tabs>
          <w:tab w:val="left" w:pos="709"/>
          <w:tab w:val="left" w:pos="1985"/>
        </w:tabs>
        <w:ind w:left="851"/>
        <w:rPr>
          <w:sz w:val="22"/>
          <w:szCs w:val="22"/>
        </w:rPr>
      </w:pPr>
      <w:r w:rsidRPr="00253F02">
        <w:rPr>
          <w:sz w:val="22"/>
          <w:szCs w:val="22"/>
        </w:rPr>
        <w:t>PaO2/FiO2 ratio &lt;40 kPa from arterial blood gases, or SpO2/FiO2 &lt;315 from pulse oximetry where SpO2 &lt;97.</w:t>
      </w:r>
    </w:p>
    <w:p w14:paraId="0EDB0B5F" w14:textId="490B786F" w:rsidR="27B764EC" w:rsidRDefault="27B764EC" w:rsidP="2BB70B4F">
      <w:pPr>
        <w:tabs>
          <w:tab w:val="left" w:pos="709"/>
          <w:tab w:val="left" w:pos="1985"/>
        </w:tabs>
        <w:ind w:hanging="720"/>
        <w:rPr>
          <w:rFonts w:cs="Arial"/>
        </w:rPr>
      </w:pPr>
      <w:r>
        <w:t>The time of onset of ARDS is when the last criterion in (iii) is met.</w:t>
      </w:r>
    </w:p>
    <w:p w14:paraId="4DCFB900" w14:textId="4A051247" w:rsidR="00D75F0B" w:rsidRPr="0011195A" w:rsidRDefault="00D75F0B" w:rsidP="000E167C">
      <w:pPr>
        <w:tabs>
          <w:tab w:val="left" w:pos="709"/>
          <w:tab w:val="left" w:pos="1985"/>
        </w:tabs>
        <w:ind w:hanging="720"/>
        <w:rPr>
          <w:rFonts w:cs="Arial"/>
          <w:szCs w:val="24"/>
        </w:rPr>
      </w:pPr>
    </w:p>
    <w:p w14:paraId="47F78FEF" w14:textId="23C66929" w:rsidR="003F2F5B" w:rsidRPr="0011195A" w:rsidRDefault="006155C3" w:rsidP="000E167C">
      <w:pPr>
        <w:pStyle w:val="Protocol-maintext"/>
        <w:tabs>
          <w:tab w:val="left" w:pos="709"/>
          <w:tab w:val="left" w:pos="1985"/>
        </w:tabs>
        <w:rPr>
          <w:rFonts w:ascii="Arial" w:hAnsi="Arial" w:cs="Arial"/>
          <w:b/>
          <w:bCs/>
          <w:iCs/>
        </w:rPr>
      </w:pPr>
      <w:r w:rsidRPr="0011195A">
        <w:rPr>
          <w:rFonts w:ascii="Arial" w:hAnsi="Arial" w:cs="Arial"/>
          <w:b/>
          <w:bCs/>
          <w:iCs/>
        </w:rPr>
        <w:t xml:space="preserve">Platform </w:t>
      </w:r>
      <w:r w:rsidR="006D18B8" w:rsidRPr="0011195A">
        <w:rPr>
          <w:rFonts w:ascii="Arial" w:hAnsi="Arial" w:cs="Arial"/>
          <w:b/>
          <w:bCs/>
          <w:iCs/>
        </w:rPr>
        <w:t xml:space="preserve">level </w:t>
      </w:r>
      <w:r w:rsidRPr="0011195A">
        <w:rPr>
          <w:rFonts w:ascii="Arial" w:hAnsi="Arial" w:cs="Arial"/>
          <w:b/>
          <w:bCs/>
          <w:iCs/>
        </w:rPr>
        <w:t>e</w:t>
      </w:r>
      <w:r w:rsidR="003F2F5B" w:rsidRPr="0011195A">
        <w:rPr>
          <w:rFonts w:ascii="Arial" w:hAnsi="Arial" w:cs="Arial"/>
          <w:b/>
          <w:bCs/>
          <w:iCs/>
        </w:rPr>
        <w:t>xclusion criteria</w:t>
      </w:r>
    </w:p>
    <w:p w14:paraId="38E67E7D" w14:textId="77777777" w:rsidR="003F2F5B" w:rsidRPr="0011195A" w:rsidRDefault="003F2F5B" w:rsidP="000E167C">
      <w:pPr>
        <w:pStyle w:val="Protocol-maintext"/>
        <w:tabs>
          <w:tab w:val="left" w:pos="709"/>
          <w:tab w:val="left" w:pos="1985"/>
        </w:tabs>
        <w:rPr>
          <w:rFonts w:ascii="Arial" w:hAnsi="Arial" w:cs="Arial"/>
          <w:b/>
          <w:bCs/>
          <w:iCs/>
        </w:rPr>
      </w:pPr>
    </w:p>
    <w:p w14:paraId="6C7C705F" w14:textId="210D0DD1" w:rsidR="003049E3" w:rsidRPr="0011195A" w:rsidRDefault="62446AAE" w:rsidP="2BB70B4F">
      <w:pPr>
        <w:pStyle w:val="PlainText"/>
        <w:tabs>
          <w:tab w:val="left" w:pos="709"/>
          <w:tab w:val="left" w:pos="1985"/>
        </w:tabs>
        <w:ind w:left="851" w:hanging="284"/>
        <w:jc w:val="both"/>
        <w:rPr>
          <w:rFonts w:ascii="Arial" w:hAnsi="Arial" w:cs="Arial"/>
          <w:sz w:val="24"/>
          <w:szCs w:val="24"/>
        </w:rPr>
      </w:pPr>
      <w:r w:rsidRPr="2BB70B4F">
        <w:rPr>
          <w:rFonts w:ascii="Arial" w:hAnsi="Arial" w:cs="Arial"/>
          <w:sz w:val="24"/>
          <w:szCs w:val="24"/>
        </w:rPr>
        <w:t>(</w:t>
      </w:r>
      <w:r w:rsidR="2286F9AC" w:rsidRPr="2BB70B4F">
        <w:rPr>
          <w:rFonts w:ascii="Arial" w:hAnsi="Arial" w:cs="Arial"/>
          <w:sz w:val="24"/>
          <w:szCs w:val="24"/>
        </w:rPr>
        <w:t>a</w:t>
      </w:r>
      <w:r w:rsidRPr="2BB70B4F">
        <w:rPr>
          <w:rFonts w:ascii="Arial" w:hAnsi="Arial" w:cs="Arial"/>
          <w:sz w:val="24"/>
          <w:szCs w:val="24"/>
        </w:rPr>
        <w:t>)</w:t>
      </w:r>
      <w:r w:rsidR="03F558A5" w:rsidRPr="2BB70B4F">
        <w:rPr>
          <w:rFonts w:ascii="Arial" w:hAnsi="Arial" w:cs="Arial"/>
          <w:sz w:val="24"/>
          <w:szCs w:val="24"/>
        </w:rPr>
        <w:t xml:space="preserve"> &gt;48 hours from diagnosis of ARDS</w:t>
      </w:r>
    </w:p>
    <w:p w14:paraId="36D6C5C1" w14:textId="77777777" w:rsidR="00266192" w:rsidRDefault="62446AAE" w:rsidP="2BB70B4F">
      <w:pPr>
        <w:pStyle w:val="PlainText"/>
        <w:tabs>
          <w:tab w:val="left" w:pos="709"/>
          <w:tab w:val="left" w:pos="1985"/>
        </w:tabs>
        <w:ind w:left="851" w:hanging="284"/>
        <w:jc w:val="both"/>
        <w:rPr>
          <w:rFonts w:ascii="Arial" w:hAnsi="Arial" w:cs="Arial"/>
          <w:sz w:val="24"/>
          <w:szCs w:val="24"/>
        </w:rPr>
      </w:pPr>
      <w:r w:rsidRPr="2BB70B4F">
        <w:rPr>
          <w:rFonts w:ascii="Arial" w:hAnsi="Arial" w:cs="Arial"/>
          <w:sz w:val="24"/>
          <w:szCs w:val="24"/>
        </w:rPr>
        <w:t>(</w:t>
      </w:r>
      <w:r w:rsidR="2534E2D9" w:rsidRPr="2BB70B4F">
        <w:rPr>
          <w:rFonts w:ascii="Arial" w:hAnsi="Arial" w:cs="Arial"/>
          <w:sz w:val="24"/>
          <w:szCs w:val="24"/>
        </w:rPr>
        <w:t>b</w:t>
      </w:r>
      <w:r w:rsidRPr="2BB70B4F">
        <w:rPr>
          <w:rFonts w:ascii="Arial" w:hAnsi="Arial" w:cs="Arial"/>
          <w:sz w:val="24"/>
          <w:szCs w:val="24"/>
        </w:rPr>
        <w:t xml:space="preserve">) </w:t>
      </w:r>
      <w:r w:rsidR="54EA99D2" w:rsidRPr="2BB70B4F">
        <w:rPr>
          <w:rFonts w:ascii="Arial" w:hAnsi="Arial" w:cs="Arial"/>
          <w:sz w:val="24"/>
          <w:szCs w:val="24"/>
        </w:rPr>
        <w:t>Planned withdrawal of life-sustaining treatment within the next 24 hours</w:t>
      </w:r>
    </w:p>
    <w:p w14:paraId="18EC162A" w14:textId="0D66ABBA" w:rsidR="003049E3" w:rsidRPr="0011195A" w:rsidRDefault="62446AAE" w:rsidP="2BB70B4F">
      <w:pPr>
        <w:pStyle w:val="PlainText"/>
        <w:tabs>
          <w:tab w:val="left" w:pos="709"/>
          <w:tab w:val="left" w:pos="1985"/>
        </w:tabs>
        <w:ind w:left="851" w:hanging="284"/>
        <w:jc w:val="both"/>
        <w:rPr>
          <w:rFonts w:ascii="Arial" w:hAnsi="Arial" w:cs="Arial"/>
          <w:sz w:val="24"/>
          <w:szCs w:val="24"/>
        </w:rPr>
      </w:pPr>
      <w:r w:rsidRPr="2BB70B4F">
        <w:rPr>
          <w:rFonts w:ascii="Arial" w:hAnsi="Arial" w:cs="Arial"/>
          <w:sz w:val="24"/>
          <w:szCs w:val="24"/>
        </w:rPr>
        <w:t>(</w:t>
      </w:r>
      <w:r w:rsidR="5FBF5B0A" w:rsidRPr="2BB70B4F">
        <w:rPr>
          <w:rFonts w:ascii="Arial" w:hAnsi="Arial" w:cs="Arial"/>
          <w:sz w:val="24"/>
          <w:szCs w:val="24"/>
        </w:rPr>
        <w:t>c</w:t>
      </w:r>
      <w:r w:rsidRPr="2BB70B4F">
        <w:rPr>
          <w:rFonts w:ascii="Arial" w:hAnsi="Arial" w:cs="Arial"/>
          <w:sz w:val="24"/>
          <w:szCs w:val="24"/>
        </w:rPr>
        <w:t xml:space="preserve">) </w:t>
      </w:r>
      <w:r w:rsidR="5802ADC0" w:rsidRPr="2BB70B4F">
        <w:rPr>
          <w:rFonts w:ascii="Arial" w:hAnsi="Arial" w:cs="Arial"/>
          <w:sz w:val="24"/>
          <w:szCs w:val="24"/>
        </w:rPr>
        <w:t>Previous enrolment in the PANTHER trial in the last 12 months</w:t>
      </w:r>
    </w:p>
    <w:p w14:paraId="341B0B1F" w14:textId="341F58BF" w:rsidR="003049E3" w:rsidRPr="0011195A" w:rsidRDefault="62446AAE" w:rsidP="2BB70B4F">
      <w:pPr>
        <w:pStyle w:val="PlainText"/>
        <w:tabs>
          <w:tab w:val="left" w:pos="709"/>
          <w:tab w:val="left" w:pos="1985"/>
        </w:tabs>
        <w:ind w:left="851" w:hanging="284"/>
        <w:jc w:val="both"/>
        <w:rPr>
          <w:rFonts w:ascii="Arial" w:hAnsi="Arial" w:cs="Arial"/>
          <w:sz w:val="24"/>
          <w:szCs w:val="24"/>
        </w:rPr>
      </w:pPr>
      <w:r w:rsidRPr="2BB70B4F">
        <w:rPr>
          <w:rFonts w:ascii="Arial" w:hAnsi="Arial" w:cs="Arial"/>
          <w:sz w:val="24"/>
          <w:szCs w:val="24"/>
        </w:rPr>
        <w:t>(</w:t>
      </w:r>
      <w:r w:rsidR="35E34CEE" w:rsidRPr="2BB70B4F">
        <w:rPr>
          <w:rFonts w:ascii="Arial" w:hAnsi="Arial" w:cs="Arial"/>
          <w:sz w:val="24"/>
          <w:szCs w:val="24"/>
        </w:rPr>
        <w:t>d</w:t>
      </w:r>
      <w:r w:rsidRPr="2BB70B4F">
        <w:rPr>
          <w:rFonts w:ascii="Arial" w:hAnsi="Arial" w:cs="Arial"/>
          <w:sz w:val="24"/>
          <w:szCs w:val="24"/>
        </w:rPr>
        <w:t xml:space="preserve">) </w:t>
      </w:r>
      <w:r w:rsidR="2CD76E0A" w:rsidRPr="2BB70B4F">
        <w:rPr>
          <w:rFonts w:ascii="Arial" w:hAnsi="Arial" w:cs="Arial"/>
          <w:sz w:val="24"/>
          <w:szCs w:val="24"/>
        </w:rPr>
        <w:t>Declined consent</w:t>
      </w:r>
    </w:p>
    <w:p w14:paraId="427E86EF" w14:textId="77777777" w:rsidR="00733E73" w:rsidRPr="0011195A" w:rsidRDefault="00733E73" w:rsidP="000E167C">
      <w:pPr>
        <w:pStyle w:val="PlainText"/>
        <w:tabs>
          <w:tab w:val="left" w:pos="709"/>
          <w:tab w:val="left" w:pos="1985"/>
        </w:tabs>
        <w:jc w:val="both"/>
        <w:rPr>
          <w:rFonts w:ascii="Arial" w:hAnsi="Arial" w:cs="Arial"/>
          <w:sz w:val="24"/>
        </w:rPr>
      </w:pPr>
    </w:p>
    <w:p w14:paraId="263524D1" w14:textId="77777777" w:rsidR="000D2532" w:rsidRPr="0011195A" w:rsidRDefault="00605409" w:rsidP="00044295">
      <w:pPr>
        <w:rPr>
          <w:b/>
          <w:bCs/>
        </w:rPr>
      </w:pPr>
      <w:bookmarkStart w:id="130" w:name="_Toc266793748"/>
      <w:r w:rsidRPr="0011195A">
        <w:rPr>
          <w:b/>
          <w:bCs/>
        </w:rPr>
        <w:t xml:space="preserve">Additional intervention-specific </w:t>
      </w:r>
      <w:r w:rsidR="000D2532" w:rsidRPr="0011195A">
        <w:rPr>
          <w:b/>
          <w:bCs/>
        </w:rPr>
        <w:t xml:space="preserve">inclusion / </w:t>
      </w:r>
      <w:r w:rsidRPr="0011195A">
        <w:rPr>
          <w:b/>
          <w:bCs/>
        </w:rPr>
        <w:t>e</w:t>
      </w:r>
      <w:r w:rsidR="007C0776" w:rsidRPr="0011195A">
        <w:rPr>
          <w:b/>
          <w:bCs/>
        </w:rPr>
        <w:t>xclusion criteria</w:t>
      </w:r>
      <w:bookmarkEnd w:id="130"/>
      <w:r w:rsidR="007C0776" w:rsidRPr="0011195A">
        <w:rPr>
          <w:b/>
          <w:bCs/>
        </w:rPr>
        <w:t xml:space="preserve"> </w:t>
      </w:r>
    </w:p>
    <w:p w14:paraId="0F4A6670" w14:textId="3DC99E98" w:rsidR="008B475C" w:rsidRPr="0011195A" w:rsidRDefault="00D734F2" w:rsidP="000E167C">
      <w:pPr>
        <w:tabs>
          <w:tab w:val="left" w:pos="709"/>
          <w:tab w:val="left" w:pos="1985"/>
        </w:tabs>
      </w:pPr>
      <w:r w:rsidRPr="0011195A">
        <w:t>T</w:t>
      </w:r>
      <w:r w:rsidR="00DE6AFB" w:rsidRPr="0011195A">
        <w:t>hese are give</w:t>
      </w:r>
      <w:r w:rsidR="009B78A2" w:rsidRPr="0011195A">
        <w:t>n</w:t>
      </w:r>
      <w:r w:rsidR="00DE6AFB" w:rsidRPr="0011195A">
        <w:t xml:space="preserve"> in the intervention specific appendices</w:t>
      </w:r>
    </w:p>
    <w:p w14:paraId="304383F9" w14:textId="77777777" w:rsidR="008B475C" w:rsidRPr="0011195A" w:rsidRDefault="008B475C" w:rsidP="000E167C">
      <w:pPr>
        <w:pStyle w:val="PlainText"/>
        <w:tabs>
          <w:tab w:val="left" w:pos="709"/>
          <w:tab w:val="left" w:pos="1985"/>
        </w:tabs>
        <w:jc w:val="both"/>
        <w:rPr>
          <w:rFonts w:ascii="Arial" w:hAnsi="Arial" w:cs="Arial"/>
          <w:b/>
          <w:sz w:val="24"/>
        </w:rPr>
      </w:pPr>
    </w:p>
    <w:p w14:paraId="345985F1" w14:textId="62767C7B" w:rsidR="00CA1C89" w:rsidRPr="0011195A" w:rsidRDefault="007C0776" w:rsidP="00044295">
      <w:pPr>
        <w:pStyle w:val="Heading2"/>
        <w:tabs>
          <w:tab w:val="clear" w:pos="567"/>
          <w:tab w:val="left" w:pos="709"/>
          <w:tab w:val="left" w:pos="1985"/>
        </w:tabs>
        <w:ind w:left="284"/>
      </w:pPr>
      <w:bookmarkStart w:id="131" w:name="_Toc266793749"/>
      <w:bookmarkStart w:id="132" w:name="_Toc14182223"/>
      <w:bookmarkStart w:id="133" w:name="_Toc15307438"/>
      <w:bookmarkStart w:id="134" w:name="_Toc191904649"/>
      <w:r w:rsidRPr="0011195A">
        <w:t>PROCEDURES AND MEASUREMENTS</w:t>
      </w:r>
      <w:bookmarkEnd w:id="131"/>
      <w:bookmarkEnd w:id="132"/>
      <w:bookmarkEnd w:id="133"/>
      <w:bookmarkEnd w:id="134"/>
      <w:r w:rsidRPr="0011195A">
        <w:t xml:space="preserve"> </w:t>
      </w:r>
    </w:p>
    <w:p w14:paraId="1A23B83F" w14:textId="0CC56BD6" w:rsidR="008B475C" w:rsidRPr="0011195A" w:rsidRDefault="00CA1C89" w:rsidP="00D734F2">
      <w:pPr>
        <w:pStyle w:val="Heading3"/>
        <w:tabs>
          <w:tab w:val="left" w:pos="709"/>
          <w:tab w:val="left" w:pos="1985"/>
        </w:tabs>
        <w:ind w:left="851"/>
      </w:pPr>
      <w:r w:rsidRPr="0011195A">
        <w:t xml:space="preserve"> </w:t>
      </w:r>
      <w:bookmarkStart w:id="135" w:name="_Toc191904650"/>
      <w:r w:rsidR="007C0776" w:rsidRPr="0011195A">
        <w:t>Identification and recruitment of pa</w:t>
      </w:r>
      <w:r w:rsidR="00690E3E" w:rsidRPr="0011195A">
        <w:t>rticipa</w:t>
      </w:r>
      <w:r w:rsidR="007C0776" w:rsidRPr="0011195A">
        <w:t>nts</w:t>
      </w:r>
      <w:bookmarkEnd w:id="135"/>
      <w:r w:rsidR="007C0776" w:rsidRPr="0011195A">
        <w:t xml:space="preserve"> </w:t>
      </w:r>
    </w:p>
    <w:p w14:paraId="68D16869" w14:textId="66B75A99" w:rsidR="008B475C" w:rsidRPr="0011195A" w:rsidRDefault="00001935" w:rsidP="00D734F2">
      <w:pPr>
        <w:pStyle w:val="Protocol-maintext"/>
        <w:tabs>
          <w:tab w:val="left" w:pos="709"/>
          <w:tab w:val="left" w:pos="1985"/>
        </w:tabs>
        <w:spacing w:before="120"/>
        <w:rPr>
          <w:rFonts w:ascii="Arial" w:hAnsi="Arial" w:cs="Arial"/>
          <w:iCs/>
        </w:rPr>
      </w:pPr>
      <w:r w:rsidRPr="0011195A">
        <w:rPr>
          <w:rFonts w:ascii="Arial" w:hAnsi="Arial" w:cs="Arial"/>
          <w:iCs/>
        </w:rPr>
        <w:t>Patients will be identified by local clinical and clinical research staff employed in the recruiting hospitals.</w:t>
      </w:r>
      <w:r w:rsidR="00515585" w:rsidRPr="0011195A">
        <w:rPr>
          <w:rFonts w:ascii="Arial" w:hAnsi="Arial" w:cs="Arial"/>
          <w:iCs/>
        </w:rPr>
        <w:t xml:space="preserve"> Patients screened and who meet inclusion criteria who are not recruited on to the study will be documented, including the reason(s) for not being enrolled on the study.</w:t>
      </w:r>
    </w:p>
    <w:p w14:paraId="18A55F49" w14:textId="77777777" w:rsidR="00CA1C89" w:rsidRPr="0011195A" w:rsidRDefault="00CA1C89" w:rsidP="000E167C">
      <w:pPr>
        <w:pStyle w:val="Protocol-maintext"/>
        <w:tabs>
          <w:tab w:val="left" w:pos="709"/>
          <w:tab w:val="left" w:pos="1985"/>
        </w:tabs>
        <w:rPr>
          <w:rFonts w:ascii="Arial" w:hAnsi="Arial" w:cs="Arial"/>
          <w:iCs/>
        </w:rPr>
      </w:pPr>
    </w:p>
    <w:p w14:paraId="18DB9104" w14:textId="07BFD637" w:rsidR="008B475C" w:rsidRPr="0011195A" w:rsidRDefault="00CA1C89" w:rsidP="00CA1C89">
      <w:pPr>
        <w:pStyle w:val="Heading3"/>
        <w:tabs>
          <w:tab w:val="left" w:pos="709"/>
          <w:tab w:val="left" w:pos="1985"/>
        </w:tabs>
        <w:ind w:left="851"/>
      </w:pPr>
      <w:bookmarkStart w:id="136" w:name="_Toc14182225"/>
      <w:bookmarkStart w:id="137" w:name="_Toc15307440"/>
      <w:r w:rsidRPr="0011195A">
        <w:t xml:space="preserve"> </w:t>
      </w:r>
      <w:bookmarkStart w:id="138" w:name="_Toc191904651"/>
      <w:r w:rsidR="007C0776" w:rsidRPr="0011195A">
        <w:t>Screening and pre-randomisation evaluations</w:t>
      </w:r>
      <w:bookmarkStart w:id="139" w:name="_Toc90096957"/>
      <w:bookmarkStart w:id="140" w:name="_Toc135824714"/>
      <w:bookmarkStart w:id="141" w:name="_Toc136852658"/>
      <w:bookmarkStart w:id="142" w:name="_Toc266793752"/>
      <w:bookmarkEnd w:id="136"/>
      <w:bookmarkEnd w:id="137"/>
      <w:bookmarkEnd w:id="138"/>
    </w:p>
    <w:p w14:paraId="52FFE02C" w14:textId="344E8756" w:rsidR="009B72C6" w:rsidRPr="0011195A" w:rsidRDefault="009B72C6" w:rsidP="000E167C">
      <w:pPr>
        <w:tabs>
          <w:tab w:val="left" w:pos="709"/>
          <w:tab w:val="left" w:pos="1985"/>
        </w:tabs>
        <w:rPr>
          <w:rFonts w:cs="Arial"/>
          <w:szCs w:val="24"/>
        </w:rPr>
      </w:pPr>
      <w:r w:rsidRPr="0011195A">
        <w:rPr>
          <w:rFonts w:cs="Arial"/>
          <w:szCs w:val="24"/>
        </w:rPr>
        <w:t>The screening will be conducted by local clinical and clinical research staff employed in the recruiting hospitals using the routinely clinically collected data.</w:t>
      </w:r>
    </w:p>
    <w:p w14:paraId="4073ABF4" w14:textId="7A258F21" w:rsidR="00001935" w:rsidRPr="0011195A" w:rsidRDefault="00CD4ADD" w:rsidP="000E167C">
      <w:pPr>
        <w:tabs>
          <w:tab w:val="left" w:pos="709"/>
          <w:tab w:val="left" w:pos="1985"/>
        </w:tabs>
        <w:rPr>
          <w:rFonts w:cs="Arial"/>
        </w:rPr>
      </w:pPr>
      <w:r w:rsidRPr="0011195A">
        <w:rPr>
          <w:rFonts w:cs="Arial"/>
        </w:rPr>
        <w:t>Subp</w:t>
      </w:r>
      <w:r w:rsidR="009B72C6" w:rsidRPr="0011195A">
        <w:rPr>
          <w:rFonts w:cs="Arial"/>
        </w:rPr>
        <w:t xml:space="preserve">henotyping will be undertaken when the patient meets the criteria for </w:t>
      </w:r>
      <w:r w:rsidR="00E8560D" w:rsidRPr="0011195A">
        <w:rPr>
          <w:rFonts w:cs="Arial"/>
        </w:rPr>
        <w:t xml:space="preserve">inclusion in the trial and </w:t>
      </w:r>
      <w:r w:rsidR="007D0F27">
        <w:rPr>
          <w:rFonts w:cs="Arial"/>
        </w:rPr>
        <w:t xml:space="preserve">the </w:t>
      </w:r>
      <w:r w:rsidR="00E8560D" w:rsidRPr="0011195A">
        <w:rPr>
          <w:rFonts w:cs="Arial"/>
        </w:rPr>
        <w:t xml:space="preserve">appropriate </w:t>
      </w:r>
      <w:r w:rsidR="00022741" w:rsidRPr="0011195A">
        <w:rPr>
          <w:rFonts w:cs="Arial"/>
        </w:rPr>
        <w:t xml:space="preserve">consent </w:t>
      </w:r>
      <w:r w:rsidR="001523CE">
        <w:rPr>
          <w:rFonts w:cs="Arial"/>
        </w:rPr>
        <w:t>process has been followed</w:t>
      </w:r>
      <w:r w:rsidR="009B72C6" w:rsidRPr="0011195A">
        <w:rPr>
          <w:rFonts w:cs="Arial"/>
        </w:rPr>
        <w:t xml:space="preserve">. </w:t>
      </w:r>
      <w:r w:rsidR="00AB3534" w:rsidRPr="0011195A">
        <w:rPr>
          <w:rFonts w:cs="Arial"/>
        </w:rPr>
        <w:t>Measurement of the biomarkers to determine s</w:t>
      </w:r>
      <w:r w:rsidR="00BB1E7C" w:rsidRPr="0011195A">
        <w:rPr>
          <w:rFonts w:cs="Arial"/>
        </w:rPr>
        <w:t>ubphenotyp</w:t>
      </w:r>
      <w:r w:rsidR="00AB3534" w:rsidRPr="0011195A">
        <w:rPr>
          <w:rFonts w:cs="Arial"/>
        </w:rPr>
        <w:t>e</w:t>
      </w:r>
      <w:r w:rsidR="00BB1E7C" w:rsidRPr="0011195A">
        <w:rPr>
          <w:rFonts w:cs="Arial"/>
        </w:rPr>
        <w:t xml:space="preserve"> will take place in real time, prior to randomisation</w:t>
      </w:r>
      <w:r w:rsidR="0092602F" w:rsidRPr="0011195A">
        <w:rPr>
          <w:rFonts w:cs="Arial"/>
        </w:rPr>
        <w:t>.</w:t>
      </w:r>
      <w:r w:rsidR="00BB1E7C" w:rsidRPr="0011195A">
        <w:rPr>
          <w:rFonts w:cs="Arial"/>
        </w:rPr>
        <w:t xml:space="preserve"> </w:t>
      </w:r>
      <w:r w:rsidR="0092602F" w:rsidRPr="0011195A">
        <w:rPr>
          <w:rFonts w:cs="Arial"/>
        </w:rPr>
        <w:t>Details</w:t>
      </w:r>
      <w:r w:rsidR="00BB1E7C" w:rsidRPr="0011195A">
        <w:rPr>
          <w:rFonts w:cs="Arial"/>
        </w:rPr>
        <w:t xml:space="preserve"> about the subpheno</w:t>
      </w:r>
      <w:r w:rsidR="0092602F" w:rsidRPr="0011195A">
        <w:rPr>
          <w:rFonts w:cs="Arial"/>
        </w:rPr>
        <w:t xml:space="preserve">typing process are included in the </w:t>
      </w:r>
      <w:r w:rsidR="009C4B7B" w:rsidRPr="0011195A">
        <w:rPr>
          <w:rFonts w:cs="Arial"/>
        </w:rPr>
        <w:t>subphenotype</w:t>
      </w:r>
      <w:r w:rsidR="0092602F" w:rsidRPr="0011195A">
        <w:rPr>
          <w:rFonts w:cs="Arial"/>
        </w:rPr>
        <w:t xml:space="preserve"> appendix. </w:t>
      </w:r>
    </w:p>
    <w:bookmarkEnd w:id="139"/>
    <w:bookmarkEnd w:id="140"/>
    <w:bookmarkEnd w:id="141"/>
    <w:bookmarkEnd w:id="142"/>
    <w:p w14:paraId="7693EC08" w14:textId="03B2649B" w:rsidR="008B475C" w:rsidRPr="0011195A" w:rsidRDefault="008B475C" w:rsidP="000E167C">
      <w:pPr>
        <w:tabs>
          <w:tab w:val="left" w:pos="709"/>
          <w:tab w:val="left" w:pos="1985"/>
        </w:tabs>
      </w:pPr>
    </w:p>
    <w:p w14:paraId="3D26C1FE" w14:textId="51C8934E" w:rsidR="00D734F2" w:rsidRPr="0011195A" w:rsidRDefault="00CA1C89" w:rsidP="00D734F2">
      <w:pPr>
        <w:pStyle w:val="Heading3"/>
        <w:tabs>
          <w:tab w:val="left" w:pos="709"/>
          <w:tab w:val="left" w:pos="1985"/>
        </w:tabs>
        <w:ind w:left="851"/>
      </w:pPr>
      <w:bookmarkStart w:id="143" w:name="_Toc14182226"/>
      <w:bookmarkStart w:id="144" w:name="_Toc15307441"/>
      <w:r w:rsidRPr="0011195A">
        <w:t xml:space="preserve"> </w:t>
      </w:r>
      <w:bookmarkStart w:id="145" w:name="_Toc191904652"/>
      <w:r w:rsidR="007C0776" w:rsidRPr="0011195A">
        <w:t>Randomisation and Blinding</w:t>
      </w:r>
      <w:bookmarkEnd w:id="143"/>
      <w:bookmarkEnd w:id="144"/>
      <w:bookmarkEnd w:id="145"/>
      <w:r w:rsidR="007C0776" w:rsidRPr="0011195A">
        <w:t xml:space="preserve"> </w:t>
      </w:r>
    </w:p>
    <w:p w14:paraId="0B0A912F" w14:textId="7E4CB773" w:rsidR="00146B27" w:rsidRPr="0011195A" w:rsidRDefault="78FCACDB" w:rsidP="00D734F2">
      <w:pPr>
        <w:pStyle w:val="PlainText"/>
        <w:tabs>
          <w:tab w:val="left" w:pos="709"/>
          <w:tab w:val="left" w:pos="1985"/>
        </w:tabs>
        <w:spacing w:before="120" w:line="259" w:lineRule="auto"/>
        <w:jc w:val="both"/>
        <w:rPr>
          <w:rFonts w:cs="Arial"/>
        </w:rPr>
      </w:pPr>
      <w:r w:rsidRPr="2BB70B4F">
        <w:rPr>
          <w:rFonts w:ascii="Arial" w:hAnsi="Arial" w:cs="Arial"/>
          <w:sz w:val="24"/>
          <w:szCs w:val="24"/>
        </w:rPr>
        <w:t xml:space="preserve">The trial is open-label whereby participants, the clinical team and study team will not be masked to the interventions. </w:t>
      </w:r>
      <w:r w:rsidR="52DAAEFB" w:rsidRPr="2BB70B4F">
        <w:rPr>
          <w:rFonts w:ascii="Arial" w:hAnsi="Arial" w:cs="Arial"/>
          <w:sz w:val="24"/>
          <w:szCs w:val="24"/>
        </w:rPr>
        <w:t xml:space="preserve">To avoid bias </w:t>
      </w:r>
      <w:r w:rsidR="3D33BA84" w:rsidRPr="2BB70B4F">
        <w:rPr>
          <w:rFonts w:ascii="Arial" w:hAnsi="Arial" w:cs="Arial"/>
          <w:sz w:val="24"/>
          <w:szCs w:val="24"/>
        </w:rPr>
        <w:t xml:space="preserve">during </w:t>
      </w:r>
      <w:r w:rsidR="220FF4D4" w:rsidRPr="2BB70B4F">
        <w:rPr>
          <w:rFonts w:ascii="Arial" w:hAnsi="Arial" w:cs="Arial"/>
          <w:sz w:val="24"/>
          <w:szCs w:val="24"/>
        </w:rPr>
        <w:t xml:space="preserve">the ongoing </w:t>
      </w:r>
      <w:r w:rsidR="71D651AB" w:rsidRPr="2BB70B4F">
        <w:rPr>
          <w:rFonts w:ascii="Arial" w:hAnsi="Arial" w:cs="Arial"/>
          <w:sz w:val="24"/>
          <w:szCs w:val="24"/>
        </w:rPr>
        <w:t>P</w:t>
      </w:r>
      <w:r w:rsidR="494B50C2" w:rsidRPr="2BB70B4F">
        <w:rPr>
          <w:rFonts w:ascii="Arial" w:hAnsi="Arial" w:cs="Arial"/>
          <w:sz w:val="24"/>
          <w:szCs w:val="24"/>
        </w:rPr>
        <w:t>ANTHER</w:t>
      </w:r>
      <w:r w:rsidR="71D651AB" w:rsidRPr="2BB70B4F">
        <w:rPr>
          <w:rFonts w:ascii="Arial" w:hAnsi="Arial" w:cs="Arial"/>
          <w:sz w:val="24"/>
          <w:szCs w:val="24"/>
        </w:rPr>
        <w:t xml:space="preserve"> platform, where</w:t>
      </w:r>
      <w:r w:rsidR="220FF4D4" w:rsidRPr="2BB70B4F">
        <w:rPr>
          <w:rFonts w:ascii="Arial" w:hAnsi="Arial" w:cs="Arial"/>
          <w:sz w:val="24"/>
          <w:szCs w:val="24"/>
        </w:rPr>
        <w:t xml:space="preserve"> possible</w:t>
      </w:r>
      <w:r w:rsidR="0087302F">
        <w:rPr>
          <w:rFonts w:ascii="Arial" w:hAnsi="Arial" w:cs="Arial"/>
          <w:sz w:val="24"/>
          <w:szCs w:val="24"/>
        </w:rPr>
        <w:t>,</w:t>
      </w:r>
      <w:r w:rsidR="220FF4D4" w:rsidRPr="2BB70B4F">
        <w:rPr>
          <w:rFonts w:ascii="Arial" w:hAnsi="Arial" w:cs="Arial"/>
          <w:sz w:val="24"/>
          <w:szCs w:val="24"/>
        </w:rPr>
        <w:t xml:space="preserve"> modification</w:t>
      </w:r>
      <w:r w:rsidR="1F53CB35" w:rsidRPr="2BB70B4F">
        <w:rPr>
          <w:rFonts w:ascii="Arial" w:hAnsi="Arial" w:cs="Arial"/>
          <w:sz w:val="24"/>
          <w:szCs w:val="24"/>
        </w:rPr>
        <w:t>s will be made</w:t>
      </w:r>
      <w:r w:rsidR="0087302F">
        <w:rPr>
          <w:rFonts w:ascii="Arial" w:hAnsi="Arial" w:cs="Arial"/>
          <w:sz w:val="24"/>
          <w:szCs w:val="24"/>
        </w:rPr>
        <w:t>.</w:t>
      </w:r>
      <w:r w:rsidR="1F53CB35" w:rsidRPr="2BB70B4F">
        <w:rPr>
          <w:rFonts w:ascii="Arial" w:hAnsi="Arial" w:cs="Arial"/>
          <w:sz w:val="24"/>
          <w:szCs w:val="24"/>
        </w:rPr>
        <w:t xml:space="preserve"> </w:t>
      </w:r>
      <w:r w:rsidR="0087302F">
        <w:rPr>
          <w:rFonts w:ascii="Arial" w:hAnsi="Arial" w:cs="Arial"/>
          <w:sz w:val="24"/>
          <w:szCs w:val="24"/>
        </w:rPr>
        <w:t>O</w:t>
      </w:r>
      <w:r w:rsidR="007B4C8F" w:rsidRPr="2BB70B4F">
        <w:rPr>
          <w:rFonts w:ascii="Arial" w:hAnsi="Arial" w:cs="Arial"/>
          <w:sz w:val="24"/>
          <w:szCs w:val="24"/>
        </w:rPr>
        <w:t>nly</w:t>
      </w:r>
      <w:r w:rsidR="7AEF7479" w:rsidRPr="2BB70B4F">
        <w:rPr>
          <w:rFonts w:ascii="Arial" w:hAnsi="Arial" w:cs="Arial"/>
          <w:sz w:val="24"/>
          <w:szCs w:val="24"/>
        </w:rPr>
        <w:t xml:space="preserve"> the </w:t>
      </w:r>
      <w:r w:rsidR="5731170E" w:rsidRPr="2BB70B4F">
        <w:rPr>
          <w:rFonts w:ascii="Arial" w:hAnsi="Arial" w:cs="Arial"/>
          <w:sz w:val="24"/>
          <w:szCs w:val="24"/>
        </w:rPr>
        <w:t>unblinded trial</w:t>
      </w:r>
      <w:r w:rsidR="007B4C8F" w:rsidRPr="2BB70B4F">
        <w:rPr>
          <w:rFonts w:ascii="Arial" w:hAnsi="Arial" w:cs="Arial"/>
          <w:sz w:val="24"/>
          <w:szCs w:val="24"/>
        </w:rPr>
        <w:t xml:space="preserve"> statisticians </w:t>
      </w:r>
      <w:r w:rsidR="07461123" w:rsidRPr="2BB70B4F">
        <w:rPr>
          <w:rFonts w:ascii="Arial" w:hAnsi="Arial" w:cs="Arial"/>
          <w:sz w:val="24"/>
          <w:szCs w:val="24"/>
        </w:rPr>
        <w:t>will have access to emerging aggregate data</w:t>
      </w:r>
      <w:r w:rsidR="2FE801C5" w:rsidRPr="2BB70B4F">
        <w:rPr>
          <w:rFonts w:ascii="Arial" w:hAnsi="Arial" w:cs="Arial"/>
          <w:sz w:val="24"/>
          <w:szCs w:val="24"/>
        </w:rPr>
        <w:t xml:space="preserve"> and results by treatment allocation </w:t>
      </w:r>
      <w:r w:rsidR="0B82CF9D" w:rsidRPr="2BB70B4F">
        <w:rPr>
          <w:rFonts w:ascii="Arial" w:hAnsi="Arial" w:cs="Arial"/>
          <w:sz w:val="24"/>
          <w:szCs w:val="24"/>
        </w:rPr>
        <w:t>until interventions are stopped. These</w:t>
      </w:r>
      <w:r w:rsidR="581E6C2A" w:rsidRPr="2BB70B4F">
        <w:rPr>
          <w:rFonts w:ascii="Arial" w:hAnsi="Arial" w:cs="Arial"/>
          <w:sz w:val="24"/>
          <w:szCs w:val="24"/>
        </w:rPr>
        <w:t xml:space="preserve"> statisticians will be </w:t>
      </w:r>
      <w:r w:rsidR="77AF401C" w:rsidRPr="2BB70B4F">
        <w:rPr>
          <w:rFonts w:ascii="Arial" w:hAnsi="Arial" w:cs="Arial"/>
          <w:sz w:val="24"/>
          <w:szCs w:val="24"/>
        </w:rPr>
        <w:t>responsible for carrying out the adaptive analyses</w:t>
      </w:r>
      <w:r w:rsidR="0D853681" w:rsidRPr="2BB70B4F">
        <w:rPr>
          <w:rFonts w:ascii="Arial" w:hAnsi="Arial" w:cs="Arial"/>
          <w:sz w:val="24"/>
          <w:szCs w:val="24"/>
        </w:rPr>
        <w:t xml:space="preserve"> and</w:t>
      </w:r>
      <w:r w:rsidR="5F460708" w:rsidRPr="2BB70B4F">
        <w:rPr>
          <w:rFonts w:ascii="Arial" w:hAnsi="Arial" w:cs="Arial"/>
          <w:sz w:val="24"/>
          <w:szCs w:val="24"/>
        </w:rPr>
        <w:t xml:space="preserve"> </w:t>
      </w:r>
      <w:r w:rsidR="3A1FEB03" w:rsidRPr="2BB70B4F">
        <w:rPr>
          <w:rFonts w:ascii="Arial" w:hAnsi="Arial" w:cs="Arial"/>
          <w:sz w:val="24"/>
          <w:szCs w:val="24"/>
        </w:rPr>
        <w:t>constructi</w:t>
      </w:r>
      <w:r w:rsidR="729F558A" w:rsidRPr="2BB70B4F">
        <w:rPr>
          <w:rFonts w:ascii="Arial" w:hAnsi="Arial" w:cs="Arial"/>
          <w:sz w:val="24"/>
          <w:szCs w:val="24"/>
        </w:rPr>
        <w:t>on of all statistical</w:t>
      </w:r>
      <w:r w:rsidR="3A1FEB03" w:rsidRPr="2BB70B4F">
        <w:rPr>
          <w:rFonts w:ascii="Arial" w:hAnsi="Arial" w:cs="Arial"/>
          <w:sz w:val="24"/>
          <w:szCs w:val="24"/>
        </w:rPr>
        <w:t xml:space="preserve"> </w:t>
      </w:r>
      <w:r w:rsidR="77AF401C" w:rsidRPr="2BB70B4F">
        <w:rPr>
          <w:rFonts w:ascii="Arial" w:hAnsi="Arial" w:cs="Arial"/>
          <w:sz w:val="24"/>
          <w:szCs w:val="24"/>
        </w:rPr>
        <w:t>reports for regular</w:t>
      </w:r>
      <w:r w:rsidR="279A76E9" w:rsidRPr="2BB70B4F">
        <w:rPr>
          <w:rFonts w:ascii="Arial" w:hAnsi="Arial" w:cs="Arial"/>
          <w:sz w:val="24"/>
          <w:szCs w:val="24"/>
        </w:rPr>
        <w:t xml:space="preserve"> </w:t>
      </w:r>
      <w:r w:rsidR="793A5888" w:rsidRPr="2BB70B4F">
        <w:rPr>
          <w:rFonts w:ascii="Arial" w:hAnsi="Arial" w:cs="Arial"/>
          <w:sz w:val="24"/>
          <w:szCs w:val="24"/>
        </w:rPr>
        <w:t>DMC</w:t>
      </w:r>
      <w:r w:rsidR="767BB185" w:rsidRPr="2BB70B4F">
        <w:rPr>
          <w:rFonts w:ascii="Arial" w:hAnsi="Arial" w:cs="Arial"/>
          <w:sz w:val="24"/>
          <w:szCs w:val="24"/>
        </w:rPr>
        <w:t xml:space="preserve"> </w:t>
      </w:r>
      <w:r w:rsidR="77AF401C" w:rsidRPr="2BB70B4F">
        <w:rPr>
          <w:rFonts w:ascii="Arial" w:hAnsi="Arial" w:cs="Arial"/>
          <w:sz w:val="24"/>
          <w:szCs w:val="24"/>
        </w:rPr>
        <w:t>meetings</w:t>
      </w:r>
      <w:r w:rsidR="0CB83E75" w:rsidRPr="2BB70B4F">
        <w:rPr>
          <w:rFonts w:ascii="Arial" w:hAnsi="Arial" w:cs="Arial"/>
          <w:sz w:val="24"/>
          <w:szCs w:val="24"/>
        </w:rPr>
        <w:t>.</w:t>
      </w:r>
    </w:p>
    <w:p w14:paraId="5DDEBA96" w14:textId="77777777" w:rsidR="004D5592" w:rsidRPr="0011195A" w:rsidRDefault="004D5592" w:rsidP="000E167C">
      <w:pPr>
        <w:pStyle w:val="PlainText"/>
        <w:tabs>
          <w:tab w:val="left" w:pos="709"/>
          <w:tab w:val="left" w:pos="1985"/>
        </w:tabs>
        <w:spacing w:line="259" w:lineRule="auto"/>
        <w:jc w:val="both"/>
        <w:rPr>
          <w:rFonts w:ascii="Arial" w:hAnsi="Arial" w:cs="Arial"/>
          <w:sz w:val="24"/>
          <w:szCs w:val="24"/>
        </w:rPr>
      </w:pPr>
    </w:p>
    <w:p w14:paraId="63E18E78" w14:textId="4A504BD4" w:rsidR="001A3478" w:rsidRPr="0011195A" w:rsidRDefault="001A3478" w:rsidP="000E167C">
      <w:pPr>
        <w:pStyle w:val="PlainText"/>
        <w:tabs>
          <w:tab w:val="left" w:pos="709"/>
          <w:tab w:val="left" w:pos="1985"/>
        </w:tabs>
        <w:jc w:val="both"/>
        <w:rPr>
          <w:rFonts w:ascii="Arial" w:hAnsi="Arial" w:cs="Arial"/>
          <w:sz w:val="24"/>
          <w:szCs w:val="24"/>
        </w:rPr>
      </w:pPr>
      <w:r w:rsidRPr="0011195A">
        <w:rPr>
          <w:rFonts w:ascii="Arial" w:hAnsi="Arial" w:cs="Arial"/>
          <w:sz w:val="24"/>
          <w:szCs w:val="24"/>
        </w:rPr>
        <w:lastRenderedPageBreak/>
        <w:t xml:space="preserve">Each participant will be assigned a unique trial ID which is linked to </w:t>
      </w:r>
      <w:r w:rsidR="6A689433" w:rsidRPr="0011195A">
        <w:rPr>
          <w:rFonts w:ascii="Arial" w:hAnsi="Arial" w:cs="Arial"/>
          <w:sz w:val="24"/>
          <w:szCs w:val="24"/>
        </w:rPr>
        <w:t>the</w:t>
      </w:r>
      <w:r w:rsidR="5A200ABE" w:rsidRPr="0011195A">
        <w:rPr>
          <w:rFonts w:ascii="Arial" w:hAnsi="Arial" w:cs="Arial"/>
          <w:sz w:val="24"/>
          <w:szCs w:val="24"/>
        </w:rPr>
        <w:t>ir</w:t>
      </w:r>
      <w:r w:rsidRPr="0011195A">
        <w:rPr>
          <w:rFonts w:ascii="Arial" w:hAnsi="Arial" w:cs="Arial"/>
          <w:sz w:val="24"/>
          <w:szCs w:val="24"/>
        </w:rPr>
        <w:t xml:space="preserve"> treatment allocation.</w:t>
      </w:r>
    </w:p>
    <w:p w14:paraId="11D8DD02" w14:textId="77777777" w:rsidR="004D5592" w:rsidRPr="0011195A" w:rsidRDefault="004D5592" w:rsidP="000E167C">
      <w:pPr>
        <w:tabs>
          <w:tab w:val="left" w:pos="709"/>
          <w:tab w:val="left" w:pos="1985"/>
        </w:tabs>
        <w:spacing w:before="0"/>
        <w:rPr>
          <w:rFonts w:cs="Arial"/>
          <w:szCs w:val="24"/>
          <w:lang w:eastAsia="en-GB"/>
        </w:rPr>
      </w:pPr>
    </w:p>
    <w:p w14:paraId="26BEA4C9" w14:textId="7513C0D0" w:rsidR="009B72C6" w:rsidRPr="0011195A" w:rsidRDefault="009B72C6" w:rsidP="000E167C">
      <w:pPr>
        <w:tabs>
          <w:tab w:val="left" w:pos="709"/>
          <w:tab w:val="left" w:pos="1985"/>
        </w:tabs>
        <w:spacing w:before="0"/>
        <w:rPr>
          <w:rFonts w:cs="Arial"/>
          <w:szCs w:val="24"/>
          <w:lang w:eastAsia="en-GB"/>
        </w:rPr>
      </w:pPr>
      <w:r w:rsidRPr="0011195A">
        <w:rPr>
          <w:rFonts w:cs="Arial"/>
          <w:szCs w:val="24"/>
          <w:lang w:eastAsia="en-GB"/>
        </w:rPr>
        <w:t>Bias will be minimised by the following:</w:t>
      </w:r>
    </w:p>
    <w:p w14:paraId="268CF452" w14:textId="77777777" w:rsidR="004D5592" w:rsidRPr="0011195A" w:rsidRDefault="004D5592" w:rsidP="000E167C">
      <w:pPr>
        <w:tabs>
          <w:tab w:val="left" w:pos="709"/>
          <w:tab w:val="left" w:pos="1985"/>
        </w:tabs>
        <w:spacing w:before="0"/>
        <w:rPr>
          <w:rFonts w:cs="Arial"/>
          <w:szCs w:val="24"/>
          <w:lang w:eastAsia="en-GB"/>
        </w:rPr>
      </w:pPr>
    </w:p>
    <w:p w14:paraId="7AC487AF" w14:textId="0ECBB854" w:rsidR="009B72C6" w:rsidRPr="0011195A" w:rsidRDefault="009B72C6" w:rsidP="000E167C">
      <w:pPr>
        <w:tabs>
          <w:tab w:val="left" w:pos="709"/>
          <w:tab w:val="left" w:pos="1985"/>
        </w:tabs>
        <w:spacing w:before="0"/>
        <w:ind w:firstLine="720"/>
        <w:rPr>
          <w:rFonts w:cs="Arial"/>
          <w:lang w:eastAsia="en-GB"/>
        </w:rPr>
      </w:pPr>
      <w:r w:rsidRPr="0011195A">
        <w:rPr>
          <w:rFonts w:cs="Arial"/>
          <w:b/>
          <w:bCs/>
          <w:lang w:eastAsia="en-GB"/>
        </w:rPr>
        <w:t>Detection and performance:</w:t>
      </w:r>
      <w:r w:rsidRPr="0011195A">
        <w:rPr>
          <w:rFonts w:cs="Arial"/>
          <w:lang w:eastAsia="en-GB"/>
        </w:rPr>
        <w:t xml:space="preserve"> The primary outcome and most of the secondary outcomes are objective outcomes that will be unaffected by knowledge of treatment allocation. The unblinded trial statistician undertaking the planned adaptive analyses will not be involved in design decisions of the ongoing platform. Delivery of usual care based on international guidelines will decrease the likelihood of performance bias. </w:t>
      </w:r>
      <w:r w:rsidR="00694E12" w:rsidRPr="0011195A">
        <w:rPr>
          <w:rFonts w:cs="Arial"/>
          <w:lang w:eastAsia="en-GB"/>
        </w:rPr>
        <w:t xml:space="preserve">No aggregate data by </w:t>
      </w:r>
      <w:r w:rsidR="00B0097C" w:rsidRPr="0011195A">
        <w:rPr>
          <w:rFonts w:cs="Arial"/>
          <w:lang w:eastAsia="en-GB"/>
        </w:rPr>
        <w:t>intervention</w:t>
      </w:r>
      <w:r w:rsidR="00694E12" w:rsidRPr="0011195A">
        <w:rPr>
          <w:rFonts w:cs="Arial"/>
          <w:lang w:eastAsia="en-GB"/>
        </w:rPr>
        <w:t xml:space="preserve"> will be available to the study team throughout the </w:t>
      </w:r>
      <w:r w:rsidR="4A1ED0F8" w:rsidRPr="0011195A">
        <w:rPr>
          <w:rFonts w:cs="Arial"/>
          <w:lang w:eastAsia="en-GB"/>
        </w:rPr>
        <w:t>trial</w:t>
      </w:r>
      <w:r w:rsidR="39B4C21E" w:rsidRPr="0011195A">
        <w:rPr>
          <w:rFonts w:cs="Arial"/>
          <w:lang w:eastAsia="en-GB"/>
        </w:rPr>
        <w:t xml:space="preserve"> prior to any statistica</w:t>
      </w:r>
      <w:r w:rsidR="00694E12" w:rsidRPr="0011195A">
        <w:rPr>
          <w:rFonts w:cs="Arial"/>
          <w:lang w:eastAsia="en-GB"/>
        </w:rPr>
        <w:t>l</w:t>
      </w:r>
      <w:r w:rsidR="39B4C21E" w:rsidRPr="0011195A">
        <w:rPr>
          <w:rFonts w:cs="Arial"/>
          <w:lang w:eastAsia="en-GB"/>
        </w:rPr>
        <w:t xml:space="preserve"> trigger being met and final </w:t>
      </w:r>
      <w:r w:rsidR="1311DF20" w:rsidRPr="0011195A">
        <w:rPr>
          <w:rFonts w:cs="Arial"/>
          <w:lang w:eastAsia="en-GB"/>
        </w:rPr>
        <w:t>analysis</w:t>
      </w:r>
      <w:r w:rsidR="00694E12" w:rsidRPr="0011195A">
        <w:rPr>
          <w:rFonts w:cs="Arial"/>
          <w:lang w:eastAsia="en-GB"/>
        </w:rPr>
        <w:t>.</w:t>
      </w:r>
      <w:r w:rsidR="00AD0A48" w:rsidRPr="0011195A">
        <w:rPr>
          <w:rFonts w:cs="Arial"/>
          <w:lang w:eastAsia="en-GB"/>
        </w:rPr>
        <w:t xml:space="preserve"> </w:t>
      </w:r>
    </w:p>
    <w:p w14:paraId="203658B4" w14:textId="77777777" w:rsidR="002E36DE" w:rsidRPr="0011195A" w:rsidRDefault="002E36DE" w:rsidP="000E167C">
      <w:pPr>
        <w:tabs>
          <w:tab w:val="left" w:pos="709"/>
          <w:tab w:val="left" w:pos="1985"/>
        </w:tabs>
        <w:spacing w:before="0"/>
        <w:ind w:firstLine="720"/>
        <w:rPr>
          <w:rFonts w:cs="Arial"/>
          <w:b/>
          <w:bCs/>
          <w:szCs w:val="24"/>
          <w:lang w:eastAsia="en-GB"/>
        </w:rPr>
      </w:pPr>
    </w:p>
    <w:p w14:paraId="60964E84" w14:textId="479452B9" w:rsidR="009B72C6" w:rsidRPr="0011195A" w:rsidRDefault="009B72C6" w:rsidP="000E167C">
      <w:pPr>
        <w:tabs>
          <w:tab w:val="left" w:pos="709"/>
          <w:tab w:val="left" w:pos="1985"/>
        </w:tabs>
        <w:spacing w:before="0"/>
        <w:ind w:firstLine="720"/>
        <w:rPr>
          <w:rFonts w:cs="Arial"/>
          <w:szCs w:val="24"/>
          <w:lang w:eastAsia="en-GB"/>
        </w:rPr>
      </w:pPr>
      <w:r w:rsidRPr="0011195A">
        <w:rPr>
          <w:rFonts w:cs="Arial"/>
          <w:b/>
          <w:bCs/>
          <w:szCs w:val="24"/>
          <w:lang w:eastAsia="en-GB"/>
        </w:rPr>
        <w:t>Selection bias:</w:t>
      </w:r>
      <w:r w:rsidRPr="0011195A">
        <w:rPr>
          <w:rFonts w:cs="Arial"/>
          <w:szCs w:val="24"/>
          <w:lang w:eastAsia="en-GB"/>
        </w:rPr>
        <w:t xml:space="preserve"> Treatment allocation will be concealed prior to randomisation using an automated online system. To ensure clinicians have equipoise, we will evaluate screening logs and examine reasons why patients have not been enrolled into the study.</w:t>
      </w:r>
    </w:p>
    <w:p w14:paraId="653209C7" w14:textId="77777777" w:rsidR="00864CFC" w:rsidRPr="0011195A" w:rsidRDefault="00864CFC" w:rsidP="000E167C">
      <w:pPr>
        <w:tabs>
          <w:tab w:val="left" w:pos="709"/>
          <w:tab w:val="left" w:pos="1985"/>
        </w:tabs>
        <w:spacing w:before="0"/>
        <w:ind w:firstLine="720"/>
        <w:rPr>
          <w:rFonts w:cs="Arial"/>
          <w:szCs w:val="24"/>
          <w:lang w:eastAsia="en-GB"/>
        </w:rPr>
      </w:pPr>
    </w:p>
    <w:p w14:paraId="014F073B" w14:textId="33193701" w:rsidR="009B72C6" w:rsidRPr="0011195A" w:rsidRDefault="009B72C6" w:rsidP="000E167C">
      <w:pPr>
        <w:tabs>
          <w:tab w:val="left" w:pos="709"/>
          <w:tab w:val="left" w:pos="1985"/>
        </w:tabs>
        <w:spacing w:before="0"/>
        <w:ind w:firstLine="720"/>
        <w:rPr>
          <w:rFonts w:cs="Arial"/>
          <w:lang w:eastAsia="en-GB"/>
        </w:rPr>
      </w:pPr>
      <w:r w:rsidRPr="207030F8">
        <w:rPr>
          <w:rFonts w:cs="Arial"/>
          <w:b/>
          <w:bCs/>
          <w:lang w:eastAsia="en-GB"/>
        </w:rPr>
        <w:t>Attrition bias:</w:t>
      </w:r>
      <w:r w:rsidRPr="207030F8">
        <w:rPr>
          <w:rFonts w:cs="Arial"/>
          <w:lang w:eastAsia="en-GB"/>
        </w:rPr>
        <w:t xml:space="preserve"> The primary outcome along with most other outcome data will be collected during the hospital stay. Data on mortality will be derived electronically from routinely collected health data sources where possible. Experience from </w:t>
      </w:r>
      <w:r w:rsidR="00AD0A48" w:rsidRPr="207030F8">
        <w:rPr>
          <w:rFonts w:cs="Arial"/>
          <w:lang w:eastAsia="en-GB"/>
        </w:rPr>
        <w:t>previous trials</w:t>
      </w:r>
      <w:r w:rsidRPr="207030F8">
        <w:rPr>
          <w:rFonts w:cs="Arial"/>
          <w:lang w:eastAsia="en-GB"/>
        </w:rPr>
        <w:t xml:space="preserve"> indicates missing outcome data for the primary outcome and mortality to day 90 will be minimal both in the UK and at international sites. Withdrawal rates are typically &lt;5% in critical care trials </w:t>
      </w:r>
      <w:r w:rsidRPr="207030F8">
        <w:rPr>
          <w:rFonts w:cs="Arial"/>
          <w:lang w:eastAsia="en-GB"/>
        </w:rPr>
        <w:fldChar w:fldCharType="begin"/>
      </w:r>
      <w:r w:rsidRPr="207030F8">
        <w:rPr>
          <w:rFonts w:cs="Arial"/>
          <w:lang w:eastAsia="en-GB"/>
        </w:rPr>
        <w:instrText xml:space="preserve"> ADDIN ZOTERO_ITEM CSL_CITATION {"citationID":"Y3VPGTKr","properties":{"formattedCitation":"(14,15)","plainCitation":"(14,15)","noteIndex":0},"citationItems":[{"id":105,"uris":["http://zotero.org/users/10239450/items/TSR4TKK5"],"itemData":{"id":105,"type":"article-journal","abstract":"BACKGROUND: Studies in animals and in vitro and phase 2 studies in humans suggest that statins may be beneficial in the treatment of the acute respiratory distress syndrome (ARDS). This study tested the hypothesis that treatment with simvastatin would improve clinical outcomes in patients with ARDS. METHODS: In this multicenter, double-blind clinical trial, we randomly assigned (in a 1:1 ratio) patients with an onset of ARDS within the previous 48 hours to receive enteral simvastatin at a dose of 80 mg or placebo once daily for a maximum of 28 days. The primary outcome was the number of ventilator-free days to day 28. Secondary outcomes included the number of days free of nonpulmonary organ failure to day 28, mortality at 28 days, and safety. RESULTS: The study recruited 540 patients, with 259 patients assigned to simvastatin and 281 to placebo. The groups were well matched with respect to demographic and baseline physiological variables. There was no significant difference between the study groups in the mean (+/-SD) number of ventilator-free days (12.6+/-9.9 with simvastatin and 11.5+/-10.4 with placebo, P=0.21) or days free of nonpulmonary organ failure (19.4+/-11.1 and 17.8+/-11.7, respectively; P=0.11) or in mortality at 28 days (22.0% and 26.8%, respectively; P=0.23). There was no significant difference between the two groups in the incidence of serious adverse events related to the study drug. CONCLUSIONS: Simvastatin therapy, although safe and associated with minimal adverse effects, did not improve clinical outcomes in patients with ARDS. (Funded by the U.K. National Institute for Health Research Efficacy and Mechanism Evaluation Programme and others; HARP-2 Current Controlled Trials number, ISRCTN88244364.).","archive_location":"25268516","container-title":"N Engl J Med","DOI":"10.1056/NEJMoa1403285","ISSN":"1533-4406 (Electronic) 0028-4793 (Linking)","issue":"18","page":"1695-703","title":"Simvastatin in the acute respiratory distress syndrome","volume":"371","author":[{"family":"McAuley","given":"D. F."},{"family":"Laffey","given":"J. G."},{"family":"O'Kane","given":"C. M."},{"family":"Perkins","given":"G. D."},{"family":"Mullan","given":"B."},{"family":"Trinder","given":"T. J."},{"family":"Johnston","given":"P."},{"family":"Hopkins","given":"P. A."},{"family":"Johnston","given":"A. J."},{"family":"McDowell","given":"C."},{"family":"McNally","given":"C."},{"family":"Investigators","given":"Harp-"},{"family":"Irish Critical Care Trials","given":"Group"}],"issued":{"date-parts":[["2014",10,30]]}}},{"id":528,"uris":["http://zotero.org/users/10239450/items/ARUNRYNV"],"itemData":{"id":528,"type":"article-journal","abstract":"Importance: In patients who require mechanical ventilation for acute hypoxemic respiratory failure, further reduction in tidal volumes, compared with conventional low tidal volume ventilation, may improve outcomes.\nObjective: To determine whether lower tidal volume mechanical ventilation using extracorporeal carbon dioxide removal improves outcomes in patients with acute hypoxemic respiratory failure.\nDesign, Setting, and Participants: This multicenter, randomized, allocation-concealed, open-label, pragmatic clinical trial enrolled 412 adult patients receiving mechanical ventilation for acute hypoxemic respiratory failure, of a planned sample size of 1120, between May 2016 and December 2019 from 51 intensive care units in the UK. Follow-up ended on March 11, 2020.\nInterventions: Participants were randomized to receive lower tidal volume ventilation facilitated by extracorporeal carbon dioxide removal for at least 48 hours (n = 202) or standard care with conventional low tidal volume ventilation (n = 210).\nMain Outcomes and Measures: The primary outcome was all-cause mortality 90 days after randomization. Prespecified secondary outcomes included ventilator-free days at day 28 and adverse event rates.\nResults: Among 412 patients who were randomized (mean age, 59 years; 143 [35%] women), 405 (98%) completed the trial. The trial was stopped early because of futility and feasibility following recommendations from the data monitoring and ethics committee. The 90-day mortality rate was 41.5% in the lower tidal volume ventilation with extracorporeal carbon dioxide removal group vs 39.5% in the standard care group (risk ratio, 1.05 [95% CI, 0.83-1.33]; difference, 2.0% [95% CI, -7.6% to 11.5%]; P = .68). There were significantly fewer mean ventilator-free days in the extracorporeal carbon dioxide removal group compared with the standard care group (7.1 [95% CI, 5.9-8.3] vs 9.2 [95% CI, 7.9-10.4] days; mean difference, -2.1 [95% CI, -3.8 to -0.3]; P = .02). Serious adverse events were reported for 62 patients (31%) in the extracorporeal carbon dioxide removal group and 18 (9%) in the standard care group, including intracranial hemorrhage in 9 patients (4.5%) vs 0 (0%) and bleeding at other sites in 6 (3.0%) vs 1 (0.5%) in the extracorporeal carbon dioxide removal group vs the control group. Overall, 21 patients experienced 22 serious adverse events related to the study device.\nConclusions and Relevance: Among patients with acute hypoxemic respiratory failure, the use of extracorporeal carbon dioxide removal to facilitate lower tidal volume mechanical ventilation, compared with conventional low tidal volume mechanical ventilation, did not significantly reduce 90-day mortality. However, due to early termination, the study may have been underpowered to detect a clinically important difference.\nTrial Registration: ClinicalTrials.gov Identifier: NCT02654327.","container-title":"JAMA","DOI":"10.1001/jama.2021.13374","ISSN":"1538-3598","issue":"11","journalAbbreviation":"JAMA","language":"eng","note":"PMID: 34463700\nPMCID: PMC8408762","page":"1013-1023","source":"PubMed","title":"Effect of Lower Tidal Volume Ventilation Facilitated by Extracorporeal Carbon Dioxide Removal vs Standard Care Ventilation on 90-Day Mortality in Patients With Acute Hypoxemic Respiratory Failure: The REST Randomized Clinical Trial","title-short":"Effect of Lower Tidal Volume Ventilation Facilitated by Extracorporeal Carbon Dioxide Removal vs Standard Care Ventilation on 90-Day Mortality in Patients With Acute Hypoxemic Respiratory Failure","volume":"326","author":[{"family":"McNamee","given":"James J."},{"family":"Gillies","given":"Michael A."},{"family":"Barrett","given":"Nicholas A."},{"family":"Perkins","given":"Gavin D."},{"family":"Tunnicliffe","given":"William"},{"family":"Young","given":"Duncan"},{"family":"Bentley","given":"Andrew"},{"family":"Harrison","given":"David A."},{"family":"Brodie","given":"Daniel"},{"family":"Boyle","given":"Andrew J."},{"family":"Millar","given":"Jonathan E."},{"family":"Szakmany","given":"Tamas"},{"family":"Bannard-Smith","given":"Jonathan"},{"family":"Tully","given":"Redmond P."},{"family":"Agus","given":"Ashley"},{"family":"McDowell","given":"Clíona"},{"family":"Jackson","given":"Colette"},{"family":"McAuley","given":"Daniel F."},{"literal":"REST Investigators"}],"issued":{"date-parts":[["2021",9,21]]}}}],"schema":"https://github.com/citation-style-language/schema/raw/master/csl-citation.json"} </w:instrText>
      </w:r>
      <w:r w:rsidRPr="207030F8">
        <w:rPr>
          <w:rFonts w:cs="Arial"/>
          <w:lang w:eastAsia="en-GB"/>
        </w:rPr>
        <w:fldChar w:fldCharType="separate"/>
      </w:r>
      <w:r w:rsidRPr="207030F8">
        <w:rPr>
          <w:rFonts w:cs="Arial"/>
          <w:noProof/>
          <w:lang w:eastAsia="en-GB"/>
        </w:rPr>
        <w:t>(1</w:t>
      </w:r>
      <w:r w:rsidR="49F5707F" w:rsidRPr="207030F8">
        <w:rPr>
          <w:rFonts w:cs="Arial"/>
          <w:noProof/>
          <w:lang w:eastAsia="en-GB"/>
        </w:rPr>
        <w:t>0</w:t>
      </w:r>
      <w:r w:rsidRPr="207030F8">
        <w:rPr>
          <w:rFonts w:cs="Arial"/>
          <w:noProof/>
          <w:lang w:eastAsia="en-GB"/>
        </w:rPr>
        <w:t>,1</w:t>
      </w:r>
      <w:r w:rsidR="48F6B8E9" w:rsidRPr="207030F8">
        <w:rPr>
          <w:rFonts w:cs="Arial"/>
          <w:noProof/>
          <w:lang w:eastAsia="en-GB"/>
        </w:rPr>
        <w:t>1</w:t>
      </w:r>
      <w:r w:rsidRPr="207030F8">
        <w:rPr>
          <w:rFonts w:cs="Arial"/>
          <w:noProof/>
          <w:lang w:eastAsia="en-GB"/>
        </w:rPr>
        <w:t>)</w:t>
      </w:r>
      <w:r w:rsidRPr="207030F8">
        <w:rPr>
          <w:rFonts w:cs="Arial"/>
          <w:lang w:eastAsia="en-GB"/>
        </w:rPr>
        <w:fldChar w:fldCharType="end"/>
      </w:r>
      <w:r w:rsidRPr="207030F8">
        <w:rPr>
          <w:rFonts w:cs="Arial"/>
          <w:lang w:eastAsia="en-GB"/>
        </w:rPr>
        <w:t>. We will seek participants’ (or their representatives’), permission to retain data collected up until the time-point that they choose to withdraw. This will maximise primary and secondary outcome data acquisition. Our experience in the UK and internationally is that patients normally agree to proceed on this basis.</w:t>
      </w:r>
    </w:p>
    <w:p w14:paraId="4A83B28E" w14:textId="77777777" w:rsidR="00864CFC" w:rsidRPr="0011195A" w:rsidRDefault="00864CFC" w:rsidP="000E167C">
      <w:pPr>
        <w:tabs>
          <w:tab w:val="left" w:pos="709"/>
          <w:tab w:val="left" w:pos="1985"/>
        </w:tabs>
        <w:spacing w:before="0"/>
        <w:ind w:firstLine="720"/>
        <w:rPr>
          <w:rFonts w:cs="Arial"/>
          <w:szCs w:val="24"/>
          <w:lang w:eastAsia="en-GB"/>
        </w:rPr>
      </w:pPr>
    </w:p>
    <w:p w14:paraId="4FD51DC7" w14:textId="65297678" w:rsidR="009B72C6" w:rsidRPr="0011195A" w:rsidRDefault="009B72C6" w:rsidP="000E167C">
      <w:pPr>
        <w:tabs>
          <w:tab w:val="left" w:pos="709"/>
          <w:tab w:val="left" w:pos="1985"/>
        </w:tabs>
        <w:spacing w:before="0"/>
        <w:ind w:firstLine="720"/>
        <w:rPr>
          <w:rFonts w:cs="Arial"/>
          <w:lang w:eastAsia="en-GB"/>
        </w:rPr>
      </w:pPr>
      <w:r w:rsidRPr="0011195A">
        <w:rPr>
          <w:rFonts w:cs="Arial"/>
          <w:b/>
          <w:lang w:eastAsia="en-GB"/>
        </w:rPr>
        <w:t>Reporting bias:</w:t>
      </w:r>
      <w:r w:rsidRPr="0011195A">
        <w:rPr>
          <w:rFonts w:cs="Arial"/>
          <w:lang w:eastAsia="en-GB"/>
        </w:rPr>
        <w:t xml:space="preserve"> Source data verification (from clinical records and hospital computer records</w:t>
      </w:r>
      <w:r w:rsidR="00877F9D" w:rsidRPr="0011195A">
        <w:rPr>
          <w:rFonts w:cs="Arial"/>
          <w:lang w:eastAsia="en-GB"/>
        </w:rPr>
        <w:t xml:space="preserve"> </w:t>
      </w:r>
      <w:r w:rsidR="00E25E39" w:rsidRPr="0011195A">
        <w:rPr>
          <w:rFonts w:cs="Arial"/>
          <w:lang w:eastAsia="en-GB"/>
        </w:rPr>
        <w:t>as descri</w:t>
      </w:r>
      <w:r w:rsidR="00C20E8C" w:rsidRPr="0011195A">
        <w:rPr>
          <w:rFonts w:cs="Arial"/>
          <w:lang w:eastAsia="en-GB"/>
        </w:rPr>
        <w:t>b</w:t>
      </w:r>
      <w:r w:rsidR="00E25E39" w:rsidRPr="0011195A">
        <w:rPr>
          <w:rFonts w:cs="Arial"/>
          <w:lang w:eastAsia="en-GB"/>
        </w:rPr>
        <w:t>ed in the trial monitoring plan</w:t>
      </w:r>
      <w:r w:rsidRPr="0011195A">
        <w:rPr>
          <w:rFonts w:cs="Arial"/>
          <w:lang w:eastAsia="en-GB"/>
        </w:rPr>
        <w:t>) will be used to minimise the risk of reporting bias. The main clinical outcomes of this study (e.g., death, organ support, duration of stay, and serious adverse events) are recorded contemporaneously on participant clinical records.</w:t>
      </w:r>
    </w:p>
    <w:p w14:paraId="36238169" w14:textId="77777777" w:rsidR="00AD0A48" w:rsidRPr="0011195A" w:rsidRDefault="00AD0A48" w:rsidP="000E167C">
      <w:pPr>
        <w:tabs>
          <w:tab w:val="left" w:pos="709"/>
          <w:tab w:val="left" w:pos="1985"/>
        </w:tabs>
        <w:spacing w:before="0"/>
        <w:ind w:firstLine="720"/>
        <w:rPr>
          <w:rFonts w:cs="Arial"/>
          <w:szCs w:val="24"/>
          <w:lang w:eastAsia="en-GB"/>
        </w:rPr>
      </w:pPr>
    </w:p>
    <w:p w14:paraId="3DE42FBD" w14:textId="601538F9" w:rsidR="009B72C6" w:rsidRPr="0011195A" w:rsidRDefault="009B72C6" w:rsidP="000E167C">
      <w:pPr>
        <w:tabs>
          <w:tab w:val="left" w:pos="709"/>
          <w:tab w:val="left" w:pos="1985"/>
        </w:tabs>
        <w:spacing w:before="0"/>
        <w:ind w:firstLine="720"/>
        <w:rPr>
          <w:rFonts w:cs="Arial"/>
          <w:szCs w:val="24"/>
          <w:lang w:eastAsia="en-GB"/>
        </w:rPr>
      </w:pPr>
      <w:r w:rsidRPr="0011195A">
        <w:rPr>
          <w:rFonts w:cs="Arial"/>
          <w:b/>
          <w:bCs/>
          <w:szCs w:val="24"/>
          <w:lang w:eastAsia="en-GB"/>
        </w:rPr>
        <w:t>Treatment fidelity and contamination due to crossover:</w:t>
      </w:r>
      <w:r w:rsidRPr="0011195A">
        <w:rPr>
          <w:rFonts w:cs="Arial"/>
          <w:szCs w:val="24"/>
          <w:lang w:eastAsia="en-GB"/>
        </w:rPr>
        <w:t xml:space="preserve"> As the interventions are prescribed and then administered by nurses as part of </w:t>
      </w:r>
      <w:r w:rsidR="00CE3EE3" w:rsidRPr="0011195A">
        <w:rPr>
          <w:rFonts w:cs="Arial"/>
          <w:szCs w:val="24"/>
          <w:lang w:eastAsia="en-GB"/>
        </w:rPr>
        <w:t xml:space="preserve">routine </w:t>
      </w:r>
      <w:r w:rsidRPr="0011195A">
        <w:rPr>
          <w:rFonts w:cs="Arial"/>
          <w:szCs w:val="24"/>
          <w:lang w:eastAsia="en-GB"/>
        </w:rPr>
        <w:t xml:space="preserve">ICU </w:t>
      </w:r>
      <w:r w:rsidR="00D40147" w:rsidRPr="0011195A">
        <w:rPr>
          <w:rFonts w:cs="Arial"/>
          <w:szCs w:val="24"/>
          <w:lang w:eastAsia="en-GB"/>
        </w:rPr>
        <w:t xml:space="preserve">clinical </w:t>
      </w:r>
      <w:r w:rsidRPr="0011195A">
        <w:rPr>
          <w:rFonts w:cs="Arial"/>
          <w:szCs w:val="24"/>
          <w:lang w:eastAsia="en-GB"/>
        </w:rPr>
        <w:t xml:space="preserve">care there is minimal risk that treatment will not be administered. As </w:t>
      </w:r>
      <w:r w:rsidR="00CE3EE3" w:rsidRPr="0011195A">
        <w:rPr>
          <w:rFonts w:cs="Arial"/>
          <w:szCs w:val="24"/>
          <w:lang w:eastAsia="en-GB"/>
        </w:rPr>
        <w:t xml:space="preserve">the </w:t>
      </w:r>
      <w:r w:rsidRPr="0011195A">
        <w:rPr>
          <w:rFonts w:cs="Arial"/>
          <w:szCs w:val="24"/>
          <w:lang w:eastAsia="en-GB"/>
        </w:rPr>
        <w:t>intervention</w:t>
      </w:r>
      <w:r w:rsidR="00CE3EE3" w:rsidRPr="0011195A">
        <w:rPr>
          <w:rFonts w:cs="Arial"/>
          <w:szCs w:val="24"/>
          <w:lang w:eastAsia="en-GB"/>
        </w:rPr>
        <w:t>s</w:t>
      </w:r>
      <w:r w:rsidR="00E16CCE" w:rsidRPr="0011195A">
        <w:rPr>
          <w:rFonts w:cs="Arial"/>
          <w:szCs w:val="24"/>
          <w:lang w:eastAsia="en-GB"/>
        </w:rPr>
        <w:t xml:space="preserve"> likely to be included</w:t>
      </w:r>
      <w:r w:rsidRPr="0011195A">
        <w:rPr>
          <w:rFonts w:cs="Arial"/>
          <w:szCs w:val="24"/>
          <w:lang w:eastAsia="en-GB"/>
        </w:rPr>
        <w:t xml:space="preserve"> </w:t>
      </w:r>
      <w:r w:rsidR="00E16CCE" w:rsidRPr="0011195A">
        <w:rPr>
          <w:rFonts w:cs="Arial"/>
          <w:szCs w:val="24"/>
          <w:lang w:eastAsia="en-GB"/>
        </w:rPr>
        <w:t>are not</w:t>
      </w:r>
      <w:r w:rsidRPr="0011195A">
        <w:rPr>
          <w:rFonts w:cs="Arial"/>
          <w:szCs w:val="24"/>
          <w:lang w:eastAsia="en-GB"/>
        </w:rPr>
        <w:t xml:space="preserve"> recommended as part of usual care there is also minimal risk of unplanned crossovers within the interventions. In the event of cross-over occurring at a site, the site will be re-trained </w:t>
      </w:r>
      <w:r w:rsidR="00C71EE1" w:rsidRPr="0011195A">
        <w:rPr>
          <w:rFonts w:cs="Arial"/>
          <w:szCs w:val="24"/>
          <w:lang w:eastAsia="en-GB"/>
        </w:rPr>
        <w:t>and</w:t>
      </w:r>
      <w:r w:rsidRPr="0011195A">
        <w:rPr>
          <w:rFonts w:cs="Arial"/>
          <w:szCs w:val="24"/>
          <w:lang w:eastAsia="en-GB"/>
        </w:rPr>
        <w:t xml:space="preserve"> if this occurs repeatedly the site will be closed to recruitment.</w:t>
      </w:r>
    </w:p>
    <w:p w14:paraId="478A7185" w14:textId="77777777" w:rsidR="009B72C6" w:rsidRPr="0011195A" w:rsidRDefault="009B72C6" w:rsidP="000E167C">
      <w:pPr>
        <w:pStyle w:val="PlainText"/>
        <w:tabs>
          <w:tab w:val="left" w:pos="709"/>
          <w:tab w:val="left" w:pos="1985"/>
        </w:tabs>
        <w:jc w:val="both"/>
        <w:rPr>
          <w:rFonts w:ascii="Arial" w:hAnsi="Arial" w:cs="Arial"/>
          <w:sz w:val="24"/>
          <w:szCs w:val="24"/>
        </w:rPr>
      </w:pPr>
    </w:p>
    <w:p w14:paraId="4DB19359" w14:textId="4EBA8EBE" w:rsidR="317C696F" w:rsidRPr="0011195A" w:rsidRDefault="00864CFC" w:rsidP="000E167C">
      <w:pPr>
        <w:pStyle w:val="PlainText"/>
        <w:tabs>
          <w:tab w:val="left" w:pos="709"/>
          <w:tab w:val="left" w:pos="1985"/>
        </w:tabs>
        <w:jc w:val="both"/>
        <w:rPr>
          <w:rFonts w:ascii="Arial" w:hAnsi="Arial" w:cs="Arial"/>
          <w:b/>
          <w:bCs/>
          <w:sz w:val="24"/>
          <w:szCs w:val="24"/>
        </w:rPr>
      </w:pPr>
      <w:r w:rsidRPr="0011195A">
        <w:rPr>
          <w:rFonts w:ascii="Arial" w:hAnsi="Arial" w:cs="Arial"/>
          <w:b/>
          <w:bCs/>
          <w:sz w:val="24"/>
          <w:szCs w:val="24"/>
        </w:rPr>
        <w:tab/>
      </w:r>
      <w:r w:rsidR="406A1C64" w:rsidRPr="0011195A">
        <w:rPr>
          <w:rFonts w:ascii="Arial" w:hAnsi="Arial" w:cs="Arial"/>
          <w:b/>
          <w:bCs/>
          <w:sz w:val="24"/>
          <w:szCs w:val="24"/>
        </w:rPr>
        <w:t xml:space="preserve">Randomisation </w:t>
      </w:r>
    </w:p>
    <w:p w14:paraId="2A0B9467" w14:textId="033DA74B" w:rsidR="008B475C" w:rsidRPr="0011195A" w:rsidRDefault="2BDE5A2C" w:rsidP="000E167C">
      <w:pPr>
        <w:pStyle w:val="Protocol-maintext"/>
        <w:tabs>
          <w:tab w:val="left" w:pos="709"/>
          <w:tab w:val="left" w:pos="1985"/>
        </w:tabs>
        <w:rPr>
          <w:rFonts w:ascii="Arial" w:hAnsi="Arial" w:cs="Arial"/>
          <w:lang w:eastAsia="en-GB"/>
        </w:rPr>
      </w:pPr>
      <w:r w:rsidRPr="2BB70B4F">
        <w:rPr>
          <w:rFonts w:ascii="Arial" w:hAnsi="Arial" w:cs="Arial"/>
          <w:lang w:eastAsia="en-GB"/>
        </w:rPr>
        <w:t xml:space="preserve">Allocation to treatment </w:t>
      </w:r>
      <w:r w:rsidR="3CD58433" w:rsidRPr="2BB70B4F">
        <w:rPr>
          <w:rFonts w:ascii="Arial" w:hAnsi="Arial" w:cs="Arial"/>
          <w:lang w:eastAsia="en-GB"/>
        </w:rPr>
        <w:t>interventions</w:t>
      </w:r>
      <w:r w:rsidRPr="2BB70B4F">
        <w:rPr>
          <w:rFonts w:ascii="Arial" w:hAnsi="Arial" w:cs="Arial"/>
          <w:lang w:eastAsia="en-GB"/>
        </w:rPr>
        <w:t xml:space="preserve"> will be via </w:t>
      </w:r>
      <w:r w:rsidR="32549A03" w:rsidRPr="2BB70B4F">
        <w:rPr>
          <w:rFonts w:ascii="Arial" w:hAnsi="Arial" w:cs="Arial"/>
          <w:lang w:eastAsia="en-GB"/>
        </w:rPr>
        <w:t xml:space="preserve">a </w:t>
      </w:r>
      <w:r w:rsidRPr="2BB70B4F">
        <w:rPr>
          <w:rFonts w:ascii="Arial" w:hAnsi="Arial" w:cs="Arial"/>
          <w:lang w:eastAsia="en-GB"/>
        </w:rPr>
        <w:t>minimisation</w:t>
      </w:r>
      <w:r w:rsidR="0EFBC192" w:rsidRPr="2BB70B4F">
        <w:rPr>
          <w:rFonts w:ascii="Arial" w:hAnsi="Arial" w:cs="Arial"/>
          <w:lang w:eastAsia="en-GB"/>
        </w:rPr>
        <w:t xml:space="preserve"> </w:t>
      </w:r>
      <w:r w:rsidR="32549A03" w:rsidRPr="2BB70B4F">
        <w:rPr>
          <w:rFonts w:ascii="Arial" w:hAnsi="Arial" w:cs="Arial"/>
          <w:lang w:eastAsia="en-GB"/>
        </w:rPr>
        <w:t xml:space="preserve">algorithm </w:t>
      </w:r>
      <w:r w:rsidR="0EFBC192" w:rsidRPr="2BB70B4F">
        <w:rPr>
          <w:rFonts w:ascii="Arial" w:hAnsi="Arial" w:cs="Arial"/>
          <w:lang w:eastAsia="en-GB"/>
        </w:rPr>
        <w:t xml:space="preserve">which enables dynamic allocation based on the distribution of </w:t>
      </w:r>
      <w:r w:rsidR="0BA9DFD1" w:rsidRPr="2BB70B4F">
        <w:rPr>
          <w:rFonts w:ascii="Arial" w:hAnsi="Arial" w:cs="Arial"/>
          <w:lang w:eastAsia="en-GB"/>
        </w:rPr>
        <w:t>recruited</w:t>
      </w:r>
      <w:r w:rsidR="0EFBC192" w:rsidRPr="2BB70B4F">
        <w:rPr>
          <w:rFonts w:ascii="Arial" w:hAnsi="Arial" w:cs="Arial"/>
          <w:lang w:eastAsia="en-GB"/>
        </w:rPr>
        <w:t xml:space="preserve"> participants</w:t>
      </w:r>
      <w:r w:rsidR="6E27845E" w:rsidRPr="0C0DD8E7">
        <w:rPr>
          <w:rFonts w:ascii="Arial" w:hAnsi="Arial" w:cs="Arial"/>
          <w:lang w:eastAsia="en-GB"/>
        </w:rPr>
        <w:t xml:space="preserve">, allocating participants to the treatment that </w:t>
      </w:r>
      <w:proofErr w:type="spellStart"/>
      <w:r w:rsidR="6E27845E" w:rsidRPr="0C0DD8E7">
        <w:rPr>
          <w:rFonts w:ascii="Arial" w:hAnsi="Arial" w:cs="Arial"/>
          <w:lang w:eastAsia="en-GB"/>
        </w:rPr>
        <w:t>main</w:t>
      </w:r>
      <w:r w:rsidR="00A32CB8">
        <w:rPr>
          <w:rFonts w:ascii="Arial" w:hAnsi="Arial" w:cs="Arial"/>
          <w:lang w:eastAsia="en-GB"/>
        </w:rPr>
        <w:t>sub</w:t>
      </w:r>
      <w:r w:rsidR="6E27845E" w:rsidRPr="0C0DD8E7">
        <w:rPr>
          <w:rFonts w:ascii="Arial" w:hAnsi="Arial" w:cs="Arial"/>
          <w:lang w:eastAsia="en-GB"/>
        </w:rPr>
        <w:t>tains</w:t>
      </w:r>
      <w:proofErr w:type="spellEnd"/>
      <w:r w:rsidR="6E27845E" w:rsidRPr="0C0DD8E7">
        <w:rPr>
          <w:rFonts w:ascii="Arial" w:hAnsi="Arial" w:cs="Arial"/>
          <w:lang w:eastAsia="en-GB"/>
        </w:rPr>
        <w:t xml:space="preserve"> balance in participant characteristics</w:t>
      </w:r>
      <w:r w:rsidR="765249D7" w:rsidRPr="0C0DD8E7">
        <w:rPr>
          <w:rFonts w:ascii="Arial" w:hAnsi="Arial" w:cs="Arial"/>
          <w:lang w:eastAsia="en-GB"/>
        </w:rPr>
        <w:t xml:space="preserve">. </w:t>
      </w:r>
      <w:r w:rsidR="6632BF2F" w:rsidRPr="0C0DD8E7">
        <w:rPr>
          <w:rFonts w:ascii="Arial" w:hAnsi="Arial" w:cs="Arial"/>
          <w:lang w:eastAsia="en-GB"/>
        </w:rPr>
        <w:t>To avoid allocations being completely deterministic</w:t>
      </w:r>
      <w:r w:rsidR="005B4C16">
        <w:rPr>
          <w:rFonts w:ascii="Arial" w:hAnsi="Arial" w:cs="Arial"/>
          <w:lang w:eastAsia="en-GB"/>
        </w:rPr>
        <w:t>,</w:t>
      </w:r>
      <w:r w:rsidR="0EFBC192" w:rsidRPr="2BB70B4F">
        <w:rPr>
          <w:rFonts w:ascii="Arial" w:hAnsi="Arial" w:cs="Arial"/>
          <w:lang w:eastAsia="en-GB"/>
        </w:rPr>
        <w:t xml:space="preserve"> </w:t>
      </w:r>
      <w:r w:rsidR="4F5876B7" w:rsidRPr="0C0DD8E7">
        <w:rPr>
          <w:rFonts w:ascii="Arial" w:hAnsi="Arial" w:cs="Arial"/>
          <w:lang w:eastAsia="en-GB"/>
        </w:rPr>
        <w:t xml:space="preserve">we </w:t>
      </w:r>
      <w:r w:rsidR="0EFBC192" w:rsidRPr="2BB70B4F">
        <w:rPr>
          <w:rFonts w:ascii="Arial" w:hAnsi="Arial" w:cs="Arial"/>
          <w:lang w:eastAsia="en-GB"/>
        </w:rPr>
        <w:t xml:space="preserve">will include </w:t>
      </w:r>
      <w:r w:rsidR="021F5E86" w:rsidRPr="0C0DD8E7">
        <w:rPr>
          <w:rFonts w:ascii="Arial" w:hAnsi="Arial" w:cs="Arial"/>
          <w:lang w:eastAsia="en-GB"/>
        </w:rPr>
        <w:t>random allocation in</w:t>
      </w:r>
      <w:r w:rsidR="600F835E" w:rsidRPr="0C0DD8E7">
        <w:rPr>
          <w:rFonts w:ascii="Arial" w:hAnsi="Arial" w:cs="Arial"/>
          <w:lang w:eastAsia="en-GB"/>
        </w:rPr>
        <w:t xml:space="preserve"> </w:t>
      </w:r>
      <w:r w:rsidR="35030139" w:rsidRPr="2BB70B4F">
        <w:rPr>
          <w:rFonts w:ascii="Arial" w:hAnsi="Arial" w:cs="Arial"/>
          <w:lang w:eastAsia="en-GB"/>
        </w:rPr>
        <w:t xml:space="preserve">between 10-20% </w:t>
      </w:r>
      <w:r w:rsidR="3ED26E4C" w:rsidRPr="0C0DD8E7">
        <w:rPr>
          <w:rFonts w:ascii="Arial" w:hAnsi="Arial" w:cs="Arial"/>
          <w:lang w:eastAsia="en-GB"/>
        </w:rPr>
        <w:t>of cases to ensure unpredictability of individual allocations.  This</w:t>
      </w:r>
      <w:r w:rsidRPr="2BB70B4F">
        <w:rPr>
          <w:rFonts w:ascii="Arial" w:hAnsi="Arial" w:cs="Arial"/>
          <w:lang w:eastAsia="en-GB"/>
        </w:rPr>
        <w:t xml:space="preserve"> will result in</w:t>
      </w:r>
      <w:r w:rsidR="6156DD49" w:rsidRPr="2BB70B4F">
        <w:rPr>
          <w:rFonts w:ascii="Arial" w:hAnsi="Arial" w:cs="Arial"/>
          <w:lang w:eastAsia="en-GB"/>
        </w:rPr>
        <w:t xml:space="preserve"> </w:t>
      </w:r>
      <w:r w:rsidR="5649732F" w:rsidRPr="2BB70B4F">
        <w:rPr>
          <w:rFonts w:ascii="Arial" w:hAnsi="Arial" w:cs="Arial"/>
          <w:lang w:eastAsia="en-GB"/>
        </w:rPr>
        <w:t>approximat</w:t>
      </w:r>
      <w:r w:rsidR="1D4C20DC" w:rsidRPr="2BB70B4F">
        <w:rPr>
          <w:rFonts w:ascii="Arial" w:hAnsi="Arial" w:cs="Arial"/>
          <w:lang w:eastAsia="en-GB"/>
        </w:rPr>
        <w:t>e</w:t>
      </w:r>
      <w:r w:rsidR="5649732F" w:rsidRPr="2BB70B4F">
        <w:rPr>
          <w:rFonts w:ascii="Arial" w:hAnsi="Arial" w:cs="Arial"/>
          <w:lang w:eastAsia="en-GB"/>
        </w:rPr>
        <w:t xml:space="preserve">ly 5-10% </w:t>
      </w:r>
      <w:r w:rsidR="6156DD49" w:rsidRPr="2BB70B4F">
        <w:rPr>
          <w:rFonts w:ascii="Arial" w:hAnsi="Arial" w:cs="Arial"/>
          <w:lang w:eastAsia="en-GB"/>
        </w:rPr>
        <w:t>of</w:t>
      </w:r>
      <w:r w:rsidR="0D573A59" w:rsidRPr="2BB70B4F">
        <w:rPr>
          <w:rFonts w:ascii="Arial" w:hAnsi="Arial" w:cs="Arial"/>
          <w:lang w:eastAsia="en-GB"/>
        </w:rPr>
        <w:t xml:space="preserve"> </w:t>
      </w:r>
      <w:r w:rsidR="1755CE54" w:rsidRPr="0C0DD8E7">
        <w:rPr>
          <w:rFonts w:ascii="Arial" w:hAnsi="Arial" w:cs="Arial"/>
          <w:lang w:eastAsia="en-GB"/>
        </w:rPr>
        <w:t>individuals not being allocated</w:t>
      </w:r>
      <w:r w:rsidR="56FFCA22" w:rsidRPr="0C0DD8E7">
        <w:rPr>
          <w:rFonts w:ascii="Arial" w:hAnsi="Arial" w:cs="Arial"/>
          <w:lang w:eastAsia="en-GB"/>
        </w:rPr>
        <w:t xml:space="preserve"> to </w:t>
      </w:r>
      <w:r w:rsidR="190104E2" w:rsidRPr="0C0DD8E7">
        <w:rPr>
          <w:rFonts w:ascii="Arial" w:hAnsi="Arial" w:cs="Arial"/>
          <w:lang w:eastAsia="en-GB"/>
        </w:rPr>
        <w:t>the</w:t>
      </w:r>
      <w:r w:rsidR="56FFCA22" w:rsidRPr="0C0DD8E7">
        <w:rPr>
          <w:rFonts w:ascii="Arial" w:hAnsi="Arial" w:cs="Arial"/>
          <w:lang w:eastAsia="en-GB"/>
        </w:rPr>
        <w:t xml:space="preserve"> </w:t>
      </w:r>
      <w:r w:rsidR="62A2E12F" w:rsidRPr="0C0DD8E7">
        <w:rPr>
          <w:rFonts w:ascii="Arial" w:hAnsi="Arial" w:cs="Arial"/>
          <w:lang w:eastAsia="en-GB"/>
        </w:rPr>
        <w:t>treatment</w:t>
      </w:r>
      <w:r w:rsidR="0D573A59" w:rsidRPr="2BB70B4F">
        <w:rPr>
          <w:rFonts w:ascii="Arial" w:hAnsi="Arial" w:cs="Arial"/>
          <w:lang w:eastAsia="en-GB"/>
        </w:rPr>
        <w:t xml:space="preserve"> that </w:t>
      </w:r>
      <w:r w:rsidR="5B5262F8" w:rsidRPr="0C0DD8E7">
        <w:rPr>
          <w:rFonts w:ascii="Arial" w:hAnsi="Arial" w:cs="Arial"/>
          <w:lang w:eastAsia="en-GB"/>
        </w:rPr>
        <w:t>minimises</w:t>
      </w:r>
      <w:r w:rsidR="0D573A59" w:rsidRPr="2BB70B4F">
        <w:rPr>
          <w:rFonts w:ascii="Arial" w:hAnsi="Arial" w:cs="Arial"/>
          <w:lang w:eastAsia="en-GB"/>
        </w:rPr>
        <w:t xml:space="preserve"> imbalance </w:t>
      </w:r>
      <w:r w:rsidR="74855524" w:rsidRPr="2BB70B4F">
        <w:rPr>
          <w:rFonts w:ascii="Arial" w:hAnsi="Arial" w:cs="Arial"/>
          <w:lang w:eastAsia="en-GB"/>
        </w:rPr>
        <w:t xml:space="preserve">in </w:t>
      </w:r>
      <w:r w:rsidR="0118CABC" w:rsidRPr="2BB70B4F">
        <w:rPr>
          <w:rFonts w:ascii="Arial" w:hAnsi="Arial" w:cs="Arial"/>
          <w:lang w:eastAsia="en-GB"/>
        </w:rPr>
        <w:t xml:space="preserve">participant </w:t>
      </w:r>
      <w:r w:rsidR="2AB2E193" w:rsidRPr="2BB70B4F">
        <w:rPr>
          <w:rFonts w:ascii="Arial" w:hAnsi="Arial" w:cs="Arial"/>
          <w:lang w:eastAsia="en-GB"/>
        </w:rPr>
        <w:t>characteristics</w:t>
      </w:r>
      <w:r w:rsidR="74855524" w:rsidRPr="2BB70B4F">
        <w:rPr>
          <w:rFonts w:ascii="Arial" w:hAnsi="Arial" w:cs="Arial"/>
          <w:lang w:eastAsia="en-GB"/>
        </w:rPr>
        <w:t xml:space="preserve"> </w:t>
      </w:r>
      <w:r w:rsidR="0D573A59" w:rsidRPr="2BB70B4F">
        <w:rPr>
          <w:rFonts w:ascii="Arial" w:hAnsi="Arial" w:cs="Arial"/>
          <w:lang w:eastAsia="en-GB"/>
        </w:rPr>
        <w:t xml:space="preserve">between treatments. </w:t>
      </w:r>
      <w:r w:rsidR="53115B50" w:rsidRPr="2BB70B4F">
        <w:rPr>
          <w:rFonts w:ascii="Arial" w:hAnsi="Arial" w:cs="Arial"/>
          <w:lang w:eastAsia="en-GB"/>
        </w:rPr>
        <w:t xml:space="preserve"> </w:t>
      </w:r>
      <w:r w:rsidR="068B8EA8" w:rsidRPr="2BB70B4F">
        <w:rPr>
          <w:rFonts w:ascii="Arial" w:hAnsi="Arial" w:cs="Arial"/>
          <w:lang w:eastAsia="en-GB"/>
        </w:rPr>
        <w:t>The minimisation algorithm will be applied within subphenotypes separately. Minimisation will then be by country and intervention eligibility</w:t>
      </w:r>
      <w:r w:rsidR="24B2C133" w:rsidRPr="2BB70B4F">
        <w:rPr>
          <w:rFonts w:ascii="Arial" w:hAnsi="Arial" w:cs="Arial"/>
          <w:lang w:eastAsia="en-GB"/>
        </w:rPr>
        <w:t>.</w:t>
      </w:r>
      <w:r w:rsidR="068B8EA8" w:rsidRPr="2BB70B4F">
        <w:rPr>
          <w:rFonts w:ascii="Arial" w:hAnsi="Arial" w:cs="Arial"/>
          <w:lang w:eastAsia="en-GB"/>
        </w:rPr>
        <w:t xml:space="preserve"> </w:t>
      </w:r>
      <w:r w:rsidR="1FA11E5D" w:rsidRPr="2BB70B4F">
        <w:rPr>
          <w:rFonts w:ascii="Arial" w:hAnsi="Arial" w:cs="Arial"/>
          <w:lang w:eastAsia="en-GB"/>
        </w:rPr>
        <w:t xml:space="preserve">Allocation will be conducted through an online password protected data system </w:t>
      </w:r>
      <w:r w:rsidR="1FA11E5D" w:rsidRPr="2BB70B4F">
        <w:rPr>
          <w:rFonts w:ascii="Arial" w:hAnsi="Arial" w:cs="Arial"/>
          <w:lang w:eastAsia="en-GB"/>
        </w:rPr>
        <w:lastRenderedPageBreak/>
        <w:t xml:space="preserve">managed </w:t>
      </w:r>
      <w:r w:rsidR="2B68B8CC" w:rsidRPr="2BB70B4F">
        <w:rPr>
          <w:rFonts w:ascii="Arial" w:hAnsi="Arial" w:cs="Arial"/>
          <w:lang w:eastAsia="en-GB"/>
        </w:rPr>
        <w:t xml:space="preserve">centrally by </w:t>
      </w:r>
      <w:r w:rsidR="093DE114" w:rsidRPr="2BB70B4F">
        <w:rPr>
          <w:rFonts w:ascii="Arial" w:hAnsi="Arial" w:cs="Arial"/>
          <w:lang w:eastAsia="en-GB"/>
        </w:rPr>
        <w:t>Imperial C</w:t>
      </w:r>
      <w:r w:rsidR="2B68B8CC" w:rsidRPr="2BB70B4F">
        <w:rPr>
          <w:rFonts w:ascii="Arial" w:hAnsi="Arial" w:cs="Arial"/>
          <w:lang w:eastAsia="en-GB"/>
        </w:rPr>
        <w:t xml:space="preserve">linical </w:t>
      </w:r>
      <w:r w:rsidR="0CD5959B" w:rsidRPr="2BB70B4F">
        <w:rPr>
          <w:rFonts w:ascii="Arial" w:hAnsi="Arial" w:cs="Arial"/>
          <w:lang w:eastAsia="en-GB"/>
        </w:rPr>
        <w:t>T</w:t>
      </w:r>
      <w:r w:rsidR="2B68B8CC" w:rsidRPr="2BB70B4F">
        <w:rPr>
          <w:rFonts w:ascii="Arial" w:hAnsi="Arial" w:cs="Arial"/>
          <w:lang w:eastAsia="en-GB"/>
        </w:rPr>
        <w:t xml:space="preserve">rials </w:t>
      </w:r>
      <w:r w:rsidR="7B60AAF2" w:rsidRPr="2BB70B4F">
        <w:rPr>
          <w:rFonts w:ascii="Arial" w:hAnsi="Arial" w:cs="Arial"/>
          <w:lang w:eastAsia="en-GB"/>
        </w:rPr>
        <w:t>U</w:t>
      </w:r>
      <w:r w:rsidR="2B68B8CC" w:rsidRPr="2BB70B4F">
        <w:rPr>
          <w:rFonts w:ascii="Arial" w:hAnsi="Arial" w:cs="Arial"/>
          <w:lang w:eastAsia="en-GB"/>
        </w:rPr>
        <w:t>nit</w:t>
      </w:r>
      <w:r w:rsidR="45BFDC38" w:rsidRPr="2BB70B4F">
        <w:rPr>
          <w:rFonts w:ascii="Arial" w:hAnsi="Arial" w:cs="Arial"/>
          <w:lang w:eastAsia="en-GB"/>
        </w:rPr>
        <w:t xml:space="preserve"> who are the data </w:t>
      </w:r>
      <w:r w:rsidR="473D4834" w:rsidRPr="2BB70B4F">
        <w:rPr>
          <w:rFonts w:ascii="Arial" w:hAnsi="Arial" w:cs="Arial"/>
          <w:lang w:eastAsia="en-GB"/>
        </w:rPr>
        <w:t>coordinating</w:t>
      </w:r>
      <w:r w:rsidR="45BFDC38" w:rsidRPr="2BB70B4F">
        <w:rPr>
          <w:rFonts w:ascii="Arial" w:hAnsi="Arial" w:cs="Arial"/>
          <w:lang w:eastAsia="en-GB"/>
        </w:rPr>
        <w:t xml:space="preserve"> centre for the platform trial</w:t>
      </w:r>
      <w:r w:rsidR="2B68B8CC" w:rsidRPr="2BB70B4F">
        <w:rPr>
          <w:rFonts w:ascii="Arial" w:hAnsi="Arial" w:cs="Arial"/>
          <w:lang w:eastAsia="en-GB"/>
        </w:rPr>
        <w:t xml:space="preserve">. </w:t>
      </w:r>
      <w:r w:rsidR="4E112791" w:rsidRPr="2BB70B4F">
        <w:rPr>
          <w:rFonts w:ascii="Arial" w:hAnsi="Arial" w:cs="Arial"/>
          <w:lang w:eastAsia="en-GB"/>
        </w:rPr>
        <w:t xml:space="preserve">The </w:t>
      </w:r>
      <w:r w:rsidR="78D9C457" w:rsidRPr="2BB70B4F">
        <w:rPr>
          <w:rFonts w:ascii="Arial" w:hAnsi="Arial" w:cs="Arial"/>
          <w:lang w:eastAsia="en-GB"/>
        </w:rPr>
        <w:t>algorithm</w:t>
      </w:r>
      <w:r w:rsidR="4E112791" w:rsidRPr="2BB70B4F">
        <w:rPr>
          <w:rFonts w:ascii="Arial" w:hAnsi="Arial" w:cs="Arial"/>
          <w:lang w:eastAsia="en-GB"/>
        </w:rPr>
        <w:t xml:space="preserve"> will be updated when </w:t>
      </w:r>
      <w:r w:rsidR="3764A602" w:rsidRPr="2BB70B4F">
        <w:rPr>
          <w:rFonts w:ascii="Arial" w:hAnsi="Arial" w:cs="Arial"/>
          <w:lang w:eastAsia="en-GB"/>
        </w:rPr>
        <w:t>subp</w:t>
      </w:r>
      <w:r w:rsidR="4E112791" w:rsidRPr="2BB70B4F">
        <w:rPr>
          <w:rFonts w:ascii="Arial" w:hAnsi="Arial" w:cs="Arial"/>
          <w:lang w:eastAsia="en-GB"/>
        </w:rPr>
        <w:t xml:space="preserve">henotype, countries or </w:t>
      </w:r>
      <w:r w:rsidR="0FFEFBC1" w:rsidRPr="2BB70B4F">
        <w:rPr>
          <w:rFonts w:ascii="Arial" w:hAnsi="Arial" w:cs="Arial"/>
          <w:lang w:eastAsia="en-GB"/>
        </w:rPr>
        <w:t xml:space="preserve">interventions </w:t>
      </w:r>
      <w:r w:rsidR="61E617D6" w:rsidRPr="2BB70B4F">
        <w:rPr>
          <w:rFonts w:ascii="Arial" w:hAnsi="Arial" w:cs="Arial"/>
          <w:lang w:eastAsia="en-GB"/>
        </w:rPr>
        <w:t>change.</w:t>
      </w:r>
      <w:r w:rsidR="4E112791" w:rsidRPr="2BB70B4F">
        <w:rPr>
          <w:rFonts w:ascii="Arial" w:hAnsi="Arial" w:cs="Arial"/>
          <w:lang w:eastAsia="en-GB"/>
        </w:rPr>
        <w:t xml:space="preserve"> </w:t>
      </w:r>
    </w:p>
    <w:p w14:paraId="1948FAAD" w14:textId="77777777" w:rsidR="008B475C" w:rsidRPr="0011195A" w:rsidRDefault="007C0776" w:rsidP="006E38FA">
      <w:pPr>
        <w:pStyle w:val="Heading3"/>
        <w:tabs>
          <w:tab w:val="left" w:pos="709"/>
          <w:tab w:val="left" w:pos="1985"/>
        </w:tabs>
        <w:ind w:left="851" w:hanging="425"/>
      </w:pPr>
      <w:bookmarkStart w:id="146" w:name="_Toc266793753"/>
      <w:bookmarkStart w:id="147" w:name="_Toc14182228"/>
      <w:bookmarkStart w:id="148" w:name="_Toc15307443"/>
      <w:bookmarkStart w:id="149" w:name="_Toc191904653"/>
      <w:r w:rsidRPr="0011195A">
        <w:t>Visit Schedule</w:t>
      </w:r>
      <w:bookmarkEnd w:id="146"/>
      <w:bookmarkEnd w:id="147"/>
      <w:bookmarkEnd w:id="148"/>
      <w:bookmarkEnd w:id="149"/>
      <w:r w:rsidRPr="0011195A">
        <w:t xml:space="preserve"> </w:t>
      </w:r>
    </w:p>
    <w:p w14:paraId="79011ACE" w14:textId="77777777" w:rsidR="008B475C" w:rsidRPr="0011195A" w:rsidRDefault="008B475C" w:rsidP="000E167C">
      <w:pPr>
        <w:pStyle w:val="Protocol-maintext"/>
        <w:tabs>
          <w:tab w:val="left" w:pos="709"/>
          <w:tab w:val="left" w:pos="1985"/>
        </w:tabs>
        <w:rPr>
          <w:rFonts w:ascii="Arial" w:hAnsi="Arial" w:cs="Arial"/>
          <w:i/>
        </w:rPr>
      </w:pPr>
    </w:p>
    <w:tbl>
      <w:tblPr>
        <w:tblW w:w="10875"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0A0" w:firstRow="1" w:lastRow="0" w:firstColumn="1" w:lastColumn="0" w:noHBand="0" w:noVBand="0"/>
      </w:tblPr>
      <w:tblGrid>
        <w:gridCol w:w="1956"/>
        <w:gridCol w:w="1720"/>
        <w:gridCol w:w="1701"/>
        <w:gridCol w:w="709"/>
        <w:gridCol w:w="664"/>
        <w:gridCol w:w="825"/>
        <w:gridCol w:w="825"/>
        <w:gridCol w:w="825"/>
        <w:gridCol w:w="825"/>
        <w:gridCol w:w="825"/>
      </w:tblGrid>
      <w:tr w:rsidR="00EA5469" w:rsidRPr="0011195A" w14:paraId="73D61CE3" w14:textId="77777777" w:rsidTr="00310B09">
        <w:trPr>
          <w:cantSplit/>
          <w:trHeight w:val="300"/>
          <w:jc w:val="center"/>
        </w:trPr>
        <w:tc>
          <w:tcPr>
            <w:tcW w:w="1956" w:type="dxa"/>
            <w:vAlign w:val="center"/>
          </w:tcPr>
          <w:p w14:paraId="3A6E5B9B" w14:textId="77777777" w:rsidR="00EA5469" w:rsidRPr="0011195A" w:rsidRDefault="00EA5469" w:rsidP="00EA5469">
            <w:pPr>
              <w:pStyle w:val="Protocol-maintext"/>
              <w:tabs>
                <w:tab w:val="left" w:pos="709"/>
                <w:tab w:val="left" w:pos="1985"/>
              </w:tabs>
              <w:jc w:val="left"/>
              <w:rPr>
                <w:rFonts w:ascii="Arial" w:hAnsi="Arial" w:cs="Arial"/>
                <w:b/>
                <w:bCs/>
              </w:rPr>
            </w:pPr>
          </w:p>
        </w:tc>
        <w:tc>
          <w:tcPr>
            <w:tcW w:w="1720" w:type="dxa"/>
            <w:vAlign w:val="center"/>
          </w:tcPr>
          <w:p w14:paraId="2E781E2E" w14:textId="483740EE" w:rsidR="00EA5469" w:rsidRPr="0011195A" w:rsidRDefault="00EA5469" w:rsidP="00EA5469">
            <w:pPr>
              <w:pStyle w:val="Protocol-maintext"/>
              <w:tabs>
                <w:tab w:val="left" w:pos="709"/>
                <w:tab w:val="left" w:pos="1985"/>
              </w:tabs>
              <w:jc w:val="center"/>
              <w:rPr>
                <w:rFonts w:ascii="Arial" w:hAnsi="Arial" w:cs="Arial"/>
                <w:b/>
                <w:bCs/>
              </w:rPr>
            </w:pPr>
            <w:r w:rsidRPr="2BB70B4F">
              <w:rPr>
                <w:rFonts w:ascii="Arial" w:hAnsi="Arial" w:cs="Arial"/>
                <w:b/>
                <w:bCs/>
              </w:rPr>
              <w:t>Baseline</w:t>
            </w:r>
          </w:p>
          <w:p w14:paraId="36BD0C12" w14:textId="59ACB716" w:rsidR="00EA5469" w:rsidRPr="0011195A" w:rsidRDefault="00EA5469" w:rsidP="00EA5469">
            <w:pPr>
              <w:pStyle w:val="Protocol-maintext"/>
              <w:tabs>
                <w:tab w:val="left" w:pos="709"/>
                <w:tab w:val="left" w:pos="1985"/>
              </w:tabs>
              <w:jc w:val="center"/>
              <w:rPr>
                <w:rFonts w:ascii="Arial" w:hAnsi="Arial" w:cs="Arial"/>
                <w:b/>
                <w:bCs/>
                <w:sz w:val="20"/>
                <w:szCs w:val="20"/>
              </w:rPr>
            </w:pPr>
            <w:r w:rsidRPr="0011195A">
              <w:rPr>
                <w:rFonts w:ascii="Arial" w:hAnsi="Arial" w:cs="Arial"/>
                <w:b/>
                <w:bCs/>
                <w:sz w:val="20"/>
                <w:szCs w:val="20"/>
              </w:rPr>
              <w:t>(24 hours pre randomisation)</w:t>
            </w:r>
          </w:p>
        </w:tc>
        <w:tc>
          <w:tcPr>
            <w:tcW w:w="1701" w:type="dxa"/>
            <w:vAlign w:val="center"/>
          </w:tcPr>
          <w:p w14:paraId="5889F455" w14:textId="2F3AB1A4"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 xml:space="preserve">Day 0 </w:t>
            </w:r>
          </w:p>
          <w:p w14:paraId="67134017" w14:textId="53735FD0" w:rsidR="00EA5469" w:rsidRPr="0011195A" w:rsidRDefault="00EA5469" w:rsidP="00EA5469">
            <w:pPr>
              <w:pStyle w:val="Protocol-maintext"/>
              <w:tabs>
                <w:tab w:val="left" w:pos="709"/>
                <w:tab w:val="left" w:pos="1985"/>
              </w:tabs>
              <w:jc w:val="center"/>
              <w:rPr>
                <w:rFonts w:ascii="Arial" w:hAnsi="Arial" w:cs="Arial"/>
                <w:b/>
                <w:bCs/>
                <w:sz w:val="20"/>
                <w:szCs w:val="20"/>
              </w:rPr>
            </w:pPr>
            <w:r w:rsidRPr="0011195A">
              <w:rPr>
                <w:rFonts w:ascii="Arial" w:hAnsi="Arial" w:cs="Arial"/>
                <w:b/>
                <w:bCs/>
                <w:sz w:val="20"/>
                <w:szCs w:val="20"/>
              </w:rPr>
              <w:t>(post randomisation)</w:t>
            </w:r>
          </w:p>
        </w:tc>
        <w:tc>
          <w:tcPr>
            <w:tcW w:w="709" w:type="dxa"/>
            <w:vAlign w:val="center"/>
          </w:tcPr>
          <w:p w14:paraId="569CC8D4" w14:textId="17C526A4"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D</w:t>
            </w:r>
            <w:r w:rsidR="00A856B6">
              <w:rPr>
                <w:rFonts w:ascii="Arial" w:hAnsi="Arial" w:cs="Arial"/>
                <w:b/>
                <w:bCs/>
              </w:rPr>
              <w:t>2</w:t>
            </w:r>
          </w:p>
        </w:tc>
        <w:tc>
          <w:tcPr>
            <w:tcW w:w="664" w:type="dxa"/>
            <w:vAlign w:val="center"/>
          </w:tcPr>
          <w:p w14:paraId="50A66B87" w14:textId="01681150"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D</w:t>
            </w:r>
            <w:r w:rsidR="00A856B6">
              <w:rPr>
                <w:rFonts w:ascii="Arial" w:hAnsi="Arial" w:cs="Arial"/>
                <w:b/>
                <w:bCs/>
              </w:rPr>
              <w:t>6</w:t>
            </w:r>
          </w:p>
        </w:tc>
        <w:tc>
          <w:tcPr>
            <w:tcW w:w="825" w:type="dxa"/>
            <w:vAlign w:val="center"/>
          </w:tcPr>
          <w:p w14:paraId="51634979" w14:textId="008545CE"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Up to D28</w:t>
            </w:r>
          </w:p>
        </w:tc>
        <w:tc>
          <w:tcPr>
            <w:tcW w:w="825" w:type="dxa"/>
            <w:vAlign w:val="center"/>
          </w:tcPr>
          <w:p w14:paraId="029D3672" w14:textId="1AD6BC5E" w:rsidR="00EA5469" w:rsidRPr="0011195A" w:rsidRDefault="00EA5469" w:rsidP="00EA5469">
            <w:pPr>
              <w:pStyle w:val="Protocol-maintext"/>
              <w:tabs>
                <w:tab w:val="left" w:pos="709"/>
                <w:tab w:val="left" w:pos="1985"/>
              </w:tabs>
              <w:jc w:val="center"/>
              <w:rPr>
                <w:rFonts w:ascii="Arial" w:hAnsi="Arial" w:cs="Arial"/>
                <w:b/>
                <w:bCs/>
              </w:rPr>
            </w:pPr>
            <w:proofErr w:type="spellStart"/>
            <w:r w:rsidRPr="0011195A">
              <w:rPr>
                <w:rFonts w:ascii="Arial" w:hAnsi="Arial" w:cs="Arial"/>
                <w:b/>
                <w:bCs/>
              </w:rPr>
              <w:t>HospD</w:t>
            </w:r>
            <w:proofErr w:type="spellEnd"/>
            <w:r w:rsidRPr="0011195A">
              <w:rPr>
                <w:rFonts w:ascii="Arial" w:hAnsi="Arial" w:cs="Arial"/>
                <w:b/>
                <w:bCs/>
              </w:rPr>
              <w:t>/C</w:t>
            </w:r>
          </w:p>
        </w:tc>
        <w:tc>
          <w:tcPr>
            <w:tcW w:w="825" w:type="dxa"/>
            <w:vAlign w:val="center"/>
          </w:tcPr>
          <w:p w14:paraId="5A861241" w14:textId="331AB1D3"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D90</w:t>
            </w:r>
          </w:p>
        </w:tc>
        <w:tc>
          <w:tcPr>
            <w:tcW w:w="825" w:type="dxa"/>
            <w:vAlign w:val="center"/>
          </w:tcPr>
          <w:p w14:paraId="24C9ECC8" w14:textId="1CF84714" w:rsidR="00EA5469" w:rsidRPr="0011195A" w:rsidRDefault="00EA5469" w:rsidP="00EA5469">
            <w:pPr>
              <w:pStyle w:val="Protocol-maintext"/>
              <w:tabs>
                <w:tab w:val="left" w:pos="709"/>
                <w:tab w:val="left" w:pos="1985"/>
              </w:tabs>
              <w:jc w:val="center"/>
              <w:rPr>
                <w:rFonts w:ascii="Arial" w:hAnsi="Arial" w:cs="Arial"/>
                <w:b/>
                <w:bCs/>
              </w:rPr>
            </w:pPr>
            <w:r w:rsidRPr="0011195A">
              <w:rPr>
                <w:rFonts w:ascii="Arial" w:hAnsi="Arial" w:cs="Arial"/>
                <w:b/>
                <w:bCs/>
              </w:rPr>
              <w:t>D180</w:t>
            </w:r>
          </w:p>
        </w:tc>
        <w:tc>
          <w:tcPr>
            <w:tcW w:w="825" w:type="dxa"/>
            <w:vAlign w:val="center"/>
          </w:tcPr>
          <w:p w14:paraId="27B3F7E6" w14:textId="1CAE3D3C" w:rsidR="00EA5469" w:rsidRPr="0011195A" w:rsidRDefault="00EA5469" w:rsidP="00EA5469">
            <w:pPr>
              <w:pStyle w:val="Protocol-maintext"/>
              <w:tabs>
                <w:tab w:val="left" w:pos="709"/>
                <w:tab w:val="left" w:pos="1985"/>
              </w:tabs>
              <w:jc w:val="center"/>
              <w:rPr>
                <w:rFonts w:ascii="Arial" w:hAnsi="Arial" w:cs="Arial"/>
                <w:b/>
                <w:bCs/>
              </w:rPr>
            </w:pPr>
            <w:r w:rsidRPr="2BB70B4F">
              <w:rPr>
                <w:rFonts w:ascii="Arial" w:hAnsi="Arial" w:cs="Arial"/>
                <w:b/>
                <w:bCs/>
              </w:rPr>
              <w:t>D365</w:t>
            </w:r>
          </w:p>
        </w:tc>
      </w:tr>
      <w:tr w:rsidR="00EA5469" w:rsidRPr="0011195A" w14:paraId="74D371F3" w14:textId="77777777" w:rsidTr="00310B09">
        <w:trPr>
          <w:cantSplit/>
          <w:trHeight w:val="300"/>
          <w:jc w:val="center"/>
        </w:trPr>
        <w:tc>
          <w:tcPr>
            <w:tcW w:w="1956" w:type="dxa"/>
            <w:vAlign w:val="center"/>
          </w:tcPr>
          <w:p w14:paraId="31F14175" w14:textId="12A22C0D"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Screening</w:t>
            </w:r>
          </w:p>
        </w:tc>
        <w:tc>
          <w:tcPr>
            <w:tcW w:w="1720" w:type="dxa"/>
            <w:vAlign w:val="center"/>
          </w:tcPr>
          <w:p w14:paraId="0F68F96E" w14:textId="3C2F9CDA"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1701" w:type="dxa"/>
            <w:vAlign w:val="center"/>
          </w:tcPr>
          <w:p w14:paraId="45340BD2"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1186FD85"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652A0762" w14:textId="57D13FBC"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C3CA49D" w14:textId="3B075066"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0CD10AD"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89EB892" w14:textId="28134315"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157D355"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32B59AD" w14:textId="64771CF4"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02255A5A" w14:textId="0DBED9CF" w:rsidTr="00EA5469">
        <w:trPr>
          <w:cantSplit/>
          <w:trHeight w:val="300"/>
          <w:jc w:val="center"/>
        </w:trPr>
        <w:tc>
          <w:tcPr>
            <w:tcW w:w="1956" w:type="dxa"/>
            <w:vAlign w:val="center"/>
          </w:tcPr>
          <w:p w14:paraId="334F6BCC" w14:textId="4CCC8121"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 xml:space="preserve">Informed Consent </w:t>
            </w:r>
          </w:p>
        </w:tc>
        <w:tc>
          <w:tcPr>
            <w:tcW w:w="4794" w:type="dxa"/>
            <w:gridSpan w:val="4"/>
            <w:vAlign w:val="center"/>
          </w:tcPr>
          <w:p w14:paraId="39CCD725" w14:textId="51F195EF"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 xml:space="preserve">Patient / </w:t>
            </w:r>
            <w:proofErr w:type="spellStart"/>
            <w:r w:rsidRPr="0011195A">
              <w:rPr>
                <w:rFonts w:ascii="Arial" w:hAnsi="Arial" w:cs="Arial"/>
              </w:rPr>
              <w:t>PerLR</w:t>
            </w:r>
            <w:proofErr w:type="spellEnd"/>
            <w:r w:rsidRPr="0011195A">
              <w:rPr>
                <w:rFonts w:ascii="Arial" w:hAnsi="Arial" w:cs="Arial"/>
              </w:rPr>
              <w:t xml:space="preserve"> / </w:t>
            </w:r>
            <w:proofErr w:type="spellStart"/>
            <w:r w:rsidRPr="0011195A">
              <w:rPr>
                <w:rFonts w:ascii="Arial" w:hAnsi="Arial" w:cs="Arial"/>
              </w:rPr>
              <w:t>ProLR</w:t>
            </w:r>
            <w:proofErr w:type="spellEnd"/>
            <w:r w:rsidRPr="0011195A">
              <w:rPr>
                <w:rFonts w:ascii="Arial" w:hAnsi="Arial" w:cs="Arial"/>
              </w:rPr>
              <w:t xml:space="preserve"> will be obtained initially. Retrospective patient consent will be obtained when the patient has recovered capacity to consent.</w:t>
            </w:r>
          </w:p>
        </w:tc>
        <w:tc>
          <w:tcPr>
            <w:tcW w:w="825" w:type="dxa"/>
            <w:vAlign w:val="center"/>
          </w:tcPr>
          <w:p w14:paraId="1B5CB6B4" w14:textId="7D83F8B1" w:rsidR="00EA5469" w:rsidRPr="0011195A" w:rsidRDefault="00EA5469" w:rsidP="00EA5469">
            <w:pPr>
              <w:pStyle w:val="Protocol-maintext"/>
              <w:tabs>
                <w:tab w:val="left" w:pos="709"/>
                <w:tab w:val="left" w:pos="1985"/>
              </w:tabs>
              <w:jc w:val="center"/>
              <w:rPr>
                <w:rFonts w:ascii="Arial" w:hAnsi="Arial" w:cs="Arial"/>
              </w:rPr>
            </w:pPr>
          </w:p>
        </w:tc>
        <w:tc>
          <w:tcPr>
            <w:tcW w:w="825" w:type="dxa"/>
          </w:tcPr>
          <w:p w14:paraId="40634EDB"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Pr>
          <w:p w14:paraId="4C51B0FC"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67BA4C8A"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6DB6910B" w14:textId="4A959678"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0E76A13B" w14:textId="77777777" w:rsidTr="00310B09">
        <w:trPr>
          <w:cantSplit/>
          <w:trHeight w:val="300"/>
          <w:jc w:val="center"/>
        </w:trPr>
        <w:tc>
          <w:tcPr>
            <w:tcW w:w="1956" w:type="dxa"/>
            <w:vAlign w:val="center"/>
          </w:tcPr>
          <w:p w14:paraId="1DA3E18B" w14:textId="38E6E26C"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Inclusion / Exclusion criteria</w:t>
            </w:r>
          </w:p>
        </w:tc>
        <w:tc>
          <w:tcPr>
            <w:tcW w:w="1720" w:type="dxa"/>
            <w:vAlign w:val="center"/>
          </w:tcPr>
          <w:p w14:paraId="33104B1E" w14:textId="0A28ADE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1701" w:type="dxa"/>
            <w:vAlign w:val="center"/>
          </w:tcPr>
          <w:p w14:paraId="5202B5DA"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400AA491"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2FA7CF19" w14:textId="60E15870"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DE6DE2F" w14:textId="0FE751B4"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2998F3D"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15176F03" w14:textId="0B75E84F" w:rsidR="00EA5469" w:rsidRPr="0011195A" w:rsidRDefault="00EA5469" w:rsidP="00EA5469">
            <w:pPr>
              <w:pStyle w:val="Protocol-maintext"/>
              <w:tabs>
                <w:tab w:val="left" w:pos="709"/>
                <w:tab w:val="left" w:pos="1985"/>
              </w:tabs>
              <w:jc w:val="center"/>
              <w:rPr>
                <w:rFonts w:ascii="Arial" w:hAnsi="Arial" w:cs="Arial"/>
              </w:rPr>
            </w:pPr>
          </w:p>
        </w:tc>
        <w:tc>
          <w:tcPr>
            <w:tcW w:w="825" w:type="dxa"/>
          </w:tcPr>
          <w:p w14:paraId="5C3B3C23"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F16C952" w14:textId="4ED9D043"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64B5175C" w14:textId="77777777" w:rsidTr="00310B09">
        <w:trPr>
          <w:cantSplit/>
          <w:trHeight w:val="300"/>
          <w:jc w:val="center"/>
        </w:trPr>
        <w:tc>
          <w:tcPr>
            <w:tcW w:w="1956" w:type="dxa"/>
            <w:vAlign w:val="center"/>
          </w:tcPr>
          <w:p w14:paraId="6D034AC5" w14:textId="77777777"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Phenotyping</w:t>
            </w:r>
          </w:p>
        </w:tc>
        <w:tc>
          <w:tcPr>
            <w:tcW w:w="1720" w:type="dxa"/>
            <w:vAlign w:val="center"/>
          </w:tcPr>
          <w:p w14:paraId="32584B99" w14:textId="7777777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1701" w:type="dxa"/>
            <w:vAlign w:val="center"/>
          </w:tcPr>
          <w:p w14:paraId="0058F2F2"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6F6CD087"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3C88C81A"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6671554D" w14:textId="0F7120FA"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87FFCA1"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4E24C3B" w14:textId="576D9604" w:rsidR="00EA5469" w:rsidRPr="0011195A" w:rsidRDefault="00EA5469" w:rsidP="00EA5469">
            <w:pPr>
              <w:pStyle w:val="Protocol-maintext"/>
              <w:tabs>
                <w:tab w:val="left" w:pos="709"/>
                <w:tab w:val="left" w:pos="1985"/>
              </w:tabs>
              <w:jc w:val="center"/>
              <w:rPr>
                <w:rFonts w:ascii="Arial" w:hAnsi="Arial" w:cs="Arial"/>
              </w:rPr>
            </w:pPr>
          </w:p>
        </w:tc>
        <w:tc>
          <w:tcPr>
            <w:tcW w:w="825" w:type="dxa"/>
          </w:tcPr>
          <w:p w14:paraId="5E41377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1893446F"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4D4B3B8D" w14:textId="77777777" w:rsidTr="00310B09">
        <w:trPr>
          <w:cantSplit/>
          <w:trHeight w:val="300"/>
          <w:jc w:val="center"/>
        </w:trPr>
        <w:tc>
          <w:tcPr>
            <w:tcW w:w="1956" w:type="dxa"/>
            <w:vAlign w:val="center"/>
          </w:tcPr>
          <w:p w14:paraId="1FD952AF" w14:textId="74311787"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Randomisation</w:t>
            </w:r>
          </w:p>
        </w:tc>
        <w:tc>
          <w:tcPr>
            <w:tcW w:w="1720" w:type="dxa"/>
            <w:vAlign w:val="center"/>
          </w:tcPr>
          <w:p w14:paraId="6F45D791" w14:textId="29A6EAA1"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1701" w:type="dxa"/>
            <w:vAlign w:val="center"/>
          </w:tcPr>
          <w:p w14:paraId="2C80C8A6"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18D1F939"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265365CD" w14:textId="73582D62"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845CCD0" w14:textId="75443D28"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1B158137"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115C308A" w14:textId="76EF0619" w:rsidR="00EA5469" w:rsidRPr="0011195A" w:rsidRDefault="00EA5469" w:rsidP="00EA5469">
            <w:pPr>
              <w:pStyle w:val="Protocol-maintext"/>
              <w:tabs>
                <w:tab w:val="left" w:pos="709"/>
                <w:tab w:val="left" w:pos="1985"/>
              </w:tabs>
              <w:jc w:val="center"/>
              <w:rPr>
                <w:rFonts w:ascii="Arial" w:hAnsi="Arial" w:cs="Arial"/>
              </w:rPr>
            </w:pPr>
          </w:p>
        </w:tc>
        <w:tc>
          <w:tcPr>
            <w:tcW w:w="825" w:type="dxa"/>
          </w:tcPr>
          <w:p w14:paraId="033EFF10"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FE4241F" w14:textId="3F0A834F"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31014D13" w14:textId="77777777" w:rsidTr="00310B09">
        <w:trPr>
          <w:cantSplit/>
          <w:trHeight w:val="300"/>
          <w:jc w:val="center"/>
        </w:trPr>
        <w:tc>
          <w:tcPr>
            <w:tcW w:w="1956" w:type="dxa"/>
            <w:tcBorders>
              <w:bottom w:val="single" w:sz="8" w:space="0" w:color="000000" w:themeColor="text1"/>
            </w:tcBorders>
            <w:vAlign w:val="center"/>
          </w:tcPr>
          <w:p w14:paraId="2427D8A3" w14:textId="77777777"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Research samples</w:t>
            </w:r>
          </w:p>
        </w:tc>
        <w:tc>
          <w:tcPr>
            <w:tcW w:w="1720" w:type="dxa"/>
            <w:tcBorders>
              <w:bottom w:val="single" w:sz="8" w:space="0" w:color="000000" w:themeColor="text1"/>
            </w:tcBorders>
            <w:vAlign w:val="center"/>
          </w:tcPr>
          <w:p w14:paraId="27AEB697" w14:textId="7777777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1701" w:type="dxa"/>
            <w:tcBorders>
              <w:bottom w:val="single" w:sz="8" w:space="0" w:color="000000" w:themeColor="text1"/>
            </w:tcBorders>
            <w:vAlign w:val="center"/>
          </w:tcPr>
          <w:p w14:paraId="749F7C5E"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tcBorders>
              <w:bottom w:val="single" w:sz="8" w:space="0" w:color="000000" w:themeColor="text1"/>
            </w:tcBorders>
            <w:vAlign w:val="center"/>
          </w:tcPr>
          <w:p w14:paraId="25732739" w14:textId="7777777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664" w:type="dxa"/>
            <w:tcBorders>
              <w:bottom w:val="single" w:sz="8" w:space="0" w:color="000000" w:themeColor="text1"/>
            </w:tcBorders>
            <w:vAlign w:val="center"/>
          </w:tcPr>
          <w:p w14:paraId="4DB47FF6" w14:textId="7777777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tcBorders>
              <w:bottom w:val="single" w:sz="8" w:space="0" w:color="000000" w:themeColor="text1"/>
            </w:tcBorders>
            <w:vAlign w:val="center"/>
          </w:tcPr>
          <w:p w14:paraId="62D19489"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0A6901E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1D3C3F29" w14:textId="5F2325D0"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tcPr>
          <w:p w14:paraId="2DB1072B"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2B4FD73F"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5EBFDD84" w14:textId="77777777" w:rsidTr="00310B09">
        <w:trPr>
          <w:cantSplit/>
          <w:trHeight w:val="300"/>
          <w:jc w:val="center"/>
        </w:trPr>
        <w:tc>
          <w:tcPr>
            <w:tcW w:w="1956" w:type="dxa"/>
            <w:tcBorders>
              <w:bottom w:val="single" w:sz="8" w:space="0" w:color="000000" w:themeColor="text1"/>
            </w:tcBorders>
            <w:vAlign w:val="center"/>
          </w:tcPr>
          <w:p w14:paraId="1A8463E1" w14:textId="203D36C2" w:rsidR="00EA5469" w:rsidRPr="0011195A" w:rsidRDefault="00EA5469" w:rsidP="00EA5469">
            <w:pPr>
              <w:pStyle w:val="Protocol-maintext"/>
              <w:tabs>
                <w:tab w:val="left" w:pos="709"/>
                <w:tab w:val="left" w:pos="1985"/>
              </w:tabs>
              <w:jc w:val="left"/>
              <w:rPr>
                <w:rFonts w:ascii="Arial" w:hAnsi="Arial" w:cs="Arial"/>
              </w:rPr>
            </w:pPr>
            <w:r w:rsidRPr="0011195A">
              <w:rPr>
                <w:rFonts w:ascii="Arial" w:hAnsi="Arial" w:cs="Arial"/>
              </w:rPr>
              <w:t>Intervention administration</w:t>
            </w:r>
          </w:p>
        </w:tc>
        <w:tc>
          <w:tcPr>
            <w:tcW w:w="1720" w:type="dxa"/>
            <w:tcBorders>
              <w:bottom w:val="single" w:sz="8" w:space="0" w:color="000000" w:themeColor="text1"/>
            </w:tcBorders>
            <w:vAlign w:val="center"/>
          </w:tcPr>
          <w:p w14:paraId="63F868F5" w14:textId="0DBB5493" w:rsidR="00EA5469" w:rsidRPr="0011195A" w:rsidRDefault="00EA5469" w:rsidP="00EA5469">
            <w:pPr>
              <w:pStyle w:val="Protocol-maintext"/>
              <w:tabs>
                <w:tab w:val="left" w:pos="709"/>
                <w:tab w:val="left" w:pos="1985"/>
              </w:tabs>
              <w:jc w:val="center"/>
              <w:rPr>
                <w:rFonts w:ascii="Arial" w:hAnsi="Arial" w:cs="Arial"/>
              </w:rPr>
            </w:pPr>
          </w:p>
        </w:tc>
        <w:tc>
          <w:tcPr>
            <w:tcW w:w="1701" w:type="dxa"/>
            <w:tcBorders>
              <w:bottom w:val="single" w:sz="8" w:space="0" w:color="000000" w:themeColor="text1"/>
            </w:tcBorders>
            <w:vAlign w:val="center"/>
          </w:tcPr>
          <w:p w14:paraId="09F9558D" w14:textId="013957B3" w:rsidR="00EA5469" w:rsidRPr="0011195A" w:rsidRDefault="00EA5469" w:rsidP="00EA5469">
            <w:pPr>
              <w:pStyle w:val="Protocol-maintext"/>
              <w:tabs>
                <w:tab w:val="left" w:pos="709"/>
                <w:tab w:val="left" w:pos="1985"/>
              </w:tabs>
              <w:jc w:val="center"/>
              <w:rPr>
                <w:rFonts w:ascii="Arial" w:hAnsi="Arial" w:cs="Arial"/>
              </w:rPr>
            </w:pPr>
          </w:p>
        </w:tc>
        <w:tc>
          <w:tcPr>
            <w:tcW w:w="709" w:type="dxa"/>
            <w:tcBorders>
              <w:bottom w:val="single" w:sz="8" w:space="0" w:color="000000" w:themeColor="text1"/>
            </w:tcBorders>
            <w:vAlign w:val="center"/>
          </w:tcPr>
          <w:p w14:paraId="56B5B454"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tcBorders>
              <w:bottom w:val="single" w:sz="8" w:space="0" w:color="000000" w:themeColor="text1"/>
            </w:tcBorders>
            <w:vAlign w:val="center"/>
          </w:tcPr>
          <w:p w14:paraId="1CB18C21" w14:textId="13379758"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4E6B4F4B" w14:textId="58B2D4E6"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tcBorders>
              <w:bottom w:val="single" w:sz="8" w:space="0" w:color="000000" w:themeColor="text1"/>
            </w:tcBorders>
            <w:vAlign w:val="center"/>
          </w:tcPr>
          <w:p w14:paraId="0BF69CDE"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20D0F628" w14:textId="47EBDF3E"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tcPr>
          <w:p w14:paraId="68AA119E"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bottom w:val="single" w:sz="8" w:space="0" w:color="000000" w:themeColor="text1"/>
            </w:tcBorders>
            <w:vAlign w:val="center"/>
          </w:tcPr>
          <w:p w14:paraId="6501AE42" w14:textId="3F18430C" w:rsidR="00EA5469" w:rsidRPr="0011195A" w:rsidRDefault="00EA5469" w:rsidP="00EA5469">
            <w:pPr>
              <w:pStyle w:val="Protocol-maintext"/>
              <w:tabs>
                <w:tab w:val="left" w:pos="709"/>
                <w:tab w:val="left" w:pos="1985"/>
              </w:tabs>
              <w:jc w:val="center"/>
              <w:rPr>
                <w:rFonts w:ascii="Arial" w:hAnsi="Arial" w:cs="Arial"/>
              </w:rPr>
            </w:pPr>
          </w:p>
        </w:tc>
      </w:tr>
      <w:tr w:rsidR="00EA5469" w14:paraId="3C1E2665" w14:textId="77777777" w:rsidTr="00310B09">
        <w:trPr>
          <w:cantSplit/>
          <w:trHeight w:val="300"/>
          <w:jc w:val="center"/>
        </w:trPr>
        <w:tc>
          <w:tcPr>
            <w:tcW w:w="1956" w:type="dxa"/>
            <w:tcBorders>
              <w:top w:val="single" w:sz="8" w:space="0" w:color="000000" w:themeColor="text1"/>
            </w:tcBorders>
            <w:shd w:val="clear" w:color="auto" w:fill="auto"/>
            <w:vAlign w:val="center"/>
          </w:tcPr>
          <w:p w14:paraId="28051067" w14:textId="71F7D0C9" w:rsidR="00EA5469" w:rsidRDefault="00EA5469" w:rsidP="00EA5469">
            <w:pPr>
              <w:pStyle w:val="Protocol-maintext"/>
              <w:tabs>
                <w:tab w:val="left" w:pos="709"/>
                <w:tab w:val="left" w:pos="1985"/>
              </w:tabs>
              <w:jc w:val="left"/>
              <w:rPr>
                <w:rFonts w:ascii="Arial" w:hAnsi="Arial" w:cs="Arial"/>
              </w:rPr>
            </w:pPr>
            <w:r w:rsidRPr="2BB70B4F">
              <w:rPr>
                <w:rFonts w:ascii="Arial" w:hAnsi="Arial" w:cs="Arial"/>
              </w:rPr>
              <w:t>Baseline data</w:t>
            </w:r>
          </w:p>
        </w:tc>
        <w:tc>
          <w:tcPr>
            <w:tcW w:w="1720" w:type="dxa"/>
            <w:tcBorders>
              <w:top w:val="single" w:sz="8" w:space="0" w:color="000000" w:themeColor="text1"/>
            </w:tcBorders>
            <w:shd w:val="clear" w:color="auto" w:fill="auto"/>
            <w:vAlign w:val="center"/>
          </w:tcPr>
          <w:p w14:paraId="1C285ACB" w14:textId="77777777" w:rsidR="00EA5469"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1701" w:type="dxa"/>
            <w:tcBorders>
              <w:top w:val="single" w:sz="8" w:space="0" w:color="000000" w:themeColor="text1"/>
            </w:tcBorders>
            <w:shd w:val="clear" w:color="auto" w:fill="auto"/>
            <w:vAlign w:val="center"/>
          </w:tcPr>
          <w:p w14:paraId="3E559DAB" w14:textId="7C30BAE5" w:rsidR="00EA5469" w:rsidRDefault="00EA5469" w:rsidP="00EA5469">
            <w:pPr>
              <w:pStyle w:val="Protocol-maintext"/>
              <w:jc w:val="center"/>
              <w:rPr>
                <w:rFonts w:cs="Arial"/>
              </w:rPr>
            </w:pPr>
          </w:p>
        </w:tc>
        <w:tc>
          <w:tcPr>
            <w:tcW w:w="709" w:type="dxa"/>
            <w:tcBorders>
              <w:top w:val="single" w:sz="8" w:space="0" w:color="000000" w:themeColor="text1"/>
            </w:tcBorders>
            <w:shd w:val="clear" w:color="auto" w:fill="auto"/>
            <w:vAlign w:val="center"/>
          </w:tcPr>
          <w:p w14:paraId="0415D076" w14:textId="5A17C52C" w:rsidR="00EA5469" w:rsidRDefault="00EA5469" w:rsidP="00EA5469">
            <w:pPr>
              <w:pStyle w:val="Protocol-maintext"/>
              <w:jc w:val="center"/>
              <w:rPr>
                <w:rFonts w:cs="Arial"/>
              </w:rPr>
            </w:pPr>
          </w:p>
        </w:tc>
        <w:tc>
          <w:tcPr>
            <w:tcW w:w="664" w:type="dxa"/>
            <w:tcBorders>
              <w:top w:val="single" w:sz="8" w:space="0" w:color="000000" w:themeColor="text1"/>
            </w:tcBorders>
            <w:shd w:val="clear" w:color="auto" w:fill="auto"/>
            <w:vAlign w:val="center"/>
          </w:tcPr>
          <w:p w14:paraId="3E3AA51D" w14:textId="47E58272" w:rsidR="00EA5469" w:rsidRDefault="00EA5469" w:rsidP="00EA5469">
            <w:pPr>
              <w:pStyle w:val="Protocol-maintext"/>
              <w:jc w:val="center"/>
              <w:rPr>
                <w:rFonts w:cs="Arial"/>
              </w:rPr>
            </w:pPr>
          </w:p>
        </w:tc>
        <w:tc>
          <w:tcPr>
            <w:tcW w:w="825" w:type="dxa"/>
            <w:tcBorders>
              <w:top w:val="single" w:sz="8" w:space="0" w:color="000000" w:themeColor="text1"/>
            </w:tcBorders>
            <w:shd w:val="clear" w:color="auto" w:fill="auto"/>
            <w:vAlign w:val="center"/>
          </w:tcPr>
          <w:p w14:paraId="737D611D" w14:textId="285522CC" w:rsidR="00EA5469" w:rsidRDefault="00EA5469" w:rsidP="00EA5469">
            <w:pPr>
              <w:pStyle w:val="Protocol-maintext"/>
              <w:jc w:val="center"/>
              <w:rPr>
                <w:rFonts w:cs="Arial"/>
              </w:rPr>
            </w:pPr>
          </w:p>
        </w:tc>
        <w:tc>
          <w:tcPr>
            <w:tcW w:w="825" w:type="dxa"/>
            <w:tcBorders>
              <w:top w:val="single" w:sz="8" w:space="0" w:color="000000" w:themeColor="text1"/>
            </w:tcBorders>
            <w:vAlign w:val="center"/>
          </w:tcPr>
          <w:p w14:paraId="416D07BA" w14:textId="77777777" w:rsidR="00EA5469" w:rsidRDefault="00EA5469" w:rsidP="00EA5469">
            <w:pPr>
              <w:pStyle w:val="Protocol-maintext"/>
              <w:jc w:val="center"/>
              <w:rPr>
                <w:rFonts w:cs="Arial"/>
              </w:rPr>
            </w:pPr>
          </w:p>
        </w:tc>
        <w:tc>
          <w:tcPr>
            <w:tcW w:w="825" w:type="dxa"/>
            <w:tcBorders>
              <w:top w:val="single" w:sz="8" w:space="0" w:color="000000" w:themeColor="text1"/>
            </w:tcBorders>
            <w:shd w:val="clear" w:color="auto" w:fill="auto"/>
            <w:vAlign w:val="center"/>
          </w:tcPr>
          <w:p w14:paraId="527AADE8" w14:textId="13E0A12D" w:rsidR="00EA5469" w:rsidRDefault="00EA5469" w:rsidP="00EA5469">
            <w:pPr>
              <w:pStyle w:val="Protocol-maintext"/>
              <w:jc w:val="center"/>
              <w:rPr>
                <w:rFonts w:cs="Arial"/>
              </w:rPr>
            </w:pPr>
          </w:p>
        </w:tc>
        <w:tc>
          <w:tcPr>
            <w:tcW w:w="825" w:type="dxa"/>
            <w:tcBorders>
              <w:top w:val="single" w:sz="8" w:space="0" w:color="000000" w:themeColor="text1"/>
            </w:tcBorders>
          </w:tcPr>
          <w:p w14:paraId="58101879" w14:textId="6F9281B8" w:rsidR="00EA5469" w:rsidRDefault="00EA5469" w:rsidP="00EA5469">
            <w:pPr>
              <w:pStyle w:val="Protocol-maintext"/>
              <w:jc w:val="center"/>
              <w:rPr>
                <w:rFonts w:cs="Arial"/>
              </w:rPr>
            </w:pPr>
          </w:p>
        </w:tc>
        <w:tc>
          <w:tcPr>
            <w:tcW w:w="825" w:type="dxa"/>
            <w:tcBorders>
              <w:top w:val="single" w:sz="8" w:space="0" w:color="000000" w:themeColor="text1"/>
            </w:tcBorders>
            <w:shd w:val="clear" w:color="auto" w:fill="auto"/>
            <w:vAlign w:val="center"/>
          </w:tcPr>
          <w:p w14:paraId="5EE276AD" w14:textId="15888556" w:rsidR="00EA5469" w:rsidRDefault="00EA5469" w:rsidP="00EA5469">
            <w:pPr>
              <w:pStyle w:val="Protocol-maintext"/>
              <w:jc w:val="center"/>
              <w:rPr>
                <w:rFonts w:cs="Arial"/>
              </w:rPr>
            </w:pPr>
          </w:p>
        </w:tc>
      </w:tr>
      <w:tr w:rsidR="00EA5469" w:rsidRPr="0011195A" w14:paraId="78887563" w14:textId="77777777" w:rsidTr="00310B09">
        <w:trPr>
          <w:cantSplit/>
          <w:trHeight w:val="300"/>
          <w:jc w:val="center"/>
        </w:trPr>
        <w:tc>
          <w:tcPr>
            <w:tcW w:w="1956" w:type="dxa"/>
            <w:tcBorders>
              <w:top w:val="single" w:sz="8" w:space="0" w:color="000000" w:themeColor="text1"/>
            </w:tcBorders>
            <w:shd w:val="clear" w:color="auto" w:fill="auto"/>
            <w:vAlign w:val="center"/>
          </w:tcPr>
          <w:p w14:paraId="77AA1C05" w14:textId="016C74A6"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Data collection / follow up</w:t>
            </w:r>
          </w:p>
        </w:tc>
        <w:tc>
          <w:tcPr>
            <w:tcW w:w="1720" w:type="dxa"/>
            <w:tcBorders>
              <w:top w:val="single" w:sz="8" w:space="0" w:color="000000" w:themeColor="text1"/>
            </w:tcBorders>
            <w:shd w:val="clear" w:color="auto" w:fill="auto"/>
            <w:vAlign w:val="center"/>
          </w:tcPr>
          <w:p w14:paraId="5401D65D" w14:textId="2F816183" w:rsidR="00EA5469" w:rsidRPr="0011195A" w:rsidRDefault="00EA5469" w:rsidP="00EA5469">
            <w:pPr>
              <w:pStyle w:val="Protocol-maintext"/>
              <w:tabs>
                <w:tab w:val="left" w:pos="709"/>
                <w:tab w:val="left" w:pos="1985"/>
              </w:tabs>
              <w:jc w:val="center"/>
              <w:rPr>
                <w:rFonts w:ascii="Arial" w:hAnsi="Arial" w:cs="Arial"/>
              </w:rPr>
            </w:pPr>
          </w:p>
        </w:tc>
        <w:tc>
          <w:tcPr>
            <w:tcW w:w="1701" w:type="dxa"/>
            <w:tcBorders>
              <w:top w:val="single" w:sz="8" w:space="0" w:color="000000" w:themeColor="text1"/>
            </w:tcBorders>
            <w:shd w:val="clear" w:color="auto" w:fill="auto"/>
            <w:vAlign w:val="center"/>
          </w:tcPr>
          <w:p w14:paraId="658992DD" w14:textId="52BA0351"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709" w:type="dxa"/>
            <w:tcBorders>
              <w:top w:val="single" w:sz="8" w:space="0" w:color="000000" w:themeColor="text1"/>
            </w:tcBorders>
            <w:shd w:val="clear" w:color="auto" w:fill="auto"/>
            <w:vAlign w:val="center"/>
          </w:tcPr>
          <w:p w14:paraId="69D40365" w14:textId="529DD397"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664" w:type="dxa"/>
            <w:tcBorders>
              <w:top w:val="single" w:sz="8" w:space="0" w:color="000000" w:themeColor="text1"/>
            </w:tcBorders>
            <w:shd w:val="clear" w:color="auto" w:fill="auto"/>
            <w:vAlign w:val="center"/>
          </w:tcPr>
          <w:p w14:paraId="0593351A" w14:textId="41BEF83E"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825" w:type="dxa"/>
            <w:tcBorders>
              <w:top w:val="single" w:sz="8" w:space="0" w:color="000000" w:themeColor="text1"/>
            </w:tcBorders>
            <w:shd w:val="clear" w:color="auto" w:fill="auto"/>
            <w:vAlign w:val="center"/>
          </w:tcPr>
          <w:p w14:paraId="016B99AD" w14:textId="480DCAD6"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825" w:type="dxa"/>
            <w:tcBorders>
              <w:top w:val="single" w:sz="8" w:space="0" w:color="000000" w:themeColor="text1"/>
            </w:tcBorders>
            <w:vAlign w:val="center"/>
          </w:tcPr>
          <w:p w14:paraId="23438230" w14:textId="3B0520DD" w:rsidR="00EA5469" w:rsidRPr="2BB70B4F"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825" w:type="dxa"/>
            <w:tcBorders>
              <w:top w:val="single" w:sz="8" w:space="0" w:color="000000" w:themeColor="text1"/>
            </w:tcBorders>
            <w:shd w:val="clear" w:color="auto" w:fill="auto"/>
            <w:vAlign w:val="center"/>
          </w:tcPr>
          <w:p w14:paraId="17F3382C" w14:textId="349430C8"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c>
          <w:tcPr>
            <w:tcW w:w="825" w:type="dxa"/>
            <w:tcBorders>
              <w:top w:val="single" w:sz="8" w:space="0" w:color="000000" w:themeColor="text1"/>
            </w:tcBorders>
          </w:tcPr>
          <w:p w14:paraId="0390AD21" w14:textId="77777777" w:rsidR="00EA5469" w:rsidRDefault="00EA5469" w:rsidP="00EA5469">
            <w:pPr>
              <w:pStyle w:val="Protocol-maintext"/>
              <w:tabs>
                <w:tab w:val="left" w:pos="709"/>
                <w:tab w:val="left" w:pos="1985"/>
              </w:tabs>
              <w:rPr>
                <w:rFonts w:ascii="Arial" w:hAnsi="Arial" w:cs="Arial"/>
              </w:rPr>
            </w:pPr>
          </w:p>
          <w:p w14:paraId="268C4EEA" w14:textId="1AB9EAB8" w:rsidR="00EA5469" w:rsidRPr="0011195A" w:rsidRDefault="00EA5469" w:rsidP="00EA5469">
            <w:pPr>
              <w:pStyle w:val="Protocol-maintext"/>
              <w:tabs>
                <w:tab w:val="left" w:pos="709"/>
                <w:tab w:val="left" w:pos="1985"/>
              </w:tabs>
              <w:spacing w:line="480" w:lineRule="auto"/>
              <w:jc w:val="center"/>
              <w:rPr>
                <w:rFonts w:ascii="Arial" w:hAnsi="Arial" w:cs="Arial"/>
              </w:rPr>
            </w:pPr>
            <w:r>
              <w:rPr>
                <w:rFonts w:ascii="Arial" w:hAnsi="Arial" w:cs="Arial"/>
              </w:rPr>
              <w:t>X</w:t>
            </w:r>
          </w:p>
        </w:tc>
        <w:tc>
          <w:tcPr>
            <w:tcW w:w="825" w:type="dxa"/>
            <w:tcBorders>
              <w:top w:val="single" w:sz="8" w:space="0" w:color="000000" w:themeColor="text1"/>
            </w:tcBorders>
            <w:shd w:val="clear" w:color="auto" w:fill="auto"/>
            <w:vAlign w:val="center"/>
          </w:tcPr>
          <w:p w14:paraId="68BEBDE9" w14:textId="152947BF" w:rsidR="00EA5469" w:rsidRPr="0011195A" w:rsidRDefault="00EA5469" w:rsidP="00EA5469">
            <w:pPr>
              <w:pStyle w:val="Protocol-maintext"/>
              <w:tabs>
                <w:tab w:val="left" w:pos="709"/>
                <w:tab w:val="left" w:pos="1985"/>
              </w:tabs>
              <w:jc w:val="center"/>
              <w:rPr>
                <w:rFonts w:ascii="Arial" w:hAnsi="Arial" w:cs="Arial"/>
              </w:rPr>
            </w:pPr>
            <w:r w:rsidRPr="2BB70B4F">
              <w:rPr>
                <w:rFonts w:ascii="Arial" w:hAnsi="Arial" w:cs="Arial"/>
              </w:rPr>
              <w:t>X</w:t>
            </w:r>
          </w:p>
        </w:tc>
      </w:tr>
      <w:tr w:rsidR="00EA5469" w:rsidRPr="0011195A" w14:paraId="78474BE4" w14:textId="77777777" w:rsidTr="00310B09">
        <w:trPr>
          <w:cantSplit/>
          <w:trHeight w:val="300"/>
          <w:jc w:val="center"/>
        </w:trPr>
        <w:tc>
          <w:tcPr>
            <w:tcW w:w="1956" w:type="dxa"/>
            <w:vAlign w:val="center"/>
          </w:tcPr>
          <w:p w14:paraId="1B757DDE" w14:textId="6BEB29ED"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Physical function (SPPB)</w:t>
            </w:r>
          </w:p>
        </w:tc>
        <w:tc>
          <w:tcPr>
            <w:tcW w:w="1720" w:type="dxa"/>
            <w:vAlign w:val="center"/>
          </w:tcPr>
          <w:p w14:paraId="056A6194"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5D2E1985"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4C95EA58"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2E4C0271"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A3D054B"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B2D3CFE" w14:textId="4ECA9966"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12011293" w14:textId="5807607C"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718D4A1" w14:textId="6E8992FE"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E323C7C"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7503368A" w14:textId="77777777" w:rsidTr="00310B09">
        <w:trPr>
          <w:cantSplit/>
          <w:trHeight w:val="300"/>
          <w:jc w:val="center"/>
        </w:trPr>
        <w:tc>
          <w:tcPr>
            <w:tcW w:w="1956" w:type="dxa"/>
            <w:vAlign w:val="center"/>
          </w:tcPr>
          <w:p w14:paraId="7E28E91F" w14:textId="19BFAECD"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MOCA</w:t>
            </w:r>
          </w:p>
        </w:tc>
        <w:tc>
          <w:tcPr>
            <w:tcW w:w="1720" w:type="dxa"/>
            <w:vAlign w:val="center"/>
          </w:tcPr>
          <w:p w14:paraId="0284442D"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273813D8"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2D5E005E"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0A40D7CA"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52D6233"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B842536" w14:textId="4D6BB319"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791D0ACD" w14:textId="41BA2CAC"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1A16B124" w14:textId="7FA06FAB"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6A34573A"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36157967" w14:textId="77777777" w:rsidTr="00310B09">
        <w:trPr>
          <w:cantSplit/>
          <w:trHeight w:val="300"/>
          <w:jc w:val="center"/>
        </w:trPr>
        <w:tc>
          <w:tcPr>
            <w:tcW w:w="1956" w:type="dxa"/>
            <w:vAlign w:val="center"/>
          </w:tcPr>
          <w:p w14:paraId="63233E4F" w14:textId="0F2A3222"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Data collection in ICU (up to day 90 max)</w:t>
            </w:r>
          </w:p>
        </w:tc>
        <w:tc>
          <w:tcPr>
            <w:tcW w:w="1720" w:type="dxa"/>
            <w:vAlign w:val="center"/>
          </w:tcPr>
          <w:p w14:paraId="5A1A3DE1" w14:textId="6CAE91FC"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3BC4D122"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0897CA84"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4240D02B"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B7ECD86" w14:textId="22E37544"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62682D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A9F6798" w14:textId="78F50F56"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22BFC171" w14:textId="06C7AB50"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0560ADC"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725BAA08" w14:textId="77777777" w:rsidTr="00310B09">
        <w:trPr>
          <w:cantSplit/>
          <w:trHeight w:val="300"/>
          <w:jc w:val="center"/>
        </w:trPr>
        <w:tc>
          <w:tcPr>
            <w:tcW w:w="1956" w:type="dxa"/>
            <w:vAlign w:val="center"/>
          </w:tcPr>
          <w:p w14:paraId="257ECDBB" w14:textId="4912AA4C"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Vital status</w:t>
            </w:r>
          </w:p>
        </w:tc>
        <w:tc>
          <w:tcPr>
            <w:tcW w:w="1720" w:type="dxa"/>
            <w:vAlign w:val="center"/>
          </w:tcPr>
          <w:p w14:paraId="0CA7449F" w14:textId="5A0C2616"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29E880DD"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79AC8B69"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4F41A387" w14:textId="7259CA23"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D924824" w14:textId="773F8FD8"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FB9AD3A"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8BBA881" w14:textId="7F1C5C4B"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25C15B6F" w14:textId="3503C161"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80940DE" w14:textId="3DF630D1"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1A4A45B4" w14:textId="77777777" w:rsidTr="00310B09">
        <w:trPr>
          <w:cantSplit/>
          <w:trHeight w:val="300"/>
          <w:jc w:val="center"/>
        </w:trPr>
        <w:tc>
          <w:tcPr>
            <w:tcW w:w="1956" w:type="dxa"/>
            <w:vAlign w:val="center"/>
          </w:tcPr>
          <w:p w14:paraId="23C9C0E9" w14:textId="4DDA5586"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Data collection in hospital (up to day 90 max)</w:t>
            </w:r>
          </w:p>
        </w:tc>
        <w:tc>
          <w:tcPr>
            <w:tcW w:w="1720" w:type="dxa"/>
            <w:vAlign w:val="center"/>
          </w:tcPr>
          <w:p w14:paraId="0DFA76B3"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5CA87283"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453E025A"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76ED0CB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F0D9009" w14:textId="71D42A79"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40EE6F4"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65B9517" w14:textId="21A6670B"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0009696A" w14:textId="6C1E6B3F"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42737BE1"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597C0E5E" w14:textId="77777777" w:rsidTr="00310B09">
        <w:trPr>
          <w:cantSplit/>
          <w:trHeight w:val="300"/>
          <w:jc w:val="center"/>
        </w:trPr>
        <w:tc>
          <w:tcPr>
            <w:tcW w:w="1956" w:type="dxa"/>
            <w:vAlign w:val="center"/>
          </w:tcPr>
          <w:p w14:paraId="7151158C" w14:textId="49060748"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EQ-5D-5L</w:t>
            </w:r>
          </w:p>
        </w:tc>
        <w:tc>
          <w:tcPr>
            <w:tcW w:w="1720" w:type="dxa"/>
            <w:vAlign w:val="center"/>
          </w:tcPr>
          <w:p w14:paraId="4EB4A2A8"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02D0EF1C"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2471C41D"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3B7D5631"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260757C" w14:textId="6DA36373"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90CE9CD"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987EE29" w14:textId="74EB3B45"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020D318E" w14:textId="71CBDA9D" w:rsidR="00EA5469" w:rsidRPr="0011195A" w:rsidRDefault="00EA5469" w:rsidP="00EA5469">
            <w:pPr>
              <w:pStyle w:val="Protocol-maintext"/>
              <w:tabs>
                <w:tab w:val="left" w:pos="709"/>
                <w:tab w:val="left" w:pos="1985"/>
              </w:tabs>
              <w:jc w:val="center"/>
              <w:rPr>
                <w:rFonts w:ascii="Arial" w:hAnsi="Arial" w:cs="Arial"/>
              </w:rPr>
            </w:pPr>
            <w:r w:rsidRPr="00253F02">
              <w:rPr>
                <w:rFonts w:ascii="Arial" w:hAnsi="Arial" w:cs="Arial"/>
              </w:rPr>
              <w:t>X</w:t>
            </w:r>
          </w:p>
        </w:tc>
        <w:tc>
          <w:tcPr>
            <w:tcW w:w="825" w:type="dxa"/>
            <w:vAlign w:val="center"/>
          </w:tcPr>
          <w:p w14:paraId="4EC88C1C"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397D64E2" w14:textId="77777777" w:rsidTr="00310B09">
        <w:trPr>
          <w:cantSplit/>
          <w:trHeight w:val="300"/>
          <w:jc w:val="center"/>
        </w:trPr>
        <w:tc>
          <w:tcPr>
            <w:tcW w:w="1956" w:type="dxa"/>
            <w:vAlign w:val="center"/>
          </w:tcPr>
          <w:p w14:paraId="039AC306" w14:textId="4FFE0354"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HADS</w:t>
            </w:r>
          </w:p>
        </w:tc>
        <w:tc>
          <w:tcPr>
            <w:tcW w:w="1720" w:type="dxa"/>
            <w:vAlign w:val="center"/>
          </w:tcPr>
          <w:p w14:paraId="633869E9"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0643FA59"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78E7CE9E"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6FEE7CA1"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199DAC5"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2EE1DA60"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366AAE67" w14:textId="1059605F"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35B1828E" w14:textId="4A4BCDBA"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75EA52F5"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297A6675" w14:textId="77777777" w:rsidTr="00310B09">
        <w:trPr>
          <w:cantSplit/>
          <w:trHeight w:val="300"/>
          <w:jc w:val="center"/>
        </w:trPr>
        <w:tc>
          <w:tcPr>
            <w:tcW w:w="1956" w:type="dxa"/>
            <w:vAlign w:val="center"/>
          </w:tcPr>
          <w:p w14:paraId="61D045B9" w14:textId="1407BE07"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Social and Wellbeing (</w:t>
            </w:r>
            <w:r>
              <w:rPr>
                <w:rFonts w:ascii="Arial" w:hAnsi="Arial" w:cs="Arial"/>
                <w:szCs w:val="22"/>
              </w:rPr>
              <w:t>SF</w:t>
            </w:r>
            <w:r w:rsidRPr="0011195A">
              <w:rPr>
                <w:rFonts w:ascii="Arial" w:hAnsi="Arial" w:cs="Arial"/>
                <w:szCs w:val="22"/>
              </w:rPr>
              <w:t>-36)</w:t>
            </w:r>
          </w:p>
        </w:tc>
        <w:tc>
          <w:tcPr>
            <w:tcW w:w="1720" w:type="dxa"/>
            <w:vAlign w:val="center"/>
          </w:tcPr>
          <w:p w14:paraId="0E0FBD86" w14:textId="23270C40"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0CE68610"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02B1D920"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7BE354C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1248974F"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E029915"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5E17A3C" w14:textId="14D486F9"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361AFCAE" w14:textId="0E0E834C"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445C717B"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12CC7E93" w14:textId="77777777" w:rsidTr="00310B09">
        <w:trPr>
          <w:cantSplit/>
          <w:trHeight w:val="300"/>
          <w:jc w:val="center"/>
        </w:trPr>
        <w:tc>
          <w:tcPr>
            <w:tcW w:w="1956" w:type="dxa"/>
            <w:vAlign w:val="center"/>
          </w:tcPr>
          <w:p w14:paraId="1B426E76" w14:textId="58F0215E"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Impact of Events Scale</w:t>
            </w:r>
          </w:p>
        </w:tc>
        <w:tc>
          <w:tcPr>
            <w:tcW w:w="1720" w:type="dxa"/>
            <w:vAlign w:val="center"/>
          </w:tcPr>
          <w:p w14:paraId="5E945C16"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7C9DB32C"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48EF9080"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29875F89"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3A1D9AF"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51151F83"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32900C5" w14:textId="4A1E6EED"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570F3226" w14:textId="39F890A7"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7D03B891"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1A05F96C" w14:textId="77777777" w:rsidTr="00310B09">
        <w:trPr>
          <w:cantSplit/>
          <w:trHeight w:val="300"/>
          <w:jc w:val="center"/>
        </w:trPr>
        <w:tc>
          <w:tcPr>
            <w:tcW w:w="1956" w:type="dxa"/>
            <w:vAlign w:val="center"/>
          </w:tcPr>
          <w:p w14:paraId="60B65432" w14:textId="32824BB7"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Care and wellbeing needs</w:t>
            </w:r>
          </w:p>
        </w:tc>
        <w:tc>
          <w:tcPr>
            <w:tcW w:w="1720" w:type="dxa"/>
            <w:vAlign w:val="center"/>
          </w:tcPr>
          <w:p w14:paraId="4DC8DC14"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vAlign w:val="center"/>
          </w:tcPr>
          <w:p w14:paraId="2DAFC3E8"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vAlign w:val="center"/>
          </w:tcPr>
          <w:p w14:paraId="4AFB708D"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vAlign w:val="center"/>
          </w:tcPr>
          <w:p w14:paraId="2B199FD3"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3F4A0D6"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7314482B"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vAlign w:val="center"/>
          </w:tcPr>
          <w:p w14:paraId="0ACB1480" w14:textId="6FA3A83E"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2BDE3590" w14:textId="6C542EED"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c>
          <w:tcPr>
            <w:tcW w:w="825" w:type="dxa"/>
            <w:vAlign w:val="center"/>
          </w:tcPr>
          <w:p w14:paraId="06B99E99" w14:textId="77777777" w:rsidR="00EA5469" w:rsidRPr="0011195A" w:rsidRDefault="00EA5469" w:rsidP="00EA5469">
            <w:pPr>
              <w:pStyle w:val="Protocol-maintext"/>
              <w:tabs>
                <w:tab w:val="left" w:pos="709"/>
                <w:tab w:val="left" w:pos="1985"/>
              </w:tabs>
              <w:jc w:val="center"/>
              <w:rPr>
                <w:rFonts w:ascii="Arial" w:hAnsi="Arial" w:cs="Arial"/>
              </w:rPr>
            </w:pPr>
          </w:p>
        </w:tc>
      </w:tr>
      <w:tr w:rsidR="00EA5469" w:rsidRPr="0011195A" w14:paraId="17C7FE94" w14:textId="77777777" w:rsidTr="00310B09">
        <w:trPr>
          <w:cantSplit/>
          <w:trHeight w:val="366"/>
          <w:jc w:val="center"/>
        </w:trPr>
        <w:tc>
          <w:tcPr>
            <w:tcW w:w="1956"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196DB56" w14:textId="6D713B20" w:rsidR="00EA5469" w:rsidRPr="0011195A" w:rsidRDefault="00EA5469" w:rsidP="00EA5469">
            <w:pPr>
              <w:pStyle w:val="Protocol-maintext"/>
              <w:tabs>
                <w:tab w:val="left" w:pos="709"/>
                <w:tab w:val="left" w:pos="1985"/>
              </w:tabs>
              <w:jc w:val="left"/>
              <w:rPr>
                <w:rFonts w:ascii="Arial" w:hAnsi="Arial" w:cs="Arial"/>
                <w:szCs w:val="22"/>
              </w:rPr>
            </w:pPr>
            <w:r w:rsidRPr="0011195A">
              <w:rPr>
                <w:rFonts w:ascii="Arial" w:hAnsi="Arial" w:cs="Arial"/>
                <w:szCs w:val="22"/>
              </w:rPr>
              <w:t>Long-term follow-up</w:t>
            </w:r>
          </w:p>
        </w:tc>
        <w:tc>
          <w:tcPr>
            <w:tcW w:w="172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3694855" w14:textId="77777777" w:rsidR="00EA5469" w:rsidRPr="0011195A" w:rsidRDefault="00EA5469" w:rsidP="00EA5469">
            <w:pPr>
              <w:pStyle w:val="Protocol-maintext"/>
              <w:tabs>
                <w:tab w:val="left" w:pos="709"/>
                <w:tab w:val="left" w:pos="1985"/>
              </w:tabs>
              <w:jc w:val="center"/>
              <w:rPr>
                <w:rFonts w:ascii="Arial" w:hAnsi="Arial" w:cs="Arial"/>
              </w:rPr>
            </w:pP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7EB6D9" w14:textId="77777777" w:rsidR="00EA5469" w:rsidRPr="0011195A" w:rsidRDefault="00EA5469" w:rsidP="00EA5469">
            <w:pPr>
              <w:pStyle w:val="Protocol-maintext"/>
              <w:tabs>
                <w:tab w:val="left" w:pos="709"/>
                <w:tab w:val="left" w:pos="1985"/>
              </w:tabs>
              <w:jc w:val="center"/>
              <w:rPr>
                <w:rFonts w:ascii="Arial" w:hAnsi="Arial" w:cs="Arial"/>
              </w:rPr>
            </w:pPr>
          </w:p>
        </w:tc>
        <w:tc>
          <w:tcPr>
            <w:tcW w:w="70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90ADD7" w14:textId="77777777" w:rsidR="00EA5469" w:rsidRPr="0011195A" w:rsidRDefault="00EA5469" w:rsidP="00EA5469">
            <w:pPr>
              <w:pStyle w:val="Protocol-maintext"/>
              <w:tabs>
                <w:tab w:val="left" w:pos="709"/>
                <w:tab w:val="left" w:pos="1985"/>
              </w:tabs>
              <w:jc w:val="center"/>
              <w:rPr>
                <w:rFonts w:ascii="Arial" w:hAnsi="Arial" w:cs="Arial"/>
              </w:rPr>
            </w:pPr>
          </w:p>
        </w:tc>
        <w:tc>
          <w:tcPr>
            <w:tcW w:w="66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D6DA15" w14:textId="6B6D2E28"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0A503" w14:textId="04C85381"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4172AA7" w14:textId="77777777"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1FDF2E" w14:textId="1A7FDC53"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82110C" w14:textId="2966D998" w:rsidR="00EA5469" w:rsidRPr="0011195A" w:rsidRDefault="00EA5469" w:rsidP="00EA5469">
            <w:pPr>
              <w:pStyle w:val="Protocol-maintext"/>
              <w:tabs>
                <w:tab w:val="left" w:pos="709"/>
                <w:tab w:val="left" w:pos="1985"/>
              </w:tabs>
              <w:jc w:val="center"/>
              <w:rPr>
                <w:rFonts w:ascii="Arial" w:hAnsi="Arial" w:cs="Arial"/>
              </w:rPr>
            </w:pPr>
          </w:p>
        </w:tc>
        <w:tc>
          <w:tcPr>
            <w:tcW w:w="82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D2CCE4" w14:textId="1A54C94C" w:rsidR="00EA5469" w:rsidRPr="0011195A" w:rsidRDefault="00EA5469" w:rsidP="00EA5469">
            <w:pPr>
              <w:pStyle w:val="Protocol-maintext"/>
              <w:tabs>
                <w:tab w:val="left" w:pos="709"/>
                <w:tab w:val="left" w:pos="1985"/>
              </w:tabs>
              <w:jc w:val="center"/>
              <w:rPr>
                <w:rFonts w:ascii="Arial" w:hAnsi="Arial" w:cs="Arial"/>
              </w:rPr>
            </w:pPr>
            <w:r w:rsidRPr="0011195A">
              <w:rPr>
                <w:rFonts w:ascii="Arial" w:hAnsi="Arial" w:cs="Arial"/>
              </w:rPr>
              <w:t>X</w:t>
            </w:r>
          </w:p>
        </w:tc>
      </w:tr>
    </w:tbl>
    <w:p w14:paraId="6E7E1FF9" w14:textId="77777777" w:rsidR="008B475C" w:rsidRPr="0011195A" w:rsidRDefault="008B475C" w:rsidP="000E167C">
      <w:pPr>
        <w:pStyle w:val="Protocol-maintext"/>
        <w:tabs>
          <w:tab w:val="left" w:pos="709"/>
          <w:tab w:val="left" w:pos="1985"/>
        </w:tabs>
        <w:rPr>
          <w:rFonts w:ascii="Arial" w:hAnsi="Arial" w:cs="Arial"/>
          <w:i/>
        </w:rPr>
      </w:pPr>
    </w:p>
    <w:p w14:paraId="6E6E033B" w14:textId="77777777" w:rsidR="008B475C" w:rsidRPr="0011195A" w:rsidRDefault="008B475C" w:rsidP="000E167C">
      <w:pPr>
        <w:pStyle w:val="Protocol-maintext"/>
        <w:tabs>
          <w:tab w:val="left" w:pos="709"/>
          <w:tab w:val="left" w:pos="1985"/>
        </w:tabs>
        <w:rPr>
          <w:rFonts w:ascii="Arial" w:hAnsi="Arial" w:cs="Arial"/>
        </w:rPr>
      </w:pPr>
    </w:p>
    <w:p w14:paraId="0D7EEC17" w14:textId="3F486CCF" w:rsidR="008B475C" w:rsidRPr="0011195A" w:rsidRDefault="00CA1C89" w:rsidP="00AA7B06">
      <w:pPr>
        <w:pStyle w:val="Heading3"/>
      </w:pPr>
      <w:bookmarkStart w:id="150" w:name="_Toc266793754"/>
      <w:bookmarkStart w:id="151" w:name="_Toc135824712"/>
      <w:bookmarkStart w:id="152" w:name="_Toc136852656"/>
      <w:bookmarkStart w:id="153" w:name="_Toc14182229"/>
      <w:bookmarkStart w:id="154" w:name="_Toc15307444"/>
      <w:r w:rsidRPr="0011195A">
        <w:t xml:space="preserve"> </w:t>
      </w:r>
      <w:bookmarkStart w:id="155" w:name="_Toc191904654"/>
      <w:r w:rsidR="007C0776" w:rsidRPr="0011195A">
        <w:t>Treatment</w:t>
      </w:r>
      <w:bookmarkEnd w:id="150"/>
      <w:bookmarkEnd w:id="151"/>
      <w:bookmarkEnd w:id="152"/>
      <w:bookmarkEnd w:id="153"/>
      <w:bookmarkEnd w:id="154"/>
      <w:bookmarkEnd w:id="155"/>
    </w:p>
    <w:p w14:paraId="39F21171" w14:textId="427D5129" w:rsidR="008B475C" w:rsidRPr="0011195A" w:rsidRDefault="00513EEF" w:rsidP="006E38FA">
      <w:pPr>
        <w:pStyle w:val="Protocol-maintext"/>
        <w:tabs>
          <w:tab w:val="left" w:pos="709"/>
          <w:tab w:val="left" w:pos="1985"/>
        </w:tabs>
        <w:spacing w:before="120"/>
        <w:rPr>
          <w:rFonts w:ascii="Arial" w:hAnsi="Arial" w:cs="Arial"/>
          <w:iCs/>
        </w:rPr>
      </w:pPr>
      <w:r w:rsidRPr="0011195A">
        <w:rPr>
          <w:rFonts w:ascii="Arial" w:hAnsi="Arial" w:cs="Arial"/>
          <w:iCs/>
        </w:rPr>
        <w:t>Treatments within the trial will only be provided while the patients are in the ICU and will be provided</w:t>
      </w:r>
      <w:r w:rsidR="009D58C0" w:rsidRPr="0011195A">
        <w:rPr>
          <w:rFonts w:ascii="Arial" w:hAnsi="Arial" w:cs="Arial"/>
          <w:iCs/>
        </w:rPr>
        <w:t xml:space="preserve"> and admi</w:t>
      </w:r>
      <w:r w:rsidR="00D91E45" w:rsidRPr="0011195A">
        <w:rPr>
          <w:rFonts w:ascii="Arial" w:hAnsi="Arial" w:cs="Arial"/>
          <w:iCs/>
        </w:rPr>
        <w:t>n</w:t>
      </w:r>
      <w:r w:rsidR="008528D3" w:rsidRPr="0011195A">
        <w:rPr>
          <w:rFonts w:ascii="Arial" w:hAnsi="Arial" w:cs="Arial"/>
          <w:iCs/>
        </w:rPr>
        <w:t>i</w:t>
      </w:r>
      <w:r w:rsidR="009D58C0" w:rsidRPr="0011195A">
        <w:rPr>
          <w:rFonts w:ascii="Arial" w:hAnsi="Arial" w:cs="Arial"/>
          <w:iCs/>
        </w:rPr>
        <w:t>stered</w:t>
      </w:r>
      <w:r w:rsidRPr="0011195A">
        <w:rPr>
          <w:rFonts w:ascii="Arial" w:hAnsi="Arial" w:cs="Arial"/>
          <w:iCs/>
        </w:rPr>
        <w:t xml:space="preserve"> by local clinical staff.</w:t>
      </w:r>
    </w:p>
    <w:p w14:paraId="01C7F406" w14:textId="77777777" w:rsidR="00437F5E" w:rsidRPr="0011195A" w:rsidRDefault="00437F5E" w:rsidP="000E167C">
      <w:pPr>
        <w:pStyle w:val="Protocol-maintext"/>
        <w:tabs>
          <w:tab w:val="left" w:pos="709"/>
          <w:tab w:val="left" w:pos="1985"/>
        </w:tabs>
        <w:rPr>
          <w:rFonts w:ascii="Arial" w:hAnsi="Arial" w:cs="Arial"/>
          <w:iCs/>
        </w:rPr>
      </w:pPr>
    </w:p>
    <w:p w14:paraId="060D9135" w14:textId="25D3729C" w:rsidR="00437F5E" w:rsidRPr="0011195A" w:rsidRDefault="00437F5E" w:rsidP="000E167C">
      <w:pPr>
        <w:pStyle w:val="Protocol-maintext"/>
        <w:tabs>
          <w:tab w:val="left" w:pos="709"/>
          <w:tab w:val="left" w:pos="1985"/>
        </w:tabs>
        <w:rPr>
          <w:rFonts w:ascii="Arial" w:hAnsi="Arial" w:cs="Arial"/>
          <w:iCs/>
        </w:rPr>
      </w:pPr>
      <w:r w:rsidRPr="0011195A">
        <w:rPr>
          <w:rFonts w:ascii="Arial" w:hAnsi="Arial" w:cs="Arial"/>
          <w:iCs/>
        </w:rPr>
        <w:t xml:space="preserve">Eligible patients will be randomised to </w:t>
      </w:r>
      <w:r w:rsidR="00A30022" w:rsidRPr="0011195A">
        <w:rPr>
          <w:rFonts w:ascii="Arial" w:hAnsi="Arial" w:cs="Arial"/>
          <w:iCs/>
        </w:rPr>
        <w:t xml:space="preserve">usual care </w:t>
      </w:r>
      <w:r w:rsidR="00A37ABA" w:rsidRPr="0011195A">
        <w:rPr>
          <w:rFonts w:ascii="Arial" w:hAnsi="Arial" w:cs="Arial"/>
          <w:iCs/>
        </w:rPr>
        <w:t>or</w:t>
      </w:r>
      <w:r w:rsidR="00A30022" w:rsidRPr="0011195A">
        <w:rPr>
          <w:rFonts w:ascii="Arial" w:hAnsi="Arial" w:cs="Arial"/>
          <w:iCs/>
        </w:rPr>
        <w:t xml:space="preserve"> one of the interventions for which they are eligible</w:t>
      </w:r>
      <w:r w:rsidR="00A37ABA" w:rsidRPr="0011195A">
        <w:rPr>
          <w:rFonts w:ascii="Arial" w:hAnsi="Arial" w:cs="Arial"/>
          <w:iCs/>
        </w:rPr>
        <w:t xml:space="preserve">. </w:t>
      </w:r>
    </w:p>
    <w:p w14:paraId="5C5E7A4E" w14:textId="77777777" w:rsidR="00437F5E" w:rsidRPr="0011195A" w:rsidRDefault="00437F5E" w:rsidP="000E167C">
      <w:pPr>
        <w:pStyle w:val="Protocol-maintext"/>
        <w:tabs>
          <w:tab w:val="left" w:pos="709"/>
          <w:tab w:val="left" w:pos="1985"/>
        </w:tabs>
        <w:rPr>
          <w:rFonts w:ascii="Arial" w:hAnsi="Arial" w:cs="Arial"/>
          <w:iCs/>
        </w:rPr>
      </w:pPr>
    </w:p>
    <w:p w14:paraId="07A94BE9" w14:textId="617E91CB" w:rsidR="00537E06" w:rsidRPr="0011195A" w:rsidRDefault="00437F5E" w:rsidP="000E167C">
      <w:pPr>
        <w:pStyle w:val="Protocol-maintext"/>
        <w:tabs>
          <w:tab w:val="left" w:pos="709"/>
          <w:tab w:val="left" w:pos="1985"/>
        </w:tabs>
        <w:spacing w:before="120"/>
        <w:rPr>
          <w:rFonts w:ascii="Arial" w:hAnsi="Arial" w:cs="Arial"/>
        </w:rPr>
      </w:pPr>
      <w:r w:rsidRPr="0011195A">
        <w:rPr>
          <w:rFonts w:ascii="Arial" w:hAnsi="Arial" w:cs="Arial"/>
        </w:rPr>
        <w:t xml:space="preserve">Each </w:t>
      </w:r>
      <w:r w:rsidR="00F81E1A" w:rsidRPr="0011195A">
        <w:rPr>
          <w:rFonts w:ascii="Arial" w:hAnsi="Arial" w:cs="Arial"/>
        </w:rPr>
        <w:t>sub</w:t>
      </w:r>
      <w:r w:rsidRPr="0011195A">
        <w:rPr>
          <w:rFonts w:ascii="Arial" w:hAnsi="Arial" w:cs="Arial"/>
        </w:rPr>
        <w:t xml:space="preserve">phenotype will have its own control which will be usual care. </w:t>
      </w:r>
      <w:r w:rsidR="00DF36AC" w:rsidRPr="0011195A">
        <w:rPr>
          <w:rFonts w:ascii="Arial" w:hAnsi="Arial" w:cs="Arial"/>
        </w:rPr>
        <w:t xml:space="preserve">Usual care </w:t>
      </w:r>
      <w:r w:rsidRPr="0011195A">
        <w:rPr>
          <w:rFonts w:ascii="Arial" w:hAnsi="Arial" w:cs="Arial"/>
        </w:rPr>
        <w:t xml:space="preserve">will be directed by </w:t>
      </w:r>
      <w:r w:rsidR="00C43FBA" w:rsidRPr="0011195A">
        <w:rPr>
          <w:rFonts w:ascii="Arial" w:hAnsi="Arial" w:cs="Arial"/>
        </w:rPr>
        <w:t xml:space="preserve">international treatment guidelines, such as </w:t>
      </w:r>
      <w:r w:rsidRPr="0011195A">
        <w:rPr>
          <w:rFonts w:ascii="Arial" w:hAnsi="Arial" w:cs="Arial"/>
        </w:rPr>
        <w:t xml:space="preserve">the European Society of Intensive Care Medicine ARDS guidelines. Agreement to comply with these guidelines will be a condition for a site to participate in the trial to ensure standardised best practice usual care. We will collect and report key process measurements of usual care (e.g. compliance with protective lung ventilation and prone ventilation) with feedback and education for sites to achieve compliance with these guidelines if needed. </w:t>
      </w:r>
    </w:p>
    <w:p w14:paraId="519F9C5E" w14:textId="77777777" w:rsidR="00537E06" w:rsidRPr="0011195A" w:rsidRDefault="00537E06" w:rsidP="00537E06">
      <w:pPr>
        <w:pStyle w:val="Protocol-maintext"/>
        <w:tabs>
          <w:tab w:val="left" w:pos="709"/>
          <w:tab w:val="left" w:pos="1985"/>
        </w:tabs>
        <w:rPr>
          <w:rFonts w:ascii="Arial" w:hAnsi="Arial" w:cs="Arial"/>
        </w:rPr>
      </w:pPr>
    </w:p>
    <w:p w14:paraId="1693FFC8" w14:textId="6D96DE6A" w:rsidR="008B475C" w:rsidRPr="0011195A" w:rsidRDefault="00CA1C89" w:rsidP="00AA7B06">
      <w:pPr>
        <w:pStyle w:val="Heading3"/>
      </w:pPr>
      <w:bookmarkStart w:id="156" w:name="_Toc135824713"/>
      <w:bookmarkStart w:id="157" w:name="_Toc136852657"/>
      <w:bookmarkStart w:id="158" w:name="_Toc266793756"/>
      <w:bookmarkStart w:id="159" w:name="_Toc14182230"/>
      <w:bookmarkStart w:id="160" w:name="_Toc15307445"/>
      <w:r w:rsidRPr="0011195A">
        <w:t xml:space="preserve"> </w:t>
      </w:r>
      <w:bookmarkStart w:id="161" w:name="_Toc191904655"/>
      <w:r w:rsidR="007C0776" w:rsidRPr="0011195A">
        <w:t>Follow-up</w:t>
      </w:r>
      <w:bookmarkEnd w:id="156"/>
      <w:bookmarkEnd w:id="157"/>
      <w:bookmarkEnd w:id="158"/>
      <w:bookmarkEnd w:id="159"/>
      <w:bookmarkEnd w:id="160"/>
      <w:bookmarkEnd w:id="161"/>
    </w:p>
    <w:p w14:paraId="0E14948F" w14:textId="77777777" w:rsidR="00F24BCD" w:rsidRPr="0011195A" w:rsidRDefault="00F24BCD" w:rsidP="006E38FA">
      <w:pPr>
        <w:pStyle w:val="Protocol-maintext"/>
        <w:tabs>
          <w:tab w:val="left" w:pos="709"/>
          <w:tab w:val="left" w:pos="1985"/>
        </w:tabs>
        <w:spacing w:before="120"/>
        <w:rPr>
          <w:rFonts w:ascii="Arial" w:hAnsi="Arial"/>
          <w:szCs w:val="20"/>
        </w:rPr>
      </w:pPr>
      <w:r w:rsidRPr="0011195A">
        <w:rPr>
          <w:rFonts w:ascii="Arial" w:hAnsi="Arial"/>
          <w:szCs w:val="20"/>
        </w:rPr>
        <w:t>Patients will be followed up by the clinical research team daily whilst in ICU.</w:t>
      </w:r>
    </w:p>
    <w:p w14:paraId="2A8E07ED" w14:textId="77777777" w:rsidR="00F24BCD" w:rsidRPr="0011195A" w:rsidRDefault="00F24BCD" w:rsidP="000E167C">
      <w:pPr>
        <w:pStyle w:val="Protocol-maintext"/>
        <w:tabs>
          <w:tab w:val="left" w:pos="709"/>
          <w:tab w:val="left" w:pos="1985"/>
        </w:tabs>
        <w:rPr>
          <w:rFonts w:ascii="Arial" w:hAnsi="Arial"/>
          <w:szCs w:val="20"/>
        </w:rPr>
      </w:pPr>
    </w:p>
    <w:p w14:paraId="3B286A76" w14:textId="2CD87B40" w:rsidR="00F24BCD" w:rsidRPr="0011195A" w:rsidRDefault="68257B1E" w:rsidP="2BB70B4F">
      <w:pPr>
        <w:pStyle w:val="Protocol-maintext"/>
        <w:tabs>
          <w:tab w:val="left" w:pos="709"/>
          <w:tab w:val="left" w:pos="1985"/>
        </w:tabs>
        <w:rPr>
          <w:rFonts w:ascii="Arial" w:hAnsi="Arial" w:cs="Arial"/>
          <w:i/>
          <w:iCs/>
        </w:rPr>
      </w:pPr>
      <w:r w:rsidRPr="2BB70B4F">
        <w:rPr>
          <w:rFonts w:ascii="Arial" w:hAnsi="Arial"/>
        </w:rPr>
        <w:t>Once the patients have left ICU and been discharged to the ward, they will be followed up prior to hospital discharge</w:t>
      </w:r>
      <w:r w:rsidR="0876D94D" w:rsidRPr="2BB70B4F">
        <w:rPr>
          <w:rFonts w:ascii="Arial" w:hAnsi="Arial"/>
        </w:rPr>
        <w:t xml:space="preserve">. They will also be followed up by telephone or </w:t>
      </w:r>
      <w:r w:rsidR="12B18503" w:rsidRPr="2BB70B4F">
        <w:rPr>
          <w:rFonts w:ascii="Arial" w:hAnsi="Arial"/>
        </w:rPr>
        <w:t>electronically</w:t>
      </w:r>
      <w:r w:rsidR="4EC287C0" w:rsidRPr="2BB70B4F">
        <w:rPr>
          <w:rFonts w:ascii="Arial" w:hAnsi="Arial"/>
        </w:rPr>
        <w:t xml:space="preserve"> </w:t>
      </w:r>
      <w:r w:rsidRPr="2BB70B4F">
        <w:rPr>
          <w:rFonts w:ascii="Arial" w:hAnsi="Arial"/>
        </w:rPr>
        <w:t>90 days</w:t>
      </w:r>
      <w:r w:rsidR="4EC287C0" w:rsidRPr="2BB70B4F">
        <w:rPr>
          <w:rFonts w:ascii="Arial" w:hAnsi="Arial"/>
        </w:rPr>
        <w:t xml:space="preserve">, </w:t>
      </w:r>
      <w:r w:rsidR="3ACC93A6" w:rsidRPr="2BB70B4F">
        <w:rPr>
          <w:rFonts w:ascii="Arial" w:hAnsi="Arial"/>
        </w:rPr>
        <w:t xml:space="preserve">and </w:t>
      </w:r>
      <w:r w:rsidR="4EC287C0" w:rsidRPr="2BB70B4F">
        <w:rPr>
          <w:rFonts w:ascii="Arial" w:hAnsi="Arial"/>
        </w:rPr>
        <w:t>180 days</w:t>
      </w:r>
      <w:r w:rsidR="5498A96E" w:rsidRPr="2BB70B4F">
        <w:rPr>
          <w:rFonts w:ascii="Arial" w:hAnsi="Arial"/>
        </w:rPr>
        <w:t xml:space="preserve"> after randomisation</w:t>
      </w:r>
      <w:r w:rsidR="5E343FF5" w:rsidRPr="2BB70B4F">
        <w:rPr>
          <w:rFonts w:ascii="Arial" w:hAnsi="Arial"/>
        </w:rPr>
        <w:t xml:space="preserve"> </w:t>
      </w:r>
      <w:r w:rsidR="1A31C813" w:rsidRPr="2BB70B4F">
        <w:rPr>
          <w:rFonts w:ascii="Arial" w:hAnsi="Arial"/>
        </w:rPr>
        <w:t>(+</w:t>
      </w:r>
      <w:r w:rsidR="284C4E46" w:rsidRPr="2BB70B4F">
        <w:rPr>
          <w:rFonts w:ascii="Arial" w:hAnsi="Arial"/>
        </w:rPr>
        <w:t>14 days</w:t>
      </w:r>
      <w:r w:rsidR="1A31C813" w:rsidRPr="2BB70B4F">
        <w:rPr>
          <w:rFonts w:ascii="Arial" w:hAnsi="Arial"/>
        </w:rPr>
        <w:t>)</w:t>
      </w:r>
      <w:r w:rsidR="51F3E82C" w:rsidRPr="2BB70B4F">
        <w:rPr>
          <w:rFonts w:ascii="Arial" w:hAnsi="Arial"/>
        </w:rPr>
        <w:t>.</w:t>
      </w:r>
      <w:r w:rsidR="6D8021CF" w:rsidRPr="2BB70B4F">
        <w:rPr>
          <w:rFonts w:ascii="Arial" w:hAnsi="Arial"/>
        </w:rPr>
        <w:t xml:space="preserve"> </w:t>
      </w:r>
      <w:r w:rsidR="3ACC93A6" w:rsidRPr="2BB70B4F">
        <w:rPr>
          <w:rFonts w:ascii="Arial" w:hAnsi="Arial"/>
        </w:rPr>
        <w:t xml:space="preserve">Survival status will be </w:t>
      </w:r>
      <w:r w:rsidR="56E43367" w:rsidRPr="2BB70B4F">
        <w:rPr>
          <w:rFonts w:ascii="Arial" w:hAnsi="Arial"/>
        </w:rPr>
        <w:t xml:space="preserve">entered at </w:t>
      </w:r>
      <w:r w:rsidR="0A03F56E" w:rsidRPr="2BB70B4F">
        <w:rPr>
          <w:rFonts w:ascii="Arial" w:hAnsi="Arial"/>
        </w:rPr>
        <w:t>365 days</w:t>
      </w:r>
      <w:r w:rsidR="56E43367" w:rsidRPr="2BB70B4F">
        <w:rPr>
          <w:rFonts w:ascii="Arial" w:hAnsi="Arial"/>
        </w:rPr>
        <w:t>.</w:t>
      </w:r>
      <w:r w:rsidR="6D8021CF" w:rsidRPr="2BB70B4F">
        <w:rPr>
          <w:rFonts w:ascii="Arial" w:hAnsi="Arial"/>
        </w:rPr>
        <w:t xml:space="preserve"> </w:t>
      </w:r>
      <w:r w:rsidRPr="2BB70B4F">
        <w:rPr>
          <w:rFonts w:ascii="Arial" w:hAnsi="Arial"/>
        </w:rPr>
        <w:t>Where follow-up is not possible this will not be a protocol deviation.</w:t>
      </w:r>
      <w:r w:rsidR="196EB0B3" w:rsidRPr="2BB70B4F">
        <w:rPr>
          <w:rFonts w:ascii="Arial" w:hAnsi="Arial"/>
        </w:rPr>
        <w:t xml:space="preserve"> </w:t>
      </w:r>
    </w:p>
    <w:p w14:paraId="11F48A76" w14:textId="77777777" w:rsidR="008B475C" w:rsidRPr="0011195A" w:rsidRDefault="008B475C" w:rsidP="000E167C">
      <w:pPr>
        <w:pStyle w:val="Protocol-maintext"/>
        <w:tabs>
          <w:tab w:val="left" w:pos="709"/>
          <w:tab w:val="left" w:pos="1985"/>
        </w:tabs>
      </w:pPr>
    </w:p>
    <w:p w14:paraId="6CB09BD7" w14:textId="40680D1C" w:rsidR="001433CD" w:rsidRPr="0011195A" w:rsidRDefault="00C54BE9" w:rsidP="00C54BE9">
      <w:pPr>
        <w:pStyle w:val="Heading3"/>
        <w:ind w:left="851"/>
      </w:pPr>
      <w:bookmarkStart w:id="162" w:name="_Toc266793757"/>
      <w:bookmarkStart w:id="163" w:name="_Toc14182231"/>
      <w:bookmarkStart w:id="164" w:name="_Toc15307446"/>
      <w:r w:rsidRPr="0011195A">
        <w:t xml:space="preserve"> </w:t>
      </w:r>
      <w:bookmarkStart w:id="165" w:name="_Toc191904656"/>
      <w:r w:rsidR="007C0776" w:rsidRPr="0011195A">
        <w:t>Laboratory Evaluations</w:t>
      </w:r>
      <w:bookmarkEnd w:id="162"/>
      <w:bookmarkEnd w:id="163"/>
      <w:bookmarkEnd w:id="164"/>
      <w:bookmarkEnd w:id="165"/>
    </w:p>
    <w:p w14:paraId="77898B36" w14:textId="2CD7218F" w:rsidR="00437F5E" w:rsidRPr="0011195A" w:rsidRDefault="00A11271" w:rsidP="006E38FA">
      <w:pPr>
        <w:pStyle w:val="BodyText2"/>
        <w:tabs>
          <w:tab w:val="left" w:pos="709"/>
          <w:tab w:val="left" w:pos="1985"/>
        </w:tabs>
        <w:ind w:left="0"/>
        <w:rPr>
          <w:szCs w:val="24"/>
        </w:rPr>
      </w:pPr>
      <w:r w:rsidRPr="0011195A">
        <w:rPr>
          <w:szCs w:val="24"/>
        </w:rPr>
        <w:t xml:space="preserve">These will be intervention specific and described in the relevant intervention </w:t>
      </w:r>
      <w:r w:rsidR="00A6090F" w:rsidRPr="0011195A">
        <w:rPr>
          <w:szCs w:val="24"/>
        </w:rPr>
        <w:t xml:space="preserve">specific </w:t>
      </w:r>
      <w:r w:rsidRPr="0011195A">
        <w:rPr>
          <w:szCs w:val="24"/>
        </w:rPr>
        <w:t>appendix</w:t>
      </w:r>
    </w:p>
    <w:p w14:paraId="423B82CC" w14:textId="77777777" w:rsidR="001433CD" w:rsidRPr="0011195A" w:rsidRDefault="001433CD" w:rsidP="00537E06">
      <w:pPr>
        <w:pStyle w:val="BodyText2"/>
        <w:tabs>
          <w:tab w:val="left" w:pos="709"/>
          <w:tab w:val="left" w:pos="1985"/>
        </w:tabs>
        <w:spacing w:before="0"/>
        <w:ind w:left="0"/>
        <w:rPr>
          <w:b/>
          <w:bCs/>
          <w:szCs w:val="24"/>
        </w:rPr>
      </w:pPr>
    </w:p>
    <w:p w14:paraId="0B2575A9" w14:textId="280BC75A" w:rsidR="00B34D35" w:rsidRPr="0011195A" w:rsidRDefault="00C54BE9" w:rsidP="00C54BE9">
      <w:pPr>
        <w:pStyle w:val="Heading3"/>
        <w:ind w:left="851"/>
      </w:pPr>
      <w:r w:rsidRPr="0011195A">
        <w:t xml:space="preserve"> </w:t>
      </w:r>
      <w:bookmarkStart w:id="166" w:name="_Toc191904657"/>
      <w:r w:rsidR="00DA1695" w:rsidRPr="0011195A">
        <w:t>Research samples</w:t>
      </w:r>
      <w:bookmarkEnd w:id="166"/>
    </w:p>
    <w:p w14:paraId="618D63AC" w14:textId="663F755D" w:rsidR="009F1D23" w:rsidRPr="0011195A" w:rsidRDefault="0E368D8D" w:rsidP="2BB70B4F">
      <w:pPr>
        <w:pStyle w:val="Protocol-maintext"/>
        <w:tabs>
          <w:tab w:val="left" w:pos="709"/>
          <w:tab w:val="left" w:pos="1985"/>
        </w:tabs>
        <w:spacing w:before="120"/>
        <w:rPr>
          <w:rFonts w:ascii="Arial" w:hAnsi="Arial" w:cs="Arial"/>
        </w:rPr>
      </w:pPr>
      <w:r w:rsidRPr="2BB70B4F">
        <w:rPr>
          <w:rFonts w:ascii="Arial" w:hAnsi="Arial" w:cs="Arial"/>
        </w:rPr>
        <w:t>R</w:t>
      </w:r>
      <w:r w:rsidR="55983F92" w:rsidRPr="2BB70B4F">
        <w:rPr>
          <w:rFonts w:ascii="Arial" w:hAnsi="Arial" w:cs="Arial"/>
        </w:rPr>
        <w:t xml:space="preserve">esearch samples will be collected as described in the sample handling </w:t>
      </w:r>
      <w:r w:rsidR="3DDC8E50" w:rsidRPr="2BB70B4F">
        <w:rPr>
          <w:rFonts w:ascii="Arial" w:hAnsi="Arial" w:cs="Arial"/>
        </w:rPr>
        <w:t>manual.</w:t>
      </w:r>
      <w:r w:rsidRPr="2BB70B4F">
        <w:rPr>
          <w:rFonts w:ascii="Arial" w:hAnsi="Arial" w:cs="Arial"/>
        </w:rPr>
        <w:t xml:space="preserve"> In summary there is a tiered approach to the collection of research samples</w:t>
      </w:r>
      <w:r w:rsidR="4935158F" w:rsidRPr="2BB70B4F">
        <w:rPr>
          <w:rFonts w:ascii="Arial" w:hAnsi="Arial" w:cs="Arial"/>
        </w:rPr>
        <w:t xml:space="preserve"> and will </w:t>
      </w:r>
      <w:r w:rsidR="00733062" w:rsidRPr="2BB70B4F">
        <w:rPr>
          <w:rFonts w:ascii="Arial" w:hAnsi="Arial" w:cs="Arial"/>
        </w:rPr>
        <w:t>include</w:t>
      </w:r>
      <w:r w:rsidR="00733062">
        <w:rPr>
          <w:rFonts w:ascii="Arial" w:hAnsi="Arial" w:cs="Arial"/>
        </w:rPr>
        <w:t>: -</w:t>
      </w:r>
    </w:p>
    <w:p w14:paraId="3B274B26" w14:textId="39C9BC56" w:rsidR="009F1D23" w:rsidRPr="0011195A" w:rsidRDefault="4935158F" w:rsidP="2BB70B4F">
      <w:pPr>
        <w:pStyle w:val="Protocol-maintext"/>
        <w:tabs>
          <w:tab w:val="left" w:pos="709"/>
          <w:tab w:val="left" w:pos="1985"/>
        </w:tabs>
        <w:spacing w:before="120"/>
        <w:rPr>
          <w:rFonts w:ascii="Arial" w:hAnsi="Arial" w:cs="Arial"/>
        </w:rPr>
      </w:pPr>
      <w:r w:rsidRPr="2BB70B4F">
        <w:rPr>
          <w:rFonts w:ascii="Arial" w:hAnsi="Arial" w:cs="Arial"/>
        </w:rPr>
        <w:t>1) b</w:t>
      </w:r>
      <w:r w:rsidR="73748ACD" w:rsidRPr="2BB70B4F">
        <w:rPr>
          <w:rFonts w:ascii="Arial" w:hAnsi="Arial" w:cs="Arial"/>
        </w:rPr>
        <w:t>lood samples</w:t>
      </w:r>
      <w:r w:rsidR="6143B817" w:rsidRPr="2BB70B4F">
        <w:rPr>
          <w:rFonts w:ascii="Arial" w:hAnsi="Arial" w:cs="Arial"/>
        </w:rPr>
        <w:t xml:space="preserve"> </w:t>
      </w:r>
      <w:r w:rsidR="5ACB55B9" w:rsidRPr="2BB70B4F">
        <w:rPr>
          <w:rFonts w:ascii="Arial" w:hAnsi="Arial" w:cs="Arial"/>
        </w:rPr>
        <w:t xml:space="preserve">for phenotyping, </w:t>
      </w:r>
      <w:r w:rsidR="31D9C3CA" w:rsidRPr="2BB70B4F">
        <w:rPr>
          <w:rFonts w:ascii="Arial" w:hAnsi="Arial" w:cs="Arial"/>
        </w:rPr>
        <w:t xml:space="preserve">plasma, serum and RNA </w:t>
      </w:r>
      <w:r w:rsidR="6143B817" w:rsidRPr="2BB70B4F">
        <w:rPr>
          <w:rFonts w:ascii="Arial" w:hAnsi="Arial" w:cs="Arial"/>
        </w:rPr>
        <w:t xml:space="preserve">on </w:t>
      </w:r>
      <w:r w:rsidR="352420A6" w:rsidRPr="2BB70B4F">
        <w:rPr>
          <w:rFonts w:ascii="Arial" w:hAnsi="Arial" w:cs="Arial"/>
        </w:rPr>
        <w:t xml:space="preserve">the day of </w:t>
      </w:r>
      <w:r w:rsidR="00126533">
        <w:rPr>
          <w:rFonts w:ascii="Arial" w:hAnsi="Arial" w:cs="Arial"/>
        </w:rPr>
        <w:t xml:space="preserve">but prior to </w:t>
      </w:r>
      <w:r w:rsidR="352420A6" w:rsidRPr="2BB70B4F">
        <w:rPr>
          <w:rFonts w:ascii="Arial" w:hAnsi="Arial" w:cs="Arial"/>
        </w:rPr>
        <w:t xml:space="preserve">randomisation, </w:t>
      </w:r>
      <w:r w:rsidR="6CF43CA0" w:rsidRPr="2BB70B4F">
        <w:rPr>
          <w:rFonts w:ascii="Arial" w:hAnsi="Arial" w:cs="Arial"/>
        </w:rPr>
        <w:t xml:space="preserve">day </w:t>
      </w:r>
      <w:r w:rsidR="003A66B2">
        <w:rPr>
          <w:rFonts w:ascii="Arial" w:hAnsi="Arial" w:cs="Arial"/>
        </w:rPr>
        <w:t>2</w:t>
      </w:r>
      <w:r w:rsidR="6CF43CA0" w:rsidRPr="2BB70B4F">
        <w:rPr>
          <w:rFonts w:ascii="Arial" w:hAnsi="Arial" w:cs="Arial"/>
        </w:rPr>
        <w:t xml:space="preserve"> and day </w:t>
      </w:r>
      <w:r w:rsidR="003A66B2">
        <w:rPr>
          <w:rFonts w:ascii="Arial" w:hAnsi="Arial" w:cs="Arial"/>
        </w:rPr>
        <w:t>6</w:t>
      </w:r>
      <w:r w:rsidR="1F460FE2" w:rsidRPr="2BB70B4F">
        <w:rPr>
          <w:rFonts w:ascii="Arial" w:hAnsi="Arial" w:cs="Arial"/>
        </w:rPr>
        <w:t>.</w:t>
      </w:r>
      <w:r w:rsidR="6EC00F03" w:rsidRPr="2BB70B4F">
        <w:rPr>
          <w:rFonts w:ascii="Arial" w:hAnsi="Arial" w:cs="Arial"/>
        </w:rPr>
        <w:t xml:space="preserve"> </w:t>
      </w:r>
    </w:p>
    <w:p w14:paraId="5778AD40" w14:textId="0B4AF63E" w:rsidR="009F1D23" w:rsidRPr="0011195A" w:rsidRDefault="471244A1" w:rsidP="2BB70B4F">
      <w:pPr>
        <w:pStyle w:val="Protocol-maintext"/>
        <w:tabs>
          <w:tab w:val="left" w:pos="709"/>
          <w:tab w:val="left" w:pos="1985"/>
        </w:tabs>
        <w:spacing w:before="120"/>
        <w:rPr>
          <w:rFonts w:ascii="Arial" w:hAnsi="Arial" w:cs="Arial"/>
        </w:rPr>
      </w:pPr>
      <w:r w:rsidRPr="2BB70B4F">
        <w:rPr>
          <w:rFonts w:ascii="Arial" w:hAnsi="Arial" w:cs="Arial"/>
        </w:rPr>
        <w:t xml:space="preserve">2) blood samples </w:t>
      </w:r>
      <w:r w:rsidR="4750268F" w:rsidRPr="2BB70B4F">
        <w:rPr>
          <w:rFonts w:ascii="Arial" w:hAnsi="Arial" w:cs="Arial"/>
        </w:rPr>
        <w:t>for</w:t>
      </w:r>
      <w:r w:rsidR="34F31CC3" w:rsidRPr="2BB70B4F">
        <w:rPr>
          <w:rFonts w:ascii="Arial" w:hAnsi="Arial" w:cs="Arial"/>
        </w:rPr>
        <w:t xml:space="preserve"> c</w:t>
      </w:r>
      <w:r w:rsidR="391B9DDA" w:rsidRPr="2BB70B4F">
        <w:rPr>
          <w:rFonts w:ascii="Arial" w:hAnsi="Arial" w:cs="Arial"/>
        </w:rPr>
        <w:t>ell</w:t>
      </w:r>
      <w:r w:rsidR="18CF1A19" w:rsidRPr="2BB70B4F">
        <w:rPr>
          <w:rFonts w:ascii="Arial" w:hAnsi="Arial" w:cs="Arial"/>
        </w:rPr>
        <w:t xml:space="preserve"> isolation</w:t>
      </w:r>
      <w:r w:rsidR="57AEA630" w:rsidRPr="2BB70B4F">
        <w:rPr>
          <w:rFonts w:ascii="Arial" w:hAnsi="Arial" w:cs="Arial"/>
        </w:rPr>
        <w:t xml:space="preserve"> on </w:t>
      </w:r>
      <w:r w:rsidR="5471A511" w:rsidRPr="2BB70B4F">
        <w:rPr>
          <w:rFonts w:ascii="Arial" w:hAnsi="Arial" w:cs="Arial"/>
        </w:rPr>
        <w:t>the day of randomisation and da</w:t>
      </w:r>
      <w:r w:rsidR="1CA33AE4" w:rsidRPr="2BB70B4F">
        <w:rPr>
          <w:rFonts w:ascii="Arial" w:hAnsi="Arial" w:cs="Arial"/>
        </w:rPr>
        <w:t xml:space="preserve">y </w:t>
      </w:r>
      <w:r w:rsidR="00B153E9">
        <w:rPr>
          <w:rFonts w:ascii="Arial" w:hAnsi="Arial" w:cs="Arial"/>
        </w:rPr>
        <w:t>2</w:t>
      </w:r>
      <w:r w:rsidR="3CC054B2" w:rsidRPr="2BB70B4F">
        <w:rPr>
          <w:rFonts w:ascii="Arial" w:hAnsi="Arial" w:cs="Arial"/>
        </w:rPr>
        <w:t>.</w:t>
      </w:r>
    </w:p>
    <w:p w14:paraId="536AD1C4" w14:textId="72EFB7EC" w:rsidR="009F1D23" w:rsidRPr="0011195A" w:rsidRDefault="09370C3D" w:rsidP="2BB70B4F">
      <w:pPr>
        <w:pStyle w:val="Protocol-maintext"/>
        <w:tabs>
          <w:tab w:val="left" w:pos="709"/>
          <w:tab w:val="left" w:pos="1985"/>
        </w:tabs>
        <w:spacing w:before="120"/>
        <w:rPr>
          <w:rFonts w:ascii="Arial" w:hAnsi="Arial" w:cs="Arial"/>
        </w:rPr>
      </w:pPr>
      <w:r w:rsidRPr="2BB70B4F">
        <w:rPr>
          <w:rFonts w:ascii="Arial" w:hAnsi="Arial" w:cs="Arial"/>
        </w:rPr>
        <w:t>3) tracheal aspirate samples on t</w:t>
      </w:r>
      <w:r w:rsidR="5510B468" w:rsidRPr="2BB70B4F">
        <w:rPr>
          <w:rFonts w:ascii="Arial" w:hAnsi="Arial" w:cs="Arial"/>
        </w:rPr>
        <w:t xml:space="preserve">he day of randomisation, </w:t>
      </w:r>
      <w:r w:rsidR="5827671D" w:rsidRPr="2BB70B4F">
        <w:rPr>
          <w:rFonts w:ascii="Arial" w:hAnsi="Arial" w:cs="Arial"/>
        </w:rPr>
        <w:t xml:space="preserve">day </w:t>
      </w:r>
      <w:r w:rsidR="00B153E9">
        <w:rPr>
          <w:rFonts w:ascii="Arial" w:hAnsi="Arial" w:cs="Arial"/>
        </w:rPr>
        <w:t>2</w:t>
      </w:r>
      <w:r w:rsidR="5827671D" w:rsidRPr="2BB70B4F">
        <w:rPr>
          <w:rFonts w:ascii="Arial" w:hAnsi="Arial" w:cs="Arial"/>
        </w:rPr>
        <w:t xml:space="preserve"> and day </w:t>
      </w:r>
      <w:r w:rsidR="00B153E9">
        <w:rPr>
          <w:rFonts w:ascii="Arial" w:hAnsi="Arial" w:cs="Arial"/>
        </w:rPr>
        <w:t>6</w:t>
      </w:r>
      <w:r w:rsidR="5FD13A5C" w:rsidRPr="2BB70B4F">
        <w:rPr>
          <w:rFonts w:ascii="Arial" w:hAnsi="Arial" w:cs="Arial"/>
        </w:rPr>
        <w:t xml:space="preserve"> (if intubated)</w:t>
      </w:r>
      <w:r w:rsidR="5827671D" w:rsidRPr="2BB70B4F">
        <w:rPr>
          <w:rFonts w:ascii="Arial" w:hAnsi="Arial" w:cs="Arial"/>
        </w:rPr>
        <w:t xml:space="preserve">. </w:t>
      </w:r>
    </w:p>
    <w:p w14:paraId="1A1D4207" w14:textId="77F2AA5F" w:rsidR="009F1D23" w:rsidRPr="0011195A" w:rsidRDefault="7AF2F832" w:rsidP="2BB70B4F">
      <w:pPr>
        <w:pStyle w:val="Protocol-maintext"/>
        <w:tabs>
          <w:tab w:val="left" w:pos="709"/>
          <w:tab w:val="left" w:pos="1985"/>
        </w:tabs>
        <w:spacing w:before="120"/>
        <w:rPr>
          <w:rFonts w:ascii="Arial" w:hAnsi="Arial" w:cs="Arial"/>
        </w:rPr>
      </w:pPr>
      <w:r w:rsidRPr="2BB70B4F">
        <w:rPr>
          <w:rFonts w:ascii="Arial" w:hAnsi="Arial" w:cs="Arial"/>
        </w:rPr>
        <w:t>4)</w:t>
      </w:r>
      <w:r w:rsidR="73BFB260" w:rsidRPr="2BB70B4F">
        <w:rPr>
          <w:rFonts w:ascii="Arial" w:hAnsi="Arial" w:cs="Arial"/>
        </w:rPr>
        <w:t xml:space="preserve"> a </w:t>
      </w:r>
      <w:r w:rsidR="5EFBBFCA" w:rsidRPr="2BB70B4F">
        <w:rPr>
          <w:rFonts w:ascii="Arial" w:hAnsi="Arial" w:cs="Arial"/>
        </w:rPr>
        <w:t>naso</w:t>
      </w:r>
      <w:r w:rsidR="393B82A3" w:rsidRPr="2BB70B4F">
        <w:rPr>
          <w:rFonts w:ascii="Arial" w:hAnsi="Arial" w:cs="Arial"/>
        </w:rPr>
        <w:t>phary</w:t>
      </w:r>
      <w:r w:rsidR="55E5DA70" w:rsidRPr="2BB70B4F">
        <w:rPr>
          <w:rFonts w:ascii="Arial" w:hAnsi="Arial" w:cs="Arial"/>
        </w:rPr>
        <w:t>ngeal swab on the day of randomisatio</w:t>
      </w:r>
      <w:r w:rsidR="0D80E9B4" w:rsidRPr="2BB70B4F">
        <w:rPr>
          <w:rFonts w:ascii="Arial" w:hAnsi="Arial" w:cs="Arial"/>
        </w:rPr>
        <w:t xml:space="preserve">n and </w:t>
      </w:r>
    </w:p>
    <w:p w14:paraId="000D0354" w14:textId="716FD111" w:rsidR="2BB70B4F" w:rsidRDefault="65046462" w:rsidP="2BB70B4F">
      <w:pPr>
        <w:pStyle w:val="Protocol-maintext"/>
        <w:tabs>
          <w:tab w:val="left" w:pos="709"/>
          <w:tab w:val="left" w:pos="1985"/>
        </w:tabs>
        <w:spacing w:before="120"/>
        <w:rPr>
          <w:rFonts w:ascii="Arial" w:hAnsi="Arial" w:cs="Arial"/>
        </w:rPr>
      </w:pPr>
      <w:r w:rsidRPr="2BB70B4F">
        <w:rPr>
          <w:rFonts w:ascii="Arial" w:hAnsi="Arial" w:cs="Arial"/>
        </w:rPr>
        <w:t xml:space="preserve">5) </w:t>
      </w:r>
      <w:r w:rsidR="0D80E9B4" w:rsidRPr="2BB70B4F">
        <w:rPr>
          <w:rFonts w:ascii="Arial" w:hAnsi="Arial" w:cs="Arial"/>
        </w:rPr>
        <w:t xml:space="preserve">a </w:t>
      </w:r>
      <w:r w:rsidR="20F62D3D" w:rsidRPr="2BB70B4F">
        <w:rPr>
          <w:rFonts w:ascii="Arial" w:hAnsi="Arial" w:cs="Arial"/>
        </w:rPr>
        <w:t xml:space="preserve">bronchoalveolar </w:t>
      </w:r>
      <w:r w:rsidR="5A2DB2BC" w:rsidRPr="2BB70B4F">
        <w:rPr>
          <w:rFonts w:ascii="Arial" w:hAnsi="Arial" w:cs="Arial"/>
        </w:rPr>
        <w:t xml:space="preserve">lavage sample </w:t>
      </w:r>
      <w:r w:rsidR="0CD1F064" w:rsidRPr="2BB70B4F">
        <w:rPr>
          <w:rFonts w:ascii="Arial" w:hAnsi="Arial" w:cs="Arial"/>
        </w:rPr>
        <w:t xml:space="preserve">in selected sites </w:t>
      </w:r>
      <w:r w:rsidR="5A2DB2BC" w:rsidRPr="2BB70B4F">
        <w:rPr>
          <w:rFonts w:ascii="Arial" w:hAnsi="Arial" w:cs="Arial"/>
        </w:rPr>
        <w:t xml:space="preserve">on </w:t>
      </w:r>
      <w:r w:rsidR="714559AD" w:rsidRPr="2BB70B4F">
        <w:rPr>
          <w:rFonts w:ascii="Arial" w:hAnsi="Arial" w:cs="Arial"/>
        </w:rPr>
        <w:t xml:space="preserve">the day of randomisation and day </w:t>
      </w:r>
      <w:r w:rsidR="00B153E9">
        <w:rPr>
          <w:rFonts w:ascii="Arial" w:hAnsi="Arial" w:cs="Arial"/>
        </w:rPr>
        <w:t>2</w:t>
      </w:r>
      <w:r w:rsidR="714559AD" w:rsidRPr="2BB70B4F">
        <w:rPr>
          <w:rFonts w:ascii="Arial" w:hAnsi="Arial" w:cs="Arial"/>
        </w:rPr>
        <w:t>.</w:t>
      </w:r>
    </w:p>
    <w:p w14:paraId="3F2C7D6B" w14:textId="77777777" w:rsidR="00B34D35" w:rsidRPr="0011195A" w:rsidRDefault="00B34D35" w:rsidP="000E167C">
      <w:pPr>
        <w:pStyle w:val="Protocol-maintext"/>
        <w:tabs>
          <w:tab w:val="left" w:pos="709"/>
          <w:tab w:val="left" w:pos="1985"/>
        </w:tabs>
        <w:rPr>
          <w:rFonts w:ascii="Arial" w:hAnsi="Arial" w:cs="Arial"/>
          <w:iCs/>
        </w:rPr>
      </w:pPr>
    </w:p>
    <w:p w14:paraId="3936FA71" w14:textId="36511B02" w:rsidR="00DA1695" w:rsidRPr="0011195A" w:rsidRDefault="00DA1695" w:rsidP="000E167C">
      <w:pPr>
        <w:pStyle w:val="Protocol-maintext"/>
        <w:tabs>
          <w:tab w:val="left" w:pos="709"/>
          <w:tab w:val="left" w:pos="1985"/>
        </w:tabs>
        <w:rPr>
          <w:rFonts w:ascii="Arial" w:hAnsi="Arial" w:cs="Arial"/>
          <w:iCs/>
        </w:rPr>
      </w:pPr>
      <w:r w:rsidRPr="0011195A">
        <w:rPr>
          <w:rFonts w:ascii="Arial" w:hAnsi="Arial" w:cs="Arial"/>
          <w:iCs/>
        </w:rPr>
        <w:t>Details of the processing, handling and shipping are provided in the sample handling</w:t>
      </w:r>
      <w:r w:rsidR="2C9D5E50" w:rsidRPr="0011195A">
        <w:rPr>
          <w:rFonts w:ascii="Arial" w:hAnsi="Arial" w:cs="Arial"/>
        </w:rPr>
        <w:t xml:space="preserve"> manual</w:t>
      </w:r>
      <w:r w:rsidRPr="0011195A">
        <w:rPr>
          <w:rFonts w:ascii="Arial" w:hAnsi="Arial" w:cs="Arial"/>
          <w:iCs/>
        </w:rPr>
        <w:t xml:space="preserve">. The samples will be sent to a </w:t>
      </w:r>
      <w:r w:rsidR="00461A2E" w:rsidRPr="0011195A">
        <w:rPr>
          <w:rFonts w:ascii="Arial" w:hAnsi="Arial" w:cs="Arial"/>
          <w:iCs/>
        </w:rPr>
        <w:t xml:space="preserve">regional </w:t>
      </w:r>
      <w:r w:rsidRPr="0011195A">
        <w:rPr>
          <w:rFonts w:ascii="Arial" w:hAnsi="Arial" w:cs="Arial"/>
          <w:iCs/>
        </w:rPr>
        <w:t>central laboratory for storage</w:t>
      </w:r>
      <w:r w:rsidR="00F7122F" w:rsidRPr="0011195A">
        <w:rPr>
          <w:rFonts w:ascii="Arial" w:hAnsi="Arial" w:cs="Arial"/>
          <w:iCs/>
        </w:rPr>
        <w:t xml:space="preserve"> and</w:t>
      </w:r>
      <w:r w:rsidRPr="0011195A">
        <w:rPr>
          <w:rFonts w:ascii="Arial" w:hAnsi="Arial" w:cs="Arial"/>
          <w:iCs/>
        </w:rPr>
        <w:t xml:space="preserve"> analysis </w:t>
      </w:r>
      <w:r w:rsidR="72A14F38" w:rsidRPr="0011195A">
        <w:rPr>
          <w:rFonts w:ascii="Arial" w:hAnsi="Arial" w:cs="Arial"/>
        </w:rPr>
        <w:t>to understand the mechanism of effect of the interventions and heterogeneity of treatment effect as well as use</w:t>
      </w:r>
      <w:r w:rsidR="6973D372" w:rsidRPr="0011195A">
        <w:rPr>
          <w:rFonts w:ascii="Arial" w:hAnsi="Arial" w:cs="Arial"/>
        </w:rPr>
        <w:t xml:space="preserve"> </w:t>
      </w:r>
      <w:r w:rsidRPr="0011195A">
        <w:rPr>
          <w:rFonts w:ascii="Arial" w:hAnsi="Arial" w:cs="Arial"/>
          <w:iCs/>
        </w:rPr>
        <w:t xml:space="preserve">in ethically approved studies. </w:t>
      </w:r>
    </w:p>
    <w:p w14:paraId="7FC5875A" w14:textId="77777777" w:rsidR="00DA1695" w:rsidRPr="0011195A" w:rsidRDefault="00DA1695" w:rsidP="000E167C">
      <w:pPr>
        <w:pStyle w:val="Protocol-maintext"/>
        <w:tabs>
          <w:tab w:val="left" w:pos="709"/>
          <w:tab w:val="left" w:pos="1985"/>
        </w:tabs>
        <w:rPr>
          <w:rFonts w:ascii="Arial" w:hAnsi="Arial" w:cs="Arial"/>
          <w:iCs/>
        </w:rPr>
      </w:pPr>
    </w:p>
    <w:p w14:paraId="3954B1F9" w14:textId="1CB7865D" w:rsidR="00DC06E7" w:rsidRPr="0011195A" w:rsidRDefault="00DC06E7" w:rsidP="000E167C">
      <w:pPr>
        <w:pStyle w:val="Protocol-maintext"/>
        <w:tabs>
          <w:tab w:val="left" w:pos="709"/>
          <w:tab w:val="left" w:pos="1985"/>
        </w:tabs>
        <w:rPr>
          <w:rFonts w:ascii="Arial" w:hAnsi="Arial" w:cs="Arial"/>
          <w:iCs/>
        </w:rPr>
      </w:pPr>
      <w:r w:rsidRPr="0011195A">
        <w:rPr>
          <w:rFonts w:ascii="Arial" w:hAnsi="Arial" w:cs="Arial"/>
          <w:iCs/>
        </w:rPr>
        <w:t>If resources prevent collection of the research samples this is not a protocol deviation.</w:t>
      </w:r>
    </w:p>
    <w:p w14:paraId="6B6C4934" w14:textId="77777777" w:rsidR="00B34D35" w:rsidRPr="0011195A" w:rsidRDefault="00B34D35" w:rsidP="000E167C">
      <w:pPr>
        <w:pStyle w:val="Protocol-maintext"/>
        <w:tabs>
          <w:tab w:val="left" w:pos="709"/>
          <w:tab w:val="left" w:pos="1985"/>
        </w:tabs>
        <w:rPr>
          <w:rFonts w:ascii="Arial" w:hAnsi="Arial" w:cs="Arial"/>
          <w:iCs/>
        </w:rPr>
      </w:pPr>
    </w:p>
    <w:p w14:paraId="6F8F6BE8" w14:textId="61BFEF1E" w:rsidR="00B34D35" w:rsidRPr="0011195A" w:rsidRDefault="00C54BE9" w:rsidP="00C54BE9">
      <w:pPr>
        <w:pStyle w:val="Heading3"/>
        <w:ind w:left="851"/>
      </w:pPr>
      <w:r w:rsidRPr="0011195A">
        <w:t xml:space="preserve"> </w:t>
      </w:r>
      <w:bookmarkStart w:id="167" w:name="_Toc191904658"/>
      <w:r w:rsidR="00B34D35" w:rsidRPr="0011195A">
        <w:t>Incidental findings</w:t>
      </w:r>
      <w:bookmarkEnd w:id="167"/>
    </w:p>
    <w:p w14:paraId="0BCEA339" w14:textId="394A377B" w:rsidR="00DC06E7" w:rsidRPr="0011195A" w:rsidRDefault="55983F92" w:rsidP="006E38FA">
      <w:pPr>
        <w:pStyle w:val="Protocol-maintext"/>
        <w:tabs>
          <w:tab w:val="left" w:pos="709"/>
          <w:tab w:val="left" w:pos="1985"/>
        </w:tabs>
        <w:spacing w:before="120"/>
        <w:rPr>
          <w:rFonts w:ascii="Arial" w:hAnsi="Arial" w:cs="Arial"/>
        </w:rPr>
      </w:pPr>
      <w:r w:rsidRPr="2BB70B4F">
        <w:rPr>
          <w:rFonts w:ascii="Arial" w:hAnsi="Arial" w:cs="Arial"/>
        </w:rPr>
        <w:t>There will be no clinical testing of samples</w:t>
      </w:r>
      <w:r w:rsidR="0DB2B168" w:rsidRPr="2BB70B4F">
        <w:rPr>
          <w:rFonts w:ascii="Arial" w:hAnsi="Arial" w:cs="Arial"/>
        </w:rPr>
        <w:t xml:space="preserve"> other than</w:t>
      </w:r>
      <w:r w:rsidR="56CB4AA7" w:rsidRPr="2BB70B4F">
        <w:rPr>
          <w:rFonts w:ascii="Arial" w:hAnsi="Arial" w:cs="Arial"/>
        </w:rPr>
        <w:t xml:space="preserve"> </w:t>
      </w:r>
      <w:r w:rsidR="517BBD8C" w:rsidRPr="2BB70B4F">
        <w:rPr>
          <w:rFonts w:ascii="Arial" w:hAnsi="Arial" w:cs="Arial"/>
        </w:rPr>
        <w:t xml:space="preserve">to </w:t>
      </w:r>
      <w:r w:rsidR="56CB4AA7" w:rsidRPr="2BB70B4F">
        <w:rPr>
          <w:rFonts w:ascii="Arial" w:hAnsi="Arial" w:cs="Arial"/>
        </w:rPr>
        <w:t>measure the biomarkers to determine subphenotype.</w:t>
      </w:r>
      <w:r w:rsidRPr="2BB70B4F">
        <w:rPr>
          <w:rFonts w:ascii="Arial" w:hAnsi="Arial" w:cs="Arial"/>
        </w:rPr>
        <w:t xml:space="preserve"> Similarly, there are no additional clinical examinations other than routine clinical examination as part of standard care. Therefore, there will be no incidental finding</w:t>
      </w:r>
      <w:r w:rsidR="3C31BAF8" w:rsidRPr="2BB70B4F">
        <w:rPr>
          <w:rFonts w:ascii="Arial" w:hAnsi="Arial" w:cs="Arial"/>
        </w:rPr>
        <w:t>s</w:t>
      </w:r>
      <w:r w:rsidRPr="2BB70B4F">
        <w:rPr>
          <w:rFonts w:ascii="Arial" w:hAnsi="Arial" w:cs="Arial"/>
        </w:rPr>
        <w:t xml:space="preserve"> reported to the patient, their clinical care team or their </w:t>
      </w:r>
      <w:r w:rsidR="4EA93208" w:rsidRPr="2BB70B4F">
        <w:rPr>
          <w:rFonts w:ascii="Arial" w:hAnsi="Arial" w:cs="Arial"/>
        </w:rPr>
        <w:t xml:space="preserve">primary care </w:t>
      </w:r>
      <w:r w:rsidR="762110FF" w:rsidRPr="2BB70B4F">
        <w:rPr>
          <w:rFonts w:ascii="Arial" w:hAnsi="Arial" w:cs="Arial"/>
        </w:rPr>
        <w:t>physician</w:t>
      </w:r>
      <w:r w:rsidR="2A9D38B0" w:rsidRPr="2BB70B4F">
        <w:rPr>
          <w:rFonts w:ascii="Arial" w:hAnsi="Arial" w:cs="Arial"/>
        </w:rPr>
        <w:t>.</w:t>
      </w:r>
    </w:p>
    <w:p w14:paraId="378BBA1B" w14:textId="77777777" w:rsidR="00DC06E7" w:rsidRPr="0011195A" w:rsidRDefault="00DC06E7" w:rsidP="000E167C">
      <w:pPr>
        <w:pStyle w:val="Protocol-maintext"/>
        <w:tabs>
          <w:tab w:val="left" w:pos="709"/>
          <w:tab w:val="left" w:pos="1985"/>
        </w:tabs>
        <w:spacing w:before="120"/>
        <w:rPr>
          <w:rFonts w:ascii="Arial" w:hAnsi="Arial" w:cs="Arial"/>
          <w:i/>
        </w:rPr>
      </w:pPr>
    </w:p>
    <w:p w14:paraId="7EB9F93E" w14:textId="5F073FF2" w:rsidR="008B475C" w:rsidRPr="0011195A" w:rsidRDefault="007C0776" w:rsidP="0057033D">
      <w:pPr>
        <w:pStyle w:val="Heading2"/>
        <w:tabs>
          <w:tab w:val="clear" w:pos="567"/>
          <w:tab w:val="left" w:pos="709"/>
          <w:tab w:val="left" w:pos="1985"/>
        </w:tabs>
        <w:ind w:left="284"/>
        <w:rPr>
          <w:iCs/>
        </w:rPr>
      </w:pPr>
      <w:bookmarkStart w:id="168" w:name="_Toc14182232"/>
      <w:bookmarkStart w:id="169" w:name="_Toc15307447"/>
      <w:bookmarkStart w:id="170" w:name="_Toc191904659"/>
      <w:r w:rsidRPr="0011195A">
        <w:t>TREATMENTS</w:t>
      </w:r>
      <w:bookmarkEnd w:id="168"/>
      <w:bookmarkEnd w:id="169"/>
      <w:bookmarkEnd w:id="170"/>
    </w:p>
    <w:p w14:paraId="615B1B0B" w14:textId="72F2E92E" w:rsidR="00437F5E" w:rsidRPr="0011195A" w:rsidRDefault="00342874" w:rsidP="0057033D">
      <w:pPr>
        <w:pStyle w:val="Heading3"/>
      </w:pPr>
      <w:bookmarkStart w:id="171" w:name="_Toc14182233"/>
      <w:bookmarkStart w:id="172" w:name="_Toc15307448"/>
      <w:bookmarkStart w:id="173" w:name="_Toc191904660"/>
      <w:r w:rsidRPr="0011195A">
        <w:t>Interventions</w:t>
      </w:r>
      <w:bookmarkEnd w:id="171"/>
      <w:bookmarkEnd w:id="172"/>
      <w:bookmarkEnd w:id="173"/>
    </w:p>
    <w:p w14:paraId="457D3C7D" w14:textId="21CA8B85" w:rsidR="00437F5E" w:rsidRPr="0011195A" w:rsidRDefault="6C8F0A66" w:rsidP="00537E06">
      <w:pPr>
        <w:pStyle w:val="Protocol-maintext"/>
        <w:tabs>
          <w:tab w:val="left" w:pos="709"/>
          <w:tab w:val="left" w:pos="1985"/>
        </w:tabs>
        <w:spacing w:before="120"/>
        <w:rPr>
          <w:rFonts w:ascii="Arial" w:hAnsi="Arial" w:cs="Arial"/>
        </w:rPr>
      </w:pPr>
      <w:r w:rsidRPr="2BB70B4F">
        <w:rPr>
          <w:rFonts w:ascii="Arial" w:hAnsi="Arial" w:cs="Arial"/>
        </w:rPr>
        <w:t xml:space="preserve">Patients will receive usual care or usual care plus the intervention </w:t>
      </w:r>
      <w:r w:rsidR="53B47D63" w:rsidRPr="2BB70B4F">
        <w:rPr>
          <w:rFonts w:ascii="Arial" w:hAnsi="Arial" w:cs="Arial"/>
        </w:rPr>
        <w:t>as allocated by randomisation</w:t>
      </w:r>
      <w:r w:rsidR="6DF3145F" w:rsidRPr="2BB70B4F">
        <w:rPr>
          <w:rFonts w:ascii="Arial" w:hAnsi="Arial" w:cs="Arial"/>
        </w:rPr>
        <w:t>.</w:t>
      </w:r>
    </w:p>
    <w:p w14:paraId="1DB1B0D4" w14:textId="265961E7" w:rsidR="002F2D75" w:rsidRPr="0011195A" w:rsidRDefault="002F2D75" w:rsidP="000E167C">
      <w:pPr>
        <w:pStyle w:val="Protocol-maintext"/>
        <w:tabs>
          <w:tab w:val="left" w:pos="709"/>
          <w:tab w:val="left" w:pos="1985"/>
        </w:tabs>
        <w:rPr>
          <w:rFonts w:ascii="Arial" w:hAnsi="Arial" w:cs="Arial"/>
          <w:iCs/>
        </w:rPr>
      </w:pPr>
      <w:r w:rsidRPr="0011195A">
        <w:rPr>
          <w:rFonts w:ascii="Arial" w:hAnsi="Arial" w:cs="Arial"/>
          <w:iCs/>
        </w:rPr>
        <w:t xml:space="preserve">Details about the intervention are included in the relevant intervention </w:t>
      </w:r>
      <w:r w:rsidR="002E475D" w:rsidRPr="0011195A">
        <w:rPr>
          <w:rFonts w:ascii="Arial" w:hAnsi="Arial" w:cs="Arial"/>
          <w:iCs/>
        </w:rPr>
        <w:t xml:space="preserve">specific </w:t>
      </w:r>
      <w:r w:rsidRPr="0011195A">
        <w:rPr>
          <w:rFonts w:ascii="Arial" w:hAnsi="Arial" w:cs="Arial"/>
          <w:iCs/>
        </w:rPr>
        <w:t>appendix.</w:t>
      </w:r>
    </w:p>
    <w:p w14:paraId="3FD58AD1" w14:textId="77777777" w:rsidR="006E092B" w:rsidRPr="0011195A" w:rsidRDefault="006E092B" w:rsidP="000E167C">
      <w:pPr>
        <w:pStyle w:val="Protocol-maintext"/>
        <w:tabs>
          <w:tab w:val="left" w:pos="709"/>
          <w:tab w:val="left" w:pos="1985"/>
        </w:tabs>
        <w:rPr>
          <w:rFonts w:ascii="Arial" w:hAnsi="Arial" w:cs="Arial"/>
          <w:iCs/>
        </w:rPr>
      </w:pPr>
    </w:p>
    <w:p w14:paraId="7FCC8540" w14:textId="1673DD41" w:rsidR="00437F5E" w:rsidRPr="0011195A" w:rsidRDefault="006E092B" w:rsidP="0057033D">
      <w:pPr>
        <w:pStyle w:val="Heading3"/>
      </w:pPr>
      <w:r w:rsidRPr="0011195A">
        <w:t xml:space="preserve"> </w:t>
      </w:r>
      <w:bookmarkStart w:id="174" w:name="_Toc191904661"/>
      <w:r w:rsidRPr="0011195A">
        <w:t>Con</w:t>
      </w:r>
      <w:r w:rsidR="005E0904" w:rsidRPr="0011195A">
        <w:t>comitant Care</w:t>
      </w:r>
      <w:bookmarkEnd w:id="174"/>
      <w:r w:rsidR="005E0904" w:rsidRPr="0011195A">
        <w:t xml:space="preserve"> </w:t>
      </w:r>
    </w:p>
    <w:p w14:paraId="3AC316B7" w14:textId="7254261A" w:rsidR="00733062" w:rsidRDefault="000F7CFB" w:rsidP="00F77282">
      <w:pPr>
        <w:pStyle w:val="BodyText2"/>
        <w:tabs>
          <w:tab w:val="left" w:pos="709"/>
          <w:tab w:val="left" w:pos="1985"/>
        </w:tabs>
        <w:ind w:left="0"/>
      </w:pPr>
      <w:r w:rsidRPr="0011195A">
        <w:t>Any treat</w:t>
      </w:r>
      <w:r w:rsidR="00950E83" w:rsidRPr="0011195A">
        <w:t xml:space="preserve">ment decisions not outlined </w:t>
      </w:r>
      <w:r w:rsidR="00FC3D2D" w:rsidRPr="0011195A">
        <w:t xml:space="preserve">in the PANTHER protocol will be left to the judgement </w:t>
      </w:r>
      <w:r w:rsidR="00715F3C" w:rsidRPr="0011195A">
        <w:t xml:space="preserve">of the treating clinician. </w:t>
      </w:r>
    </w:p>
    <w:p w14:paraId="1CE0A9D4" w14:textId="77777777" w:rsidR="00733062" w:rsidRPr="0011195A" w:rsidRDefault="00733062" w:rsidP="00733062">
      <w:pPr>
        <w:pStyle w:val="BodyText2"/>
        <w:tabs>
          <w:tab w:val="left" w:pos="709"/>
          <w:tab w:val="left" w:pos="1985"/>
        </w:tabs>
        <w:spacing w:before="60"/>
        <w:ind w:left="0"/>
      </w:pPr>
    </w:p>
    <w:p w14:paraId="461CC1A2" w14:textId="3CA87B62" w:rsidR="00FF08BF" w:rsidRPr="0011195A" w:rsidRDefault="00CA1C89" w:rsidP="0057033D">
      <w:pPr>
        <w:pStyle w:val="Heading3"/>
      </w:pPr>
      <w:r w:rsidRPr="0011195A">
        <w:t xml:space="preserve"> </w:t>
      </w:r>
      <w:bookmarkStart w:id="175" w:name="_Toc191904662"/>
      <w:r w:rsidR="00437F5E" w:rsidRPr="0011195A">
        <w:t>Investigational Medicinal Product Details</w:t>
      </w:r>
      <w:bookmarkEnd w:id="175"/>
    </w:p>
    <w:p w14:paraId="6DB08FC4" w14:textId="3291A2F8" w:rsidR="00C4053D" w:rsidRPr="0011195A" w:rsidRDefault="00C4053D" w:rsidP="00FF08BF">
      <w:pPr>
        <w:pStyle w:val="Protocol-maintext"/>
        <w:tabs>
          <w:tab w:val="left" w:pos="709"/>
          <w:tab w:val="left" w:pos="1985"/>
        </w:tabs>
        <w:spacing w:beforeLines="120" w:before="288"/>
        <w:rPr>
          <w:rFonts w:ascii="Arial" w:hAnsi="Arial" w:cs="Arial"/>
          <w:iCs/>
        </w:rPr>
      </w:pPr>
      <w:r w:rsidRPr="0011195A">
        <w:rPr>
          <w:rFonts w:ascii="Arial" w:hAnsi="Arial" w:cs="Arial"/>
          <w:iCs/>
        </w:rPr>
        <w:t xml:space="preserve">Any </w:t>
      </w:r>
      <w:r w:rsidR="00EF0BA3" w:rsidRPr="0011195A">
        <w:rPr>
          <w:rFonts w:ascii="Arial" w:hAnsi="Arial" w:cs="Arial"/>
          <w:iCs/>
        </w:rPr>
        <w:t>IMP</w:t>
      </w:r>
      <w:r w:rsidR="00437F5E" w:rsidRPr="0011195A">
        <w:rPr>
          <w:rFonts w:ascii="Arial" w:hAnsi="Arial" w:cs="Arial"/>
          <w:iCs/>
        </w:rPr>
        <w:t xml:space="preserve"> which</w:t>
      </w:r>
      <w:r w:rsidRPr="0011195A">
        <w:rPr>
          <w:rFonts w:ascii="Arial" w:hAnsi="Arial" w:cs="Arial"/>
          <w:iCs/>
        </w:rPr>
        <w:t xml:space="preserve"> has marketing authorisation in the </w:t>
      </w:r>
      <w:r w:rsidR="00FE2B6E" w:rsidRPr="0011195A">
        <w:rPr>
          <w:rFonts w:ascii="Arial" w:hAnsi="Arial" w:cs="Arial"/>
          <w:iCs/>
        </w:rPr>
        <w:t xml:space="preserve">relevant country </w:t>
      </w:r>
      <w:r w:rsidRPr="0011195A">
        <w:rPr>
          <w:rFonts w:ascii="Arial" w:hAnsi="Arial" w:cs="Arial"/>
          <w:iCs/>
        </w:rPr>
        <w:t>and is stocked by the site hospital pharmacy, may be employed in this trial.</w:t>
      </w:r>
    </w:p>
    <w:p w14:paraId="39077C8F" w14:textId="77777777" w:rsidR="00A0055E" w:rsidRPr="0011195A" w:rsidRDefault="00A0055E" w:rsidP="000E167C">
      <w:pPr>
        <w:pStyle w:val="Protocol-maintext"/>
        <w:tabs>
          <w:tab w:val="left" w:pos="709"/>
          <w:tab w:val="left" w:pos="1985"/>
        </w:tabs>
        <w:rPr>
          <w:rFonts w:ascii="Arial" w:hAnsi="Arial" w:cs="Arial"/>
          <w:iCs/>
        </w:rPr>
      </w:pPr>
    </w:p>
    <w:p w14:paraId="5088D73D" w14:textId="573F8C5D" w:rsidR="00A0055E" w:rsidRPr="0011195A" w:rsidRDefault="00A0055E" w:rsidP="000E167C">
      <w:pPr>
        <w:pStyle w:val="Protocol-maintext"/>
        <w:tabs>
          <w:tab w:val="left" w:pos="709"/>
          <w:tab w:val="left" w:pos="1985"/>
        </w:tabs>
        <w:rPr>
          <w:rFonts w:ascii="Arial" w:hAnsi="Arial" w:cs="Arial"/>
          <w:iCs/>
        </w:rPr>
      </w:pPr>
      <w:r w:rsidRPr="0011195A">
        <w:rPr>
          <w:rFonts w:ascii="Arial" w:hAnsi="Arial" w:cs="Arial"/>
          <w:iCs/>
        </w:rPr>
        <w:t xml:space="preserve">Interventions that </w:t>
      </w:r>
      <w:r w:rsidR="7C976A4E" w:rsidRPr="0011195A">
        <w:rPr>
          <w:rFonts w:ascii="Arial" w:hAnsi="Arial" w:cs="Arial"/>
        </w:rPr>
        <w:t>do</w:t>
      </w:r>
      <w:r w:rsidR="2482435E" w:rsidRPr="0011195A">
        <w:rPr>
          <w:rFonts w:ascii="Arial" w:hAnsi="Arial" w:cs="Arial"/>
        </w:rPr>
        <w:t xml:space="preserve"> </w:t>
      </w:r>
      <w:r w:rsidR="7C976A4E" w:rsidRPr="0011195A">
        <w:rPr>
          <w:rFonts w:ascii="Arial" w:hAnsi="Arial" w:cs="Arial"/>
        </w:rPr>
        <w:t>n</w:t>
      </w:r>
      <w:r w:rsidR="6E141470" w:rsidRPr="0011195A">
        <w:rPr>
          <w:rFonts w:ascii="Arial" w:hAnsi="Arial" w:cs="Arial"/>
        </w:rPr>
        <w:t>o</w:t>
      </w:r>
      <w:r w:rsidR="7C976A4E" w:rsidRPr="0011195A">
        <w:rPr>
          <w:rFonts w:ascii="Arial" w:hAnsi="Arial" w:cs="Arial"/>
        </w:rPr>
        <w:t>t</w:t>
      </w:r>
      <w:r w:rsidRPr="0011195A">
        <w:rPr>
          <w:rFonts w:ascii="Arial" w:hAnsi="Arial" w:cs="Arial"/>
          <w:iCs/>
        </w:rPr>
        <w:t xml:space="preserve"> have a marketing authorisation in the relevant country will be provided to sites. Details of this supply will be </w:t>
      </w:r>
      <w:r w:rsidR="5C081507" w:rsidRPr="0011195A">
        <w:rPr>
          <w:rFonts w:ascii="Arial" w:hAnsi="Arial" w:cs="Arial"/>
        </w:rPr>
        <w:t>provided</w:t>
      </w:r>
      <w:r w:rsidRPr="0011195A">
        <w:rPr>
          <w:rFonts w:ascii="Arial" w:hAnsi="Arial" w:cs="Arial"/>
          <w:iCs/>
        </w:rPr>
        <w:t xml:space="preserve"> in the relevant intervention appendix. </w:t>
      </w:r>
    </w:p>
    <w:p w14:paraId="28823138" w14:textId="77777777" w:rsidR="00C4053D" w:rsidRPr="0011195A" w:rsidRDefault="00C4053D" w:rsidP="000E167C">
      <w:pPr>
        <w:pStyle w:val="Protocol-maintext"/>
        <w:tabs>
          <w:tab w:val="left" w:pos="709"/>
          <w:tab w:val="left" w:pos="1985"/>
        </w:tabs>
        <w:rPr>
          <w:rFonts w:ascii="Arial" w:hAnsi="Arial" w:cs="Arial"/>
          <w:iCs/>
        </w:rPr>
      </w:pPr>
    </w:p>
    <w:p w14:paraId="0E641822" w14:textId="035903E9" w:rsidR="00437F5E" w:rsidRPr="0011195A" w:rsidRDefault="00437F5E" w:rsidP="000E167C">
      <w:pPr>
        <w:pStyle w:val="Protocol-maintext"/>
        <w:tabs>
          <w:tab w:val="left" w:pos="709"/>
          <w:tab w:val="left" w:pos="1985"/>
        </w:tabs>
        <w:rPr>
          <w:rFonts w:ascii="Arial" w:hAnsi="Arial" w:cs="Arial"/>
          <w:iCs/>
        </w:rPr>
      </w:pPr>
      <w:r w:rsidRPr="0011195A">
        <w:rPr>
          <w:rFonts w:ascii="Arial" w:hAnsi="Arial" w:cs="Arial"/>
          <w:iCs/>
        </w:rPr>
        <w:t xml:space="preserve">The Summary of Product Characteristics (SmPC) for each </w:t>
      </w:r>
      <w:r w:rsidR="00DE4DE6" w:rsidRPr="0011195A">
        <w:rPr>
          <w:rFonts w:ascii="Arial" w:hAnsi="Arial" w:cs="Arial"/>
          <w:iCs/>
        </w:rPr>
        <w:t xml:space="preserve">approved </w:t>
      </w:r>
      <w:r w:rsidRPr="0011195A">
        <w:rPr>
          <w:rFonts w:ascii="Arial" w:hAnsi="Arial" w:cs="Arial"/>
          <w:iCs/>
        </w:rPr>
        <w:t>IMP</w:t>
      </w:r>
      <w:r w:rsidR="00FD2F4A" w:rsidRPr="0011195A">
        <w:rPr>
          <w:rFonts w:ascii="Arial" w:hAnsi="Arial" w:cs="Arial"/>
          <w:iCs/>
        </w:rPr>
        <w:t xml:space="preserve"> (or investigator brochure</w:t>
      </w:r>
      <w:r w:rsidR="00262860" w:rsidRPr="0011195A">
        <w:rPr>
          <w:rFonts w:ascii="Arial" w:hAnsi="Arial" w:cs="Arial"/>
          <w:iCs/>
        </w:rPr>
        <w:t xml:space="preserve"> </w:t>
      </w:r>
      <w:r w:rsidR="4053A1AB" w:rsidRPr="0011195A">
        <w:rPr>
          <w:rFonts w:ascii="Arial" w:hAnsi="Arial" w:cs="Arial"/>
        </w:rPr>
        <w:t>(</w:t>
      </w:r>
      <w:r w:rsidR="00262860" w:rsidRPr="0011195A">
        <w:rPr>
          <w:rFonts w:ascii="Arial" w:hAnsi="Arial" w:cs="Arial"/>
          <w:iCs/>
        </w:rPr>
        <w:t>IB</w:t>
      </w:r>
      <w:r w:rsidR="4284019F" w:rsidRPr="0011195A">
        <w:rPr>
          <w:rFonts w:ascii="Arial" w:hAnsi="Arial" w:cs="Arial"/>
        </w:rPr>
        <w:t>)</w:t>
      </w:r>
      <w:r w:rsidR="00FD2F4A" w:rsidRPr="0011195A">
        <w:rPr>
          <w:rFonts w:ascii="Arial" w:hAnsi="Arial" w:cs="Arial"/>
          <w:iCs/>
        </w:rPr>
        <w:t xml:space="preserve"> for unapproved IMP)</w:t>
      </w:r>
      <w:r w:rsidRPr="0011195A">
        <w:rPr>
          <w:rFonts w:ascii="Arial" w:hAnsi="Arial" w:cs="Arial"/>
          <w:iCs/>
        </w:rPr>
        <w:t xml:space="preserve"> is provided as a separate document and is filed in the TMF. This is a representative SmPC</w:t>
      </w:r>
      <w:r w:rsidR="00262860" w:rsidRPr="0011195A">
        <w:rPr>
          <w:rFonts w:ascii="Arial" w:hAnsi="Arial" w:cs="Arial"/>
          <w:iCs/>
        </w:rPr>
        <w:t>/IB</w:t>
      </w:r>
      <w:r w:rsidRPr="0011195A">
        <w:rPr>
          <w:rFonts w:ascii="Arial" w:hAnsi="Arial" w:cs="Arial"/>
          <w:iCs/>
        </w:rPr>
        <w:t xml:space="preserve">. </w:t>
      </w:r>
      <w:r w:rsidRPr="0011195A">
        <w:rPr>
          <w:rFonts w:ascii="Arial" w:hAnsi="Arial" w:cs="Arial"/>
        </w:rPr>
        <w:t>The</w:t>
      </w:r>
      <w:r w:rsidR="0800AD12" w:rsidRPr="0011195A">
        <w:rPr>
          <w:rFonts w:ascii="Arial" w:hAnsi="Arial" w:cs="Arial"/>
        </w:rPr>
        <w:t xml:space="preserve"> Reference Safety Information within the</w:t>
      </w:r>
      <w:r w:rsidRPr="0011195A">
        <w:rPr>
          <w:rFonts w:ascii="Arial" w:hAnsi="Arial" w:cs="Arial"/>
          <w:iCs/>
        </w:rPr>
        <w:t xml:space="preserve"> </w:t>
      </w:r>
      <w:r w:rsidR="00CB020F" w:rsidRPr="0011195A">
        <w:rPr>
          <w:rFonts w:ascii="Arial" w:hAnsi="Arial" w:cs="Arial"/>
          <w:iCs/>
        </w:rPr>
        <w:t xml:space="preserve">relevant </w:t>
      </w:r>
      <w:r w:rsidRPr="0011195A">
        <w:rPr>
          <w:rFonts w:ascii="Arial" w:hAnsi="Arial" w:cs="Arial"/>
          <w:iCs/>
        </w:rPr>
        <w:t>SmPC</w:t>
      </w:r>
      <w:r w:rsidR="00262860" w:rsidRPr="0011195A">
        <w:rPr>
          <w:rFonts w:ascii="Arial" w:hAnsi="Arial" w:cs="Arial"/>
          <w:iCs/>
        </w:rPr>
        <w:t>/IB</w:t>
      </w:r>
      <w:r w:rsidRPr="0011195A">
        <w:rPr>
          <w:rFonts w:ascii="Arial" w:hAnsi="Arial" w:cs="Arial"/>
          <w:iCs/>
        </w:rPr>
        <w:t xml:space="preserve"> is used for drug safety and other reference in this trial. The SmPC</w:t>
      </w:r>
      <w:r w:rsidR="00CB020F" w:rsidRPr="0011195A">
        <w:rPr>
          <w:rFonts w:ascii="Arial" w:hAnsi="Arial" w:cs="Arial"/>
          <w:iCs/>
        </w:rPr>
        <w:t>/IB</w:t>
      </w:r>
      <w:r w:rsidRPr="0011195A">
        <w:rPr>
          <w:rFonts w:ascii="Arial" w:hAnsi="Arial" w:cs="Arial"/>
          <w:iCs/>
        </w:rPr>
        <w:t xml:space="preserve"> will be reviewed annually</w:t>
      </w:r>
      <w:r w:rsidR="00CB020F" w:rsidRPr="0011195A">
        <w:rPr>
          <w:rFonts w:ascii="Arial" w:hAnsi="Arial" w:cs="Arial"/>
          <w:iCs/>
        </w:rPr>
        <w:t xml:space="preserve"> for potential updates</w:t>
      </w:r>
      <w:r w:rsidRPr="0011195A">
        <w:rPr>
          <w:rFonts w:ascii="Arial" w:hAnsi="Arial" w:cs="Arial"/>
          <w:iCs/>
        </w:rPr>
        <w:t>.</w:t>
      </w:r>
    </w:p>
    <w:p w14:paraId="52840916" w14:textId="77777777" w:rsidR="00FE2B6E" w:rsidRPr="0011195A" w:rsidRDefault="00FE2B6E" w:rsidP="000E167C">
      <w:pPr>
        <w:pStyle w:val="Protocol-maintext"/>
        <w:tabs>
          <w:tab w:val="left" w:pos="709"/>
          <w:tab w:val="left" w:pos="1985"/>
        </w:tabs>
        <w:rPr>
          <w:rFonts w:ascii="Arial" w:hAnsi="Arial" w:cs="Arial"/>
          <w:iCs/>
        </w:rPr>
      </w:pPr>
    </w:p>
    <w:p w14:paraId="6901CD88" w14:textId="28D6AED6" w:rsidR="00503EC5" w:rsidRPr="0011195A" w:rsidRDefault="00503EC5" w:rsidP="000E167C">
      <w:pPr>
        <w:pStyle w:val="Protocol-maintext"/>
        <w:tabs>
          <w:tab w:val="left" w:pos="709"/>
          <w:tab w:val="left" w:pos="1985"/>
        </w:tabs>
        <w:rPr>
          <w:rFonts w:ascii="Arial" w:hAnsi="Arial" w:cs="Arial"/>
          <w:iCs/>
        </w:rPr>
      </w:pPr>
      <w:r w:rsidRPr="0011195A">
        <w:rPr>
          <w:rFonts w:ascii="Arial" w:hAnsi="Arial" w:cs="Arial"/>
          <w:iCs/>
        </w:rPr>
        <w:t>The IMP risk classification (or equivalent) for the trial will be completed in each country. The IMP risk classification may vary by country</w:t>
      </w:r>
      <w:r w:rsidR="13A02147" w:rsidRPr="0011195A">
        <w:rPr>
          <w:rFonts w:ascii="Arial" w:hAnsi="Arial" w:cs="Arial"/>
        </w:rPr>
        <w:t>.</w:t>
      </w:r>
      <w:r w:rsidR="674E4020" w:rsidRPr="0011195A">
        <w:rPr>
          <w:rFonts w:ascii="Arial" w:hAnsi="Arial" w:cs="Arial"/>
        </w:rPr>
        <w:t xml:space="preserve"> </w:t>
      </w:r>
      <w:r w:rsidR="59D5041C" w:rsidRPr="0011195A">
        <w:rPr>
          <w:rFonts w:ascii="Arial" w:hAnsi="Arial" w:cs="Arial"/>
        </w:rPr>
        <w:t>L</w:t>
      </w:r>
      <w:r w:rsidRPr="0011195A">
        <w:rPr>
          <w:rFonts w:ascii="Arial" w:hAnsi="Arial" w:cs="Arial"/>
          <w:iCs/>
        </w:rPr>
        <w:t xml:space="preserve">abelling and packaging requirements will depend on this classification. See below for illustration purposes. Note the term ‘classification’ may vary by country, see region specific appendix for clarification. </w:t>
      </w:r>
    </w:p>
    <w:p w14:paraId="0536D9F0" w14:textId="77777777" w:rsidR="00503EC5" w:rsidRPr="0011195A" w:rsidRDefault="00503EC5" w:rsidP="000E167C">
      <w:pPr>
        <w:pStyle w:val="Protocol-maintext"/>
        <w:tabs>
          <w:tab w:val="left" w:pos="709"/>
          <w:tab w:val="left" w:pos="1985"/>
        </w:tabs>
        <w:rPr>
          <w:rFonts w:ascii="Arial" w:hAnsi="Arial" w:cs="Arial"/>
          <w:iCs/>
        </w:rPr>
      </w:pPr>
    </w:p>
    <w:p w14:paraId="24538582" w14:textId="30F59B99" w:rsidR="00503EC5" w:rsidRPr="0011195A" w:rsidRDefault="00503EC5" w:rsidP="000E167C">
      <w:pPr>
        <w:pStyle w:val="Protocol-maintext"/>
        <w:numPr>
          <w:ilvl w:val="0"/>
          <w:numId w:val="46"/>
        </w:numPr>
        <w:tabs>
          <w:tab w:val="left" w:pos="709"/>
          <w:tab w:val="left" w:pos="1985"/>
        </w:tabs>
        <w:rPr>
          <w:rFonts w:ascii="Arial" w:hAnsi="Arial" w:cs="Arial"/>
          <w:iCs/>
        </w:rPr>
      </w:pPr>
      <w:r w:rsidRPr="0011195A">
        <w:rPr>
          <w:rFonts w:ascii="Arial" w:hAnsi="Arial" w:cs="Arial"/>
          <w:iCs/>
        </w:rPr>
        <w:t xml:space="preserve">Classified as a Type A risk (or equivalent), any potential risk is no higher than that of standard medical care. No </w:t>
      </w:r>
      <w:r w:rsidR="00175124" w:rsidRPr="0011195A">
        <w:rPr>
          <w:rFonts w:ascii="Arial" w:hAnsi="Arial" w:cs="Arial"/>
          <w:iCs/>
        </w:rPr>
        <w:t xml:space="preserve">specific </w:t>
      </w:r>
      <w:r w:rsidRPr="0011195A">
        <w:rPr>
          <w:rFonts w:ascii="Arial" w:hAnsi="Arial" w:cs="Arial"/>
          <w:iCs/>
        </w:rPr>
        <w:t>labelling</w:t>
      </w:r>
      <w:r w:rsidR="00BC15CD" w:rsidRPr="0011195A">
        <w:rPr>
          <w:rFonts w:ascii="Arial" w:hAnsi="Arial" w:cs="Arial"/>
          <w:iCs/>
        </w:rPr>
        <w:t xml:space="preserve"> required</w:t>
      </w:r>
      <w:r w:rsidR="00175124" w:rsidRPr="0011195A">
        <w:rPr>
          <w:rFonts w:ascii="Arial" w:hAnsi="Arial" w:cs="Arial"/>
          <w:iCs/>
        </w:rPr>
        <w:t>.</w:t>
      </w:r>
    </w:p>
    <w:p w14:paraId="3335A458" w14:textId="77777777" w:rsidR="00503EC5" w:rsidRPr="0011195A" w:rsidRDefault="00503EC5" w:rsidP="000E167C">
      <w:pPr>
        <w:pStyle w:val="Protocol-maintext"/>
        <w:numPr>
          <w:ilvl w:val="0"/>
          <w:numId w:val="46"/>
        </w:numPr>
        <w:tabs>
          <w:tab w:val="left" w:pos="709"/>
          <w:tab w:val="left" w:pos="1985"/>
        </w:tabs>
        <w:rPr>
          <w:rFonts w:ascii="Arial" w:hAnsi="Arial" w:cs="Arial"/>
          <w:iCs/>
        </w:rPr>
      </w:pPr>
      <w:r w:rsidRPr="0011195A">
        <w:rPr>
          <w:rFonts w:ascii="Arial" w:hAnsi="Arial" w:cs="Arial"/>
          <w:iCs/>
        </w:rPr>
        <w:t>Classified as a Type B (or equivalent), somewhat higher than the risk of standard medical care.  Full labelling may be required.</w:t>
      </w:r>
    </w:p>
    <w:p w14:paraId="50B75E44" w14:textId="545949A0" w:rsidR="00437F5E" w:rsidRPr="0011195A" w:rsidRDefault="00503EC5" w:rsidP="000E167C">
      <w:pPr>
        <w:pStyle w:val="Protocol-maintext"/>
        <w:numPr>
          <w:ilvl w:val="0"/>
          <w:numId w:val="46"/>
        </w:numPr>
        <w:tabs>
          <w:tab w:val="left" w:pos="709"/>
          <w:tab w:val="left" w:pos="1985"/>
        </w:tabs>
        <w:rPr>
          <w:rFonts w:ascii="Arial" w:hAnsi="Arial" w:cs="Arial"/>
          <w:iCs/>
        </w:rPr>
      </w:pPr>
      <w:r w:rsidRPr="0011195A">
        <w:rPr>
          <w:rFonts w:ascii="Arial" w:hAnsi="Arial" w:cs="Arial"/>
          <w:iCs/>
        </w:rPr>
        <w:t>Classified as a Type C (or equivalent), markedly higher than the risk of standard medical care. Full labelling may be required.</w:t>
      </w:r>
    </w:p>
    <w:p w14:paraId="4FCA56D8" w14:textId="77777777" w:rsidR="0057033D" w:rsidRPr="0011195A" w:rsidRDefault="0057033D" w:rsidP="00253F02">
      <w:pPr>
        <w:pStyle w:val="Protocol-maintext"/>
        <w:tabs>
          <w:tab w:val="left" w:pos="709"/>
          <w:tab w:val="left" w:pos="1985"/>
        </w:tabs>
        <w:ind w:left="720"/>
        <w:rPr>
          <w:rFonts w:ascii="Arial" w:hAnsi="Arial" w:cs="Arial"/>
        </w:rPr>
      </w:pPr>
    </w:p>
    <w:p w14:paraId="6D6614AF" w14:textId="77777777" w:rsidR="00437F5E" w:rsidRPr="0011195A" w:rsidRDefault="00437F5E" w:rsidP="0057033D">
      <w:pPr>
        <w:pStyle w:val="Heading3"/>
      </w:pPr>
      <w:bookmarkStart w:id="176" w:name="_Toc14182244"/>
      <w:bookmarkStart w:id="177" w:name="_Toc15307459"/>
      <w:bookmarkStart w:id="178" w:name="_Toc191904663"/>
      <w:r w:rsidRPr="0011195A">
        <w:lastRenderedPageBreak/>
        <w:t>Permanent Discontinuation of Study Treatment and Withdrawal from Study</w:t>
      </w:r>
      <w:bookmarkEnd w:id="176"/>
      <w:bookmarkEnd w:id="177"/>
      <w:bookmarkEnd w:id="178"/>
      <w:r w:rsidRPr="0011195A">
        <w:t xml:space="preserve"> </w:t>
      </w:r>
    </w:p>
    <w:p w14:paraId="003474CA" w14:textId="77777777" w:rsidR="00437F5E" w:rsidRPr="0011195A" w:rsidRDefault="00437F5E" w:rsidP="000E167C">
      <w:pPr>
        <w:pStyle w:val="Heading4"/>
        <w:numPr>
          <w:ilvl w:val="0"/>
          <w:numId w:val="19"/>
        </w:numPr>
        <w:tabs>
          <w:tab w:val="left" w:pos="709"/>
          <w:tab w:val="left" w:pos="1985"/>
        </w:tabs>
      </w:pPr>
      <w:r w:rsidRPr="0011195A">
        <w:t>Permanent discontinuation of study treatment</w:t>
      </w:r>
    </w:p>
    <w:p w14:paraId="77711C8E" w14:textId="77777777" w:rsidR="00437F5E" w:rsidRPr="0011195A" w:rsidRDefault="00437F5E" w:rsidP="000E167C">
      <w:pPr>
        <w:pStyle w:val="PlainText"/>
        <w:tabs>
          <w:tab w:val="left" w:pos="567"/>
          <w:tab w:val="left" w:pos="709"/>
          <w:tab w:val="left" w:pos="1985"/>
        </w:tabs>
        <w:spacing w:before="120"/>
        <w:jc w:val="both"/>
        <w:rPr>
          <w:rFonts w:ascii="Arial" w:hAnsi="Arial" w:cs="Arial"/>
          <w:sz w:val="24"/>
        </w:rPr>
      </w:pPr>
      <w:r w:rsidRPr="0011195A">
        <w:rPr>
          <w:rFonts w:ascii="Arial" w:hAnsi="Arial" w:cs="Arial"/>
          <w:sz w:val="24"/>
        </w:rPr>
        <w:t>Participants may discontinue study treatment for the following reasons:</w:t>
      </w:r>
    </w:p>
    <w:p w14:paraId="4961761D" w14:textId="37179975" w:rsidR="00437F5E" w:rsidRPr="0011195A" w:rsidRDefault="00437F5E" w:rsidP="5FC96A64">
      <w:pPr>
        <w:pStyle w:val="PlainText"/>
        <w:numPr>
          <w:ilvl w:val="0"/>
          <w:numId w:val="12"/>
        </w:numPr>
        <w:tabs>
          <w:tab w:val="left" w:pos="709"/>
          <w:tab w:val="left" w:pos="1985"/>
        </w:tabs>
        <w:jc w:val="both"/>
        <w:rPr>
          <w:rFonts w:ascii="Arial" w:hAnsi="Arial" w:cs="Arial"/>
          <w:sz w:val="24"/>
          <w:szCs w:val="24"/>
        </w:rPr>
      </w:pPr>
      <w:r w:rsidRPr="5FC96A64">
        <w:rPr>
          <w:rFonts w:ascii="Arial" w:hAnsi="Arial" w:cs="Arial"/>
          <w:sz w:val="24"/>
          <w:szCs w:val="24"/>
        </w:rPr>
        <w:t>At the request of the participant</w:t>
      </w:r>
      <w:r w:rsidR="003C1E55" w:rsidRPr="5FC96A64">
        <w:rPr>
          <w:rFonts w:ascii="Arial" w:hAnsi="Arial" w:cs="Arial"/>
          <w:sz w:val="24"/>
          <w:szCs w:val="24"/>
        </w:rPr>
        <w:t xml:space="preserve"> or </w:t>
      </w:r>
      <w:r w:rsidR="005B347D" w:rsidRPr="5FC96A64">
        <w:rPr>
          <w:rFonts w:ascii="Arial" w:hAnsi="Arial" w:cs="Arial"/>
          <w:sz w:val="24"/>
          <w:szCs w:val="24"/>
        </w:rPr>
        <w:t>consenting</w:t>
      </w:r>
      <w:r w:rsidR="00AC1F69">
        <w:rPr>
          <w:rFonts w:ascii="Arial" w:hAnsi="Arial" w:cs="Arial"/>
          <w:sz w:val="24"/>
          <w:szCs w:val="24"/>
        </w:rPr>
        <w:t xml:space="preserve"> legally authorised </w:t>
      </w:r>
      <w:r w:rsidR="00967044">
        <w:rPr>
          <w:rFonts w:ascii="Arial" w:hAnsi="Arial" w:cs="Arial"/>
          <w:sz w:val="24"/>
          <w:szCs w:val="24"/>
        </w:rPr>
        <w:t>representative</w:t>
      </w:r>
      <w:r w:rsidR="003C1E55" w:rsidRPr="5FC96A64">
        <w:rPr>
          <w:rFonts w:ascii="Arial" w:hAnsi="Arial" w:cs="Arial"/>
          <w:sz w:val="24"/>
          <w:szCs w:val="24"/>
        </w:rPr>
        <w:t xml:space="preserve"> </w:t>
      </w:r>
      <w:r w:rsidR="00967044">
        <w:rPr>
          <w:rFonts w:ascii="Arial" w:hAnsi="Arial" w:cs="Arial"/>
          <w:sz w:val="24"/>
          <w:szCs w:val="24"/>
        </w:rPr>
        <w:t>(</w:t>
      </w:r>
      <w:r w:rsidR="003C1E55" w:rsidRPr="5FC96A64">
        <w:rPr>
          <w:rFonts w:ascii="Arial" w:hAnsi="Arial" w:cs="Arial"/>
          <w:sz w:val="24"/>
          <w:szCs w:val="24"/>
        </w:rPr>
        <w:t>LAR</w:t>
      </w:r>
      <w:r w:rsidR="00967044">
        <w:rPr>
          <w:rFonts w:ascii="Arial" w:hAnsi="Arial" w:cs="Arial"/>
          <w:sz w:val="24"/>
          <w:szCs w:val="24"/>
        </w:rPr>
        <w:t>)</w:t>
      </w:r>
    </w:p>
    <w:p w14:paraId="3AFD086F" w14:textId="2F8D1180" w:rsidR="00437F5E" w:rsidRPr="0011195A" w:rsidRDefault="00437F5E" w:rsidP="5FC96A64">
      <w:pPr>
        <w:pStyle w:val="PlainText"/>
        <w:numPr>
          <w:ilvl w:val="0"/>
          <w:numId w:val="12"/>
        </w:numPr>
        <w:tabs>
          <w:tab w:val="left" w:pos="709"/>
          <w:tab w:val="left" w:pos="1985"/>
        </w:tabs>
        <w:jc w:val="both"/>
        <w:rPr>
          <w:rFonts w:ascii="Arial" w:hAnsi="Arial" w:cs="Arial"/>
          <w:sz w:val="24"/>
          <w:szCs w:val="24"/>
        </w:rPr>
      </w:pPr>
      <w:r w:rsidRPr="5FC96A64">
        <w:rPr>
          <w:rFonts w:ascii="Arial" w:hAnsi="Arial" w:cs="Arial"/>
          <w:sz w:val="24"/>
          <w:szCs w:val="24"/>
        </w:rPr>
        <w:t>Serious Adverse Event</w:t>
      </w:r>
      <w:r w:rsidR="00806DFE" w:rsidRPr="5FC96A64">
        <w:rPr>
          <w:rFonts w:ascii="Arial" w:hAnsi="Arial" w:cs="Arial"/>
          <w:sz w:val="24"/>
          <w:szCs w:val="24"/>
        </w:rPr>
        <w:t xml:space="preserve"> related to the study drug</w:t>
      </w:r>
    </w:p>
    <w:p w14:paraId="18395242" w14:textId="77777777" w:rsidR="00437F5E" w:rsidRPr="0011195A" w:rsidRDefault="00437F5E" w:rsidP="5FC96A64">
      <w:pPr>
        <w:pStyle w:val="PlainText"/>
        <w:numPr>
          <w:ilvl w:val="0"/>
          <w:numId w:val="12"/>
        </w:numPr>
        <w:tabs>
          <w:tab w:val="left" w:pos="709"/>
          <w:tab w:val="left" w:pos="1985"/>
        </w:tabs>
        <w:jc w:val="both"/>
        <w:rPr>
          <w:rFonts w:ascii="Arial" w:hAnsi="Arial" w:cs="Arial"/>
          <w:sz w:val="24"/>
          <w:szCs w:val="24"/>
        </w:rPr>
      </w:pPr>
      <w:r w:rsidRPr="5FC96A64">
        <w:rPr>
          <w:rFonts w:ascii="Arial" w:hAnsi="Arial" w:cs="Arial"/>
          <w:sz w:val="24"/>
          <w:szCs w:val="24"/>
        </w:rPr>
        <w:t>Allergic reaction to IMP</w:t>
      </w:r>
    </w:p>
    <w:p w14:paraId="3D7FDD0E" w14:textId="77777777" w:rsidR="0084580D" w:rsidRDefault="4D84DD3F" w:rsidP="000E167C">
      <w:pPr>
        <w:pStyle w:val="PlainText"/>
        <w:numPr>
          <w:ilvl w:val="0"/>
          <w:numId w:val="12"/>
        </w:numPr>
        <w:tabs>
          <w:tab w:val="left" w:pos="709"/>
          <w:tab w:val="left" w:pos="1985"/>
        </w:tabs>
        <w:jc w:val="both"/>
        <w:rPr>
          <w:rFonts w:ascii="Arial" w:hAnsi="Arial" w:cs="Arial"/>
          <w:sz w:val="24"/>
          <w:szCs w:val="24"/>
        </w:rPr>
      </w:pPr>
      <w:r w:rsidRPr="5FC96A64">
        <w:rPr>
          <w:rFonts w:ascii="Arial" w:hAnsi="Arial" w:cs="Arial"/>
          <w:sz w:val="24"/>
          <w:szCs w:val="24"/>
        </w:rPr>
        <w:t>Decision from the attending ICU physician that the study drug should be discontinued on safety grounds</w:t>
      </w:r>
      <w:r w:rsidR="0084580D">
        <w:rPr>
          <w:rFonts w:ascii="Arial" w:hAnsi="Arial" w:cs="Arial"/>
          <w:sz w:val="24"/>
          <w:szCs w:val="24"/>
        </w:rPr>
        <w:t>.</w:t>
      </w:r>
    </w:p>
    <w:p w14:paraId="045D5B73" w14:textId="7C5AABDB" w:rsidR="00205C76" w:rsidRPr="0011195A" w:rsidRDefault="5C360D3C" w:rsidP="000E167C">
      <w:pPr>
        <w:pStyle w:val="PlainText"/>
        <w:numPr>
          <w:ilvl w:val="0"/>
          <w:numId w:val="12"/>
        </w:numPr>
        <w:tabs>
          <w:tab w:val="left" w:pos="709"/>
          <w:tab w:val="left" w:pos="1985"/>
        </w:tabs>
        <w:jc w:val="both"/>
        <w:rPr>
          <w:rFonts w:ascii="Arial" w:hAnsi="Arial" w:cs="Arial"/>
          <w:sz w:val="24"/>
          <w:szCs w:val="24"/>
        </w:rPr>
      </w:pPr>
      <w:r w:rsidRPr="2BB70B4F">
        <w:rPr>
          <w:rFonts w:ascii="Arial" w:hAnsi="Arial" w:cs="Arial"/>
          <w:sz w:val="24"/>
          <w:szCs w:val="24"/>
        </w:rPr>
        <w:t xml:space="preserve">If </w:t>
      </w:r>
      <w:r w:rsidR="507EF5D2" w:rsidRPr="2BB70B4F">
        <w:rPr>
          <w:rFonts w:ascii="Arial" w:hAnsi="Arial" w:cs="Arial"/>
          <w:sz w:val="24"/>
          <w:szCs w:val="24"/>
        </w:rPr>
        <w:t>advised by the</w:t>
      </w:r>
      <w:r w:rsidR="00752DDB">
        <w:rPr>
          <w:rFonts w:ascii="Arial" w:hAnsi="Arial" w:cs="Arial"/>
          <w:sz w:val="24"/>
          <w:szCs w:val="24"/>
        </w:rPr>
        <w:t xml:space="preserve"> international</w:t>
      </w:r>
      <w:r w:rsidR="507EF5D2" w:rsidRPr="2BB70B4F">
        <w:rPr>
          <w:rFonts w:ascii="Arial" w:hAnsi="Arial" w:cs="Arial"/>
          <w:sz w:val="24"/>
          <w:szCs w:val="24"/>
        </w:rPr>
        <w:t xml:space="preserve"> trial steering committee based on advice from the DMC</w:t>
      </w:r>
    </w:p>
    <w:p w14:paraId="537057FB" w14:textId="77777777" w:rsidR="00437F5E" w:rsidRPr="0011195A" w:rsidRDefault="00437F5E" w:rsidP="000E167C">
      <w:pPr>
        <w:pStyle w:val="PlainText"/>
        <w:tabs>
          <w:tab w:val="left" w:pos="709"/>
          <w:tab w:val="left" w:pos="1985"/>
        </w:tabs>
        <w:jc w:val="both"/>
        <w:rPr>
          <w:rFonts w:ascii="Arial" w:hAnsi="Arial" w:cs="Arial"/>
          <w:sz w:val="24"/>
        </w:rPr>
      </w:pPr>
    </w:p>
    <w:p w14:paraId="17EC1FF6" w14:textId="77777777" w:rsidR="00437F5E" w:rsidRPr="0011195A" w:rsidRDefault="00437F5E" w:rsidP="000E167C">
      <w:pPr>
        <w:pStyle w:val="Heading4"/>
        <w:tabs>
          <w:tab w:val="left" w:pos="709"/>
          <w:tab w:val="left" w:pos="1985"/>
        </w:tabs>
      </w:pPr>
      <w:r w:rsidRPr="0011195A">
        <w:t>Withdrawal from Study</w:t>
      </w:r>
    </w:p>
    <w:p w14:paraId="5892E9CC" w14:textId="77777777" w:rsidR="00437F5E" w:rsidRPr="0011195A" w:rsidRDefault="00437F5E" w:rsidP="000E167C">
      <w:pPr>
        <w:pStyle w:val="PlainText"/>
        <w:tabs>
          <w:tab w:val="left" w:pos="709"/>
          <w:tab w:val="left" w:pos="1985"/>
        </w:tabs>
        <w:jc w:val="both"/>
        <w:rPr>
          <w:rFonts w:ascii="Arial" w:hAnsi="Arial" w:cs="Arial"/>
          <w:sz w:val="24"/>
        </w:rPr>
      </w:pPr>
      <w:r w:rsidRPr="0011195A">
        <w:rPr>
          <w:rFonts w:ascii="Arial" w:hAnsi="Arial" w:cs="Arial"/>
          <w:sz w:val="24"/>
        </w:rPr>
        <w:t>Withdrawal from the study refers to discontinuation of study treatment and study procedures and can occur for the following reasons:</w:t>
      </w:r>
    </w:p>
    <w:p w14:paraId="17201140" w14:textId="77777777" w:rsidR="00437F5E" w:rsidRPr="0011195A" w:rsidRDefault="00437F5E" w:rsidP="000E167C">
      <w:pPr>
        <w:pStyle w:val="PlainText"/>
        <w:numPr>
          <w:ilvl w:val="0"/>
          <w:numId w:val="12"/>
        </w:numPr>
        <w:tabs>
          <w:tab w:val="left" w:pos="709"/>
          <w:tab w:val="left" w:pos="1985"/>
        </w:tabs>
        <w:jc w:val="both"/>
        <w:rPr>
          <w:rFonts w:ascii="Arial" w:hAnsi="Arial" w:cs="Arial"/>
          <w:sz w:val="24"/>
        </w:rPr>
      </w:pPr>
      <w:r w:rsidRPr="0011195A">
        <w:rPr>
          <w:rFonts w:ascii="Arial" w:hAnsi="Arial" w:cs="Arial"/>
          <w:sz w:val="24"/>
        </w:rPr>
        <w:t>Participant decision</w:t>
      </w:r>
    </w:p>
    <w:p w14:paraId="44428B6F" w14:textId="77777777" w:rsidR="00437F5E" w:rsidRPr="0011195A" w:rsidRDefault="00437F5E" w:rsidP="000E167C">
      <w:pPr>
        <w:pStyle w:val="PlainText"/>
        <w:numPr>
          <w:ilvl w:val="0"/>
          <w:numId w:val="12"/>
        </w:numPr>
        <w:tabs>
          <w:tab w:val="left" w:pos="709"/>
          <w:tab w:val="left" w:pos="1985"/>
        </w:tabs>
        <w:jc w:val="both"/>
        <w:rPr>
          <w:rFonts w:ascii="Arial" w:hAnsi="Arial" w:cs="Arial"/>
          <w:sz w:val="24"/>
        </w:rPr>
      </w:pPr>
      <w:r w:rsidRPr="0011195A">
        <w:rPr>
          <w:rFonts w:ascii="Arial" w:hAnsi="Arial" w:cs="Arial"/>
          <w:sz w:val="24"/>
        </w:rPr>
        <w:t>Loss to follow-up</w:t>
      </w:r>
    </w:p>
    <w:p w14:paraId="47EBEA3B" w14:textId="77777777" w:rsidR="00437F5E" w:rsidRPr="0011195A" w:rsidRDefault="00437F5E" w:rsidP="000E167C">
      <w:pPr>
        <w:pStyle w:val="PlainText"/>
        <w:tabs>
          <w:tab w:val="left" w:pos="709"/>
          <w:tab w:val="left" w:pos="1985"/>
        </w:tabs>
        <w:jc w:val="both"/>
        <w:rPr>
          <w:rFonts w:ascii="Arial" w:hAnsi="Arial" w:cs="Arial"/>
          <w:sz w:val="24"/>
        </w:rPr>
      </w:pPr>
    </w:p>
    <w:p w14:paraId="36140E4A" w14:textId="1AADCE66" w:rsidR="00437F5E" w:rsidRPr="0011195A" w:rsidRDefault="00437F5E" w:rsidP="000E167C">
      <w:pPr>
        <w:pStyle w:val="Heading4"/>
        <w:tabs>
          <w:tab w:val="left" w:pos="709"/>
          <w:tab w:val="left" w:pos="1985"/>
        </w:tabs>
      </w:pPr>
      <w:r w:rsidRPr="0011195A">
        <w:t>Procedures for Withdrawal from Study</w:t>
      </w:r>
    </w:p>
    <w:p w14:paraId="6C910C41" w14:textId="4B148D77" w:rsidR="00437F5E" w:rsidRPr="0011195A" w:rsidRDefault="00437F5E" w:rsidP="000E167C">
      <w:pPr>
        <w:pStyle w:val="Protocol-maintext"/>
        <w:tabs>
          <w:tab w:val="left" w:pos="709"/>
          <w:tab w:val="left" w:pos="1985"/>
        </w:tabs>
        <w:rPr>
          <w:rFonts w:ascii="Arial" w:hAnsi="Arial" w:cs="Arial"/>
          <w:iCs/>
        </w:rPr>
      </w:pPr>
      <w:r w:rsidRPr="0011195A">
        <w:rPr>
          <w:rFonts w:ascii="Arial" w:hAnsi="Arial" w:cs="Arial"/>
          <w:iCs/>
        </w:rPr>
        <w:t xml:space="preserve">Patients will be free to withdraw at any time. If the patient (or their personal/professional legal representative) wishes to withdraw from the study during the treatment </w:t>
      </w:r>
      <w:r w:rsidR="00EA0DB7" w:rsidRPr="0011195A">
        <w:rPr>
          <w:rFonts w:ascii="Arial" w:hAnsi="Arial" w:cs="Arial"/>
          <w:iCs/>
        </w:rPr>
        <w:t>period,</w:t>
      </w:r>
      <w:r w:rsidRPr="0011195A">
        <w:rPr>
          <w:rFonts w:ascii="Arial" w:hAnsi="Arial" w:cs="Arial"/>
          <w:iCs/>
        </w:rPr>
        <w:t xml:space="preserve"> the treating physician will no longer follow the trial </w:t>
      </w:r>
      <w:proofErr w:type="gramStart"/>
      <w:r w:rsidRPr="0011195A">
        <w:rPr>
          <w:rFonts w:ascii="Arial" w:hAnsi="Arial" w:cs="Arial"/>
          <w:iCs/>
        </w:rPr>
        <w:t>protocol</w:t>
      </w:r>
      <w:proofErr w:type="gramEnd"/>
      <w:r w:rsidRPr="0011195A">
        <w:rPr>
          <w:rFonts w:ascii="Arial" w:hAnsi="Arial" w:cs="Arial"/>
          <w:iCs/>
        </w:rPr>
        <w:t xml:space="preserve"> and the study drug will be stopped. If the participant withdraws from the study this will be documented in the eCRF and medical records.</w:t>
      </w:r>
    </w:p>
    <w:p w14:paraId="1FA805A2" w14:textId="77777777" w:rsidR="00437F5E" w:rsidRPr="0011195A" w:rsidRDefault="00437F5E" w:rsidP="000E167C">
      <w:pPr>
        <w:pStyle w:val="Protocol-maintext"/>
        <w:tabs>
          <w:tab w:val="left" w:pos="709"/>
          <w:tab w:val="left" w:pos="1985"/>
        </w:tabs>
        <w:rPr>
          <w:rFonts w:ascii="Arial" w:hAnsi="Arial" w:cs="Arial"/>
          <w:iCs/>
        </w:rPr>
      </w:pPr>
    </w:p>
    <w:p w14:paraId="13900656" w14:textId="4BC24EA8" w:rsidR="00437F5E" w:rsidRPr="0011195A" w:rsidRDefault="00437F5E" w:rsidP="000E167C">
      <w:pPr>
        <w:pStyle w:val="Protocol-maintext"/>
        <w:tabs>
          <w:tab w:val="left" w:pos="709"/>
          <w:tab w:val="left" w:pos="1985"/>
        </w:tabs>
        <w:rPr>
          <w:rFonts w:ascii="Arial" w:hAnsi="Arial" w:cs="Arial"/>
          <w:iCs/>
        </w:rPr>
      </w:pPr>
      <w:r w:rsidRPr="0011195A">
        <w:rPr>
          <w:rFonts w:ascii="Arial" w:hAnsi="Arial" w:cs="Arial"/>
          <w:iCs/>
        </w:rPr>
        <w:t xml:space="preserve">The patient will be able to either withdraw completely from the trial or from certain elements. Further follow-up as part of the clinical trial will cease. However, the participant will be asked if data collection through </w:t>
      </w:r>
      <w:r w:rsidR="00C4423E" w:rsidRPr="0011195A">
        <w:rPr>
          <w:rFonts w:ascii="Arial" w:hAnsi="Arial" w:cs="Arial"/>
          <w:iCs/>
        </w:rPr>
        <w:t xml:space="preserve">routine locally collected clinical data and </w:t>
      </w:r>
      <w:r w:rsidRPr="0011195A">
        <w:rPr>
          <w:rFonts w:ascii="Arial" w:hAnsi="Arial" w:cs="Arial"/>
          <w:iCs/>
        </w:rPr>
        <w:t>data linkage, including long-term follow-up can continue.</w:t>
      </w:r>
    </w:p>
    <w:p w14:paraId="6CFD2350" w14:textId="77777777" w:rsidR="00437F5E" w:rsidRPr="0011195A" w:rsidRDefault="00437F5E" w:rsidP="000E167C">
      <w:pPr>
        <w:pStyle w:val="Protocol-maintext"/>
        <w:tabs>
          <w:tab w:val="left" w:pos="709"/>
          <w:tab w:val="left" w:pos="1985"/>
        </w:tabs>
        <w:rPr>
          <w:rFonts w:ascii="Arial" w:hAnsi="Arial" w:cs="Arial"/>
          <w:iCs/>
        </w:rPr>
      </w:pPr>
    </w:p>
    <w:p w14:paraId="174FDA4D" w14:textId="0C559B67" w:rsidR="00437F5E" w:rsidRPr="0011195A" w:rsidRDefault="00437F5E" w:rsidP="000E167C">
      <w:pPr>
        <w:pStyle w:val="Protocol-maintext"/>
        <w:tabs>
          <w:tab w:val="left" w:pos="709"/>
          <w:tab w:val="left" w:pos="1985"/>
        </w:tabs>
        <w:rPr>
          <w:rFonts w:ascii="Arial" w:hAnsi="Arial" w:cs="Arial"/>
        </w:rPr>
      </w:pPr>
      <w:r w:rsidRPr="0011195A">
        <w:rPr>
          <w:rFonts w:ascii="Arial" w:hAnsi="Arial" w:cs="Arial"/>
        </w:rPr>
        <w:t>Participants will be asked if previously collected, stored blood samples can be used for further analyses or if they would prefer their samples to be destroyed.</w:t>
      </w:r>
    </w:p>
    <w:p w14:paraId="1520AE32" w14:textId="77777777" w:rsidR="00437F5E" w:rsidRPr="0011195A" w:rsidRDefault="00437F5E" w:rsidP="000E167C">
      <w:pPr>
        <w:pStyle w:val="Protocol-maintext"/>
        <w:tabs>
          <w:tab w:val="left" w:pos="709"/>
          <w:tab w:val="left" w:pos="1985"/>
        </w:tabs>
        <w:rPr>
          <w:rFonts w:ascii="Arial" w:hAnsi="Arial" w:cs="Arial"/>
          <w:iCs/>
        </w:rPr>
      </w:pPr>
    </w:p>
    <w:p w14:paraId="2BE902B9" w14:textId="6EF98525" w:rsidR="003F3F0B" w:rsidRPr="0011195A" w:rsidRDefault="2E1A58D5" w:rsidP="00253F02">
      <w:pPr>
        <w:pStyle w:val="Protocol-maintext"/>
        <w:tabs>
          <w:tab w:val="left" w:pos="709"/>
          <w:tab w:val="left" w:pos="1985"/>
        </w:tabs>
        <w:spacing w:line="259" w:lineRule="auto"/>
        <w:rPr>
          <w:rFonts w:ascii="Arial" w:hAnsi="Arial" w:cs="Arial"/>
        </w:rPr>
      </w:pPr>
      <w:r w:rsidRPr="2BB70B4F">
        <w:rPr>
          <w:rFonts w:ascii="Arial" w:hAnsi="Arial" w:cs="Arial"/>
        </w:rPr>
        <w:t>In the rare situation</w:t>
      </w:r>
      <w:r w:rsidR="715739F1" w:rsidRPr="2BB70B4F">
        <w:rPr>
          <w:rFonts w:ascii="Arial" w:hAnsi="Arial" w:cs="Arial"/>
        </w:rPr>
        <w:t xml:space="preserve"> </w:t>
      </w:r>
      <w:r w:rsidR="548903A5" w:rsidRPr="2BB70B4F">
        <w:rPr>
          <w:rFonts w:ascii="Arial" w:hAnsi="Arial" w:cs="Arial"/>
        </w:rPr>
        <w:t xml:space="preserve">where the patient is discharged from hospital prior to </w:t>
      </w:r>
      <w:r w:rsidR="5D08DA10" w:rsidRPr="2BB70B4F">
        <w:rPr>
          <w:rFonts w:ascii="Arial" w:hAnsi="Arial" w:cs="Arial"/>
        </w:rPr>
        <w:t xml:space="preserve">obtaining consent, the most </w:t>
      </w:r>
      <w:r w:rsidR="6B3EB931" w:rsidRPr="00253F02">
        <w:rPr>
          <w:rFonts w:ascii="Arial" w:hAnsi="Arial" w:cs="Arial"/>
        </w:rPr>
        <w:t>appropriate member of the site research team (who is also part of the direct care team) will</w:t>
      </w:r>
      <w:r w:rsidR="76815257" w:rsidRPr="2BB70B4F">
        <w:rPr>
          <w:rFonts w:ascii="Arial" w:hAnsi="Arial" w:cs="Arial"/>
        </w:rPr>
        <w:t xml:space="preserve"> </w:t>
      </w:r>
      <w:r w:rsidR="6B3EB931" w:rsidRPr="00253F02">
        <w:rPr>
          <w:rFonts w:ascii="Arial" w:hAnsi="Arial" w:cs="Arial"/>
        </w:rPr>
        <w:t>attempt at least one phone call to the patient to inform them of their involvement in the study</w:t>
      </w:r>
      <w:r w:rsidR="624FD4BF" w:rsidRPr="00253F02">
        <w:rPr>
          <w:rFonts w:ascii="Arial" w:hAnsi="Arial" w:cs="Arial"/>
        </w:rPr>
        <w:t>,</w:t>
      </w:r>
      <w:r w:rsidR="6B3EB931" w:rsidRPr="00253F02">
        <w:rPr>
          <w:rFonts w:ascii="Arial" w:hAnsi="Arial" w:cs="Arial"/>
        </w:rPr>
        <w:t xml:space="preserve"> provide information</w:t>
      </w:r>
      <w:r w:rsidR="624FD4BF" w:rsidRPr="00253F02">
        <w:rPr>
          <w:rFonts w:ascii="Arial" w:hAnsi="Arial" w:cs="Arial"/>
        </w:rPr>
        <w:t xml:space="preserve"> </w:t>
      </w:r>
      <w:r w:rsidR="6B3EB931" w:rsidRPr="2BB70B4F">
        <w:rPr>
          <w:rFonts w:ascii="Arial" w:hAnsi="Arial" w:cs="Arial"/>
        </w:rPr>
        <w:t>about the study</w:t>
      </w:r>
      <w:r w:rsidR="624FD4BF" w:rsidRPr="2BB70B4F">
        <w:rPr>
          <w:rFonts w:ascii="Arial" w:hAnsi="Arial" w:cs="Arial"/>
        </w:rPr>
        <w:t xml:space="preserve"> and obtain their verbal consent. </w:t>
      </w:r>
      <w:r w:rsidR="7C0A00BB" w:rsidRPr="00253F02">
        <w:rPr>
          <w:rFonts w:ascii="Arial" w:hAnsi="Arial" w:cs="Arial"/>
        </w:rPr>
        <w:t xml:space="preserve">Following on from the call, or if there is no response to the call, the patient will be sent a covering letter, personalised by the most appropriate member of the site research team (who is also part of the direct care team) or clinical staff member, and a copy of the PIS and Consent Form (postal versions) by post. The letter will direct the patient </w:t>
      </w:r>
      <w:r w:rsidR="74430146" w:rsidRPr="00253F02">
        <w:rPr>
          <w:rFonts w:ascii="Arial" w:hAnsi="Arial" w:cs="Arial"/>
        </w:rPr>
        <w:t>to the PIS for detailed information on the study and provide telephone contact details if the patient wishes to discuss the trial with a member of the site research team.</w:t>
      </w:r>
      <w:r w:rsidR="70A81C84" w:rsidRPr="00253F02">
        <w:rPr>
          <w:rFonts w:ascii="Arial" w:hAnsi="Arial" w:cs="Arial"/>
        </w:rPr>
        <w:t xml:space="preserve"> It will also explain the option </w:t>
      </w:r>
      <w:r w:rsidR="009AB7A6" w:rsidRPr="2BB70B4F">
        <w:rPr>
          <w:rFonts w:ascii="Arial" w:hAnsi="Arial" w:cs="Arial"/>
        </w:rPr>
        <w:t>to provide</w:t>
      </w:r>
      <w:r w:rsidR="70A81C84" w:rsidRPr="00253F02">
        <w:rPr>
          <w:rFonts w:ascii="Arial" w:hAnsi="Arial" w:cs="Arial"/>
        </w:rPr>
        <w:t xml:space="preserve"> consent electronically by completing the online e-consent form</w:t>
      </w:r>
      <w:r w:rsidR="00AF022D">
        <w:rPr>
          <w:rFonts w:ascii="Arial" w:hAnsi="Arial" w:cs="Arial"/>
        </w:rPr>
        <w:t xml:space="preserve"> if feasible in </w:t>
      </w:r>
      <w:r w:rsidR="00865D86">
        <w:rPr>
          <w:rFonts w:ascii="Arial" w:hAnsi="Arial" w:cs="Arial"/>
        </w:rPr>
        <w:t>the region</w:t>
      </w:r>
      <w:r w:rsidR="70A81C84" w:rsidRPr="00253F02">
        <w:rPr>
          <w:rFonts w:ascii="Arial" w:hAnsi="Arial" w:cs="Arial"/>
        </w:rPr>
        <w:t>.</w:t>
      </w:r>
      <w:r w:rsidR="5E5EB019" w:rsidRPr="00253F02">
        <w:rPr>
          <w:rFonts w:ascii="Arial" w:hAnsi="Arial" w:cs="Arial"/>
        </w:rPr>
        <w:t xml:space="preserve"> </w:t>
      </w:r>
    </w:p>
    <w:p w14:paraId="50D2196B" w14:textId="77777777" w:rsidR="00491944" w:rsidRPr="0011195A" w:rsidRDefault="00491944" w:rsidP="000E167C">
      <w:pPr>
        <w:pStyle w:val="Protocol-maintext"/>
        <w:tabs>
          <w:tab w:val="left" w:pos="709"/>
          <w:tab w:val="left" w:pos="1985"/>
        </w:tabs>
        <w:rPr>
          <w:rFonts w:cs="Arial"/>
          <w:iCs/>
        </w:rPr>
      </w:pPr>
    </w:p>
    <w:p w14:paraId="75BA28B7" w14:textId="0B5C3E44" w:rsidR="00437F5E" w:rsidRPr="00253F02" w:rsidRDefault="651140C6" w:rsidP="2BB70B4F">
      <w:pPr>
        <w:pStyle w:val="Protocol-maintext"/>
        <w:tabs>
          <w:tab w:val="left" w:pos="709"/>
          <w:tab w:val="left" w:pos="1985"/>
        </w:tabs>
        <w:rPr>
          <w:rFonts w:cs="Arial"/>
        </w:rPr>
      </w:pPr>
      <w:r w:rsidRPr="2BB70B4F">
        <w:rPr>
          <w:rFonts w:ascii="Arial" w:hAnsi="Arial" w:cs="Arial"/>
        </w:rPr>
        <w:t>If consent to continue is not obtained despite these attempts, data</w:t>
      </w:r>
      <w:r w:rsidR="7A43BDC9" w:rsidRPr="2BB70B4F">
        <w:rPr>
          <w:rFonts w:ascii="Arial" w:hAnsi="Arial" w:cs="Arial"/>
        </w:rPr>
        <w:t xml:space="preserve"> </w:t>
      </w:r>
      <w:r w:rsidR="5DC04BB7" w:rsidRPr="2BB70B4F">
        <w:rPr>
          <w:rFonts w:ascii="Arial" w:hAnsi="Arial" w:cs="Arial"/>
        </w:rPr>
        <w:t xml:space="preserve">already </w:t>
      </w:r>
      <w:r w:rsidR="7A43BDC9" w:rsidRPr="2BB70B4F">
        <w:rPr>
          <w:rFonts w:ascii="Arial" w:hAnsi="Arial" w:cs="Arial"/>
        </w:rPr>
        <w:t>collected will not be deleted as these will include important safety information which would be processed as part of a legitimate interest.</w:t>
      </w:r>
    </w:p>
    <w:p w14:paraId="25F24814" w14:textId="77777777" w:rsidR="008B475C" w:rsidRPr="0011195A" w:rsidRDefault="008B475C" w:rsidP="000E167C">
      <w:pPr>
        <w:tabs>
          <w:tab w:val="left" w:pos="709"/>
          <w:tab w:val="left" w:pos="1985"/>
        </w:tabs>
        <w:rPr>
          <w:i/>
          <w:szCs w:val="24"/>
        </w:rPr>
      </w:pPr>
    </w:p>
    <w:p w14:paraId="5AC3EAED" w14:textId="022C5EF5" w:rsidR="008B475C" w:rsidRPr="0011195A" w:rsidRDefault="0057033D" w:rsidP="00CA1C89">
      <w:pPr>
        <w:pStyle w:val="Heading2"/>
        <w:tabs>
          <w:tab w:val="clear" w:pos="567"/>
          <w:tab w:val="left" w:pos="709"/>
          <w:tab w:val="left" w:pos="1985"/>
        </w:tabs>
        <w:ind w:left="284"/>
      </w:pPr>
      <w:bookmarkStart w:id="179" w:name="_Toc476920507"/>
      <w:bookmarkStart w:id="180" w:name="_Toc476920624"/>
      <w:bookmarkStart w:id="181" w:name="_Toc476920747"/>
      <w:bookmarkStart w:id="182" w:name="_Toc476920937"/>
      <w:bookmarkStart w:id="183" w:name="_Toc476921073"/>
      <w:bookmarkStart w:id="184" w:name="_Toc476921184"/>
      <w:bookmarkStart w:id="185" w:name="_Toc476921295"/>
      <w:bookmarkStart w:id="186" w:name="_Toc476921406"/>
      <w:bookmarkStart w:id="187" w:name="_Toc476921516"/>
      <w:bookmarkStart w:id="188" w:name="_Toc476921626"/>
      <w:bookmarkStart w:id="189" w:name="_Toc476921736"/>
      <w:bookmarkStart w:id="190" w:name="_Toc476922019"/>
      <w:bookmarkStart w:id="191" w:name="_Toc476927199"/>
      <w:bookmarkStart w:id="192" w:name="_Toc476921627"/>
      <w:bookmarkStart w:id="193" w:name="_Toc476921737"/>
      <w:bookmarkStart w:id="194" w:name="_Toc476922020"/>
      <w:bookmarkStart w:id="195" w:name="_Toc476927200"/>
      <w:bookmarkStart w:id="196" w:name="_Toc14182245"/>
      <w:bookmarkStart w:id="197" w:name="_Toc15307460"/>
      <w:bookmarkStart w:id="198" w:name="_Toc191904664"/>
      <w:bookmarkStart w:id="199" w:name="_Toc26679376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11195A">
        <w:t>PHARMACOVIGILANCE</w:t>
      </w:r>
      <w:bookmarkEnd w:id="196"/>
      <w:bookmarkEnd w:id="197"/>
      <w:bookmarkEnd w:id="198"/>
    </w:p>
    <w:p w14:paraId="291860C3" w14:textId="77777777" w:rsidR="008B475C" w:rsidRPr="0011195A" w:rsidRDefault="007C0776" w:rsidP="0057033D">
      <w:pPr>
        <w:pStyle w:val="Heading3"/>
      </w:pPr>
      <w:bookmarkStart w:id="200" w:name="_Toc14182246"/>
      <w:bookmarkStart w:id="201" w:name="_Toc15307461"/>
      <w:bookmarkStart w:id="202" w:name="_Toc191904665"/>
      <w:bookmarkEnd w:id="199"/>
      <w:r w:rsidRPr="0011195A">
        <w:t>Adverse Event (AE)</w:t>
      </w:r>
      <w:bookmarkEnd w:id="200"/>
      <w:bookmarkEnd w:id="201"/>
      <w:bookmarkEnd w:id="202"/>
    </w:p>
    <w:p w14:paraId="2744EA70" w14:textId="4A1738F3" w:rsidR="008B475C" w:rsidRPr="0011195A" w:rsidRDefault="425E03C7" w:rsidP="000E167C">
      <w:pPr>
        <w:pStyle w:val="Protocol-maintext"/>
        <w:tabs>
          <w:tab w:val="left" w:pos="709"/>
          <w:tab w:val="left" w:pos="1985"/>
        </w:tabs>
        <w:spacing w:before="120"/>
        <w:rPr>
          <w:rFonts w:ascii="Arial" w:hAnsi="Arial" w:cs="Arial"/>
        </w:rPr>
      </w:pPr>
      <w:r w:rsidRPr="0011195A">
        <w:rPr>
          <w:rFonts w:ascii="Arial" w:hAnsi="Arial" w:cs="Arial"/>
        </w:rPr>
        <w:t xml:space="preserve">An AE is any untoward medical occurrence in a patient or clinical trial </w:t>
      </w:r>
      <w:r w:rsidR="3A1FA8EC" w:rsidRPr="0011195A">
        <w:rPr>
          <w:rFonts w:ascii="Arial" w:hAnsi="Arial" w:cs="Arial"/>
        </w:rPr>
        <w:t>participant</w:t>
      </w:r>
      <w:r w:rsidRPr="0011195A">
        <w:rPr>
          <w:rFonts w:ascii="Arial" w:hAnsi="Arial" w:cs="Arial"/>
        </w:rPr>
        <w:t xml:space="preserve"> administered a medicinal product and which does not necessarily have a causal relationship with this treatment. An AE can therefore be any unfavourable and unintended sign (including an abnormal laboratory finding), symptom, or disease temporally associated with the use of the trial medication, </w:t>
      </w:r>
      <w:proofErr w:type="gramStart"/>
      <w:r w:rsidRPr="0011195A">
        <w:rPr>
          <w:rFonts w:ascii="Arial" w:hAnsi="Arial" w:cs="Arial"/>
        </w:rPr>
        <w:t>whether or not</w:t>
      </w:r>
      <w:proofErr w:type="gramEnd"/>
      <w:r w:rsidRPr="0011195A">
        <w:rPr>
          <w:rFonts w:ascii="Arial" w:hAnsi="Arial" w:cs="Arial"/>
        </w:rPr>
        <w:t xml:space="preserve"> considered related to the IMP.</w:t>
      </w:r>
      <w:bookmarkStart w:id="203" w:name="_Toc136852686"/>
      <w:bookmarkStart w:id="204" w:name="_Toc266793769"/>
    </w:p>
    <w:p w14:paraId="124BEFE5" w14:textId="77777777" w:rsidR="003D5785" w:rsidRPr="0011195A" w:rsidRDefault="003D5785" w:rsidP="000E167C">
      <w:pPr>
        <w:pStyle w:val="Protocol-maintext"/>
        <w:tabs>
          <w:tab w:val="left" w:pos="709"/>
          <w:tab w:val="left" w:pos="1985"/>
        </w:tabs>
        <w:spacing w:before="120"/>
        <w:rPr>
          <w:rFonts w:ascii="Arial" w:hAnsi="Arial" w:cs="Arial"/>
        </w:rPr>
      </w:pPr>
    </w:p>
    <w:p w14:paraId="0D735995" w14:textId="77777777" w:rsidR="003D5785" w:rsidRPr="0011195A" w:rsidRDefault="003D5785" w:rsidP="0057033D">
      <w:pPr>
        <w:pStyle w:val="Heading3"/>
      </w:pPr>
      <w:bookmarkStart w:id="205" w:name="_Toc191904666"/>
      <w:r w:rsidRPr="0011195A">
        <w:t>Adverse Reaction (AR)</w:t>
      </w:r>
      <w:bookmarkEnd w:id="205"/>
    </w:p>
    <w:p w14:paraId="1579E30E" w14:textId="3D92D851" w:rsidR="003D5785" w:rsidRPr="0011195A" w:rsidRDefault="003D5785" w:rsidP="000E167C">
      <w:pPr>
        <w:pStyle w:val="Protocol-maintext"/>
        <w:tabs>
          <w:tab w:val="left" w:pos="709"/>
          <w:tab w:val="left" w:pos="1985"/>
        </w:tabs>
        <w:spacing w:before="120"/>
        <w:rPr>
          <w:rFonts w:ascii="Arial" w:hAnsi="Arial" w:cs="Arial"/>
        </w:rPr>
      </w:pPr>
      <w:r w:rsidRPr="0011195A">
        <w:rPr>
          <w:rFonts w:ascii="Arial" w:hAnsi="Arial" w:cs="Arial"/>
        </w:rPr>
        <w:t>All untoward and unintended responses to an IMP related to any dose administered. All AEs judged by either the reporting investigator or the sponsor as having reasonable causal relationship to a medicinal product qualify as adverse reactions</w:t>
      </w:r>
      <w:r w:rsidR="00F93F12" w:rsidRPr="0011195A">
        <w:rPr>
          <w:rFonts w:ascii="Arial" w:hAnsi="Arial" w:cs="Arial"/>
        </w:rPr>
        <w:t xml:space="preserve"> (ARs)</w:t>
      </w:r>
      <w:r w:rsidRPr="0011195A">
        <w:rPr>
          <w:rFonts w:ascii="Arial" w:hAnsi="Arial" w:cs="Arial"/>
        </w:rPr>
        <w:t xml:space="preserve">. The expression reasonable causal relationship means to convey in general that there is evidence or argument to suggest a causal relationship. </w:t>
      </w:r>
    </w:p>
    <w:p w14:paraId="094878FC" w14:textId="77777777" w:rsidR="003D5785" w:rsidRPr="0011195A" w:rsidRDefault="003D5785" w:rsidP="00A627F0">
      <w:pPr>
        <w:pStyle w:val="Protocol-maintext"/>
        <w:tabs>
          <w:tab w:val="left" w:pos="709"/>
          <w:tab w:val="left" w:pos="1985"/>
        </w:tabs>
        <w:rPr>
          <w:rFonts w:cs="Arial"/>
        </w:rPr>
      </w:pPr>
    </w:p>
    <w:p w14:paraId="640CD9FE" w14:textId="46648F26" w:rsidR="003D5785" w:rsidRPr="0011195A" w:rsidRDefault="00537E06" w:rsidP="0057033D">
      <w:pPr>
        <w:pStyle w:val="Heading3"/>
      </w:pPr>
      <w:r w:rsidRPr="0011195A">
        <w:t xml:space="preserve"> </w:t>
      </w:r>
      <w:bookmarkStart w:id="206" w:name="_Toc191904667"/>
      <w:r w:rsidR="003D5785" w:rsidRPr="0011195A">
        <w:t>Unexpected Adverse Reaction</w:t>
      </w:r>
      <w:bookmarkEnd w:id="206"/>
    </w:p>
    <w:p w14:paraId="4941DE96" w14:textId="4598ECD0" w:rsidR="007D548F" w:rsidRPr="0011195A" w:rsidRDefault="003D5785" w:rsidP="000E167C">
      <w:pPr>
        <w:pStyle w:val="Protocol-maintext"/>
        <w:tabs>
          <w:tab w:val="left" w:pos="709"/>
          <w:tab w:val="left" w:pos="1985"/>
        </w:tabs>
        <w:spacing w:before="120"/>
        <w:rPr>
          <w:rFonts w:ascii="Arial" w:hAnsi="Arial" w:cs="Arial"/>
        </w:rPr>
      </w:pPr>
      <w:r w:rsidRPr="0011195A">
        <w:rPr>
          <w:rFonts w:ascii="Arial" w:hAnsi="Arial" w:cs="Arial"/>
        </w:rPr>
        <w:t xml:space="preserve">An AR, the nature or severity of which is not consistent with the applicable product information </w:t>
      </w:r>
      <w:r w:rsidR="007D548F" w:rsidRPr="0011195A">
        <w:rPr>
          <w:rFonts w:ascii="Arial" w:hAnsi="Arial" w:cs="Arial"/>
        </w:rPr>
        <w:t xml:space="preserve">as set out in the Reference Safety Information (RSI) </w:t>
      </w:r>
      <w:r w:rsidRPr="0011195A">
        <w:rPr>
          <w:rFonts w:ascii="Arial" w:hAnsi="Arial" w:cs="Arial"/>
        </w:rPr>
        <w:t>(</w:t>
      </w:r>
      <w:r w:rsidR="007D548F" w:rsidRPr="0011195A">
        <w:rPr>
          <w:rFonts w:ascii="Arial" w:hAnsi="Arial" w:cs="Arial"/>
        </w:rPr>
        <w:t xml:space="preserve">in the </w:t>
      </w:r>
      <w:r w:rsidRPr="0011195A">
        <w:rPr>
          <w:rFonts w:ascii="Arial" w:hAnsi="Arial" w:cs="Arial"/>
        </w:rPr>
        <w:t xml:space="preserve">investigator’s brochure for an unapproved investigational product or summary of product characteristics (SmPC) for an authorised product). </w:t>
      </w:r>
    </w:p>
    <w:p w14:paraId="3D2C8C46" w14:textId="513A6A56" w:rsidR="003D5785" w:rsidRPr="0011195A" w:rsidRDefault="003D5785" w:rsidP="000E167C">
      <w:pPr>
        <w:pStyle w:val="Protocol-maintext"/>
        <w:tabs>
          <w:tab w:val="left" w:pos="709"/>
          <w:tab w:val="left" w:pos="1985"/>
        </w:tabs>
        <w:spacing w:before="120"/>
        <w:rPr>
          <w:rFonts w:ascii="Arial" w:hAnsi="Arial" w:cs="Arial"/>
        </w:rPr>
      </w:pPr>
      <w:r w:rsidRPr="0011195A">
        <w:rPr>
          <w:rFonts w:ascii="Arial" w:hAnsi="Arial" w:cs="Arial"/>
        </w:rPr>
        <w:t>When the outcome of the adverse reaction is not consistent with the applicable product information</w:t>
      </w:r>
      <w:r w:rsidR="007D548F" w:rsidRPr="0011195A">
        <w:rPr>
          <w:rFonts w:ascii="Arial" w:hAnsi="Arial" w:cs="Arial"/>
        </w:rPr>
        <w:t xml:space="preserve"> </w:t>
      </w:r>
      <w:r w:rsidRPr="0011195A">
        <w:rPr>
          <w:rFonts w:ascii="Arial" w:hAnsi="Arial" w:cs="Arial"/>
        </w:rPr>
        <w:t>this adverse reaction should be considered as unexpected. Side effects documented in the</w:t>
      </w:r>
      <w:r w:rsidR="007D548F" w:rsidRPr="0011195A">
        <w:rPr>
          <w:rFonts w:ascii="Arial" w:hAnsi="Arial" w:cs="Arial"/>
        </w:rPr>
        <w:t xml:space="preserve"> RSI section of the</w:t>
      </w:r>
      <w:r w:rsidRPr="0011195A">
        <w:rPr>
          <w:rFonts w:ascii="Arial" w:hAnsi="Arial" w:cs="Arial"/>
        </w:rPr>
        <w:t xml:space="preserve"> SmPC</w:t>
      </w:r>
      <w:r w:rsidR="007D548F" w:rsidRPr="0011195A">
        <w:rPr>
          <w:rFonts w:ascii="Arial" w:hAnsi="Arial" w:cs="Arial"/>
        </w:rPr>
        <w:t>/IB</w:t>
      </w:r>
      <w:r w:rsidRPr="0011195A">
        <w:rPr>
          <w:rFonts w:ascii="Arial" w:hAnsi="Arial" w:cs="Arial"/>
        </w:rPr>
        <w:t xml:space="preserve"> which occur in a more severe form than anticipated are also considered to be unexpected.</w:t>
      </w:r>
    </w:p>
    <w:p w14:paraId="490E55DC" w14:textId="0F9DA0F9" w:rsidR="004F3EC2" w:rsidRPr="0011195A" w:rsidRDefault="004F3EC2" w:rsidP="000E167C">
      <w:pPr>
        <w:pStyle w:val="Protocol-maintext"/>
        <w:tabs>
          <w:tab w:val="left" w:pos="709"/>
          <w:tab w:val="left" w:pos="1985"/>
        </w:tabs>
        <w:spacing w:before="120"/>
        <w:rPr>
          <w:rFonts w:ascii="Arial" w:hAnsi="Arial" w:cs="Arial"/>
          <w:i/>
        </w:rPr>
      </w:pPr>
      <w:r w:rsidRPr="0011195A">
        <w:rPr>
          <w:rFonts w:ascii="Arial" w:hAnsi="Arial" w:cs="Arial"/>
        </w:rPr>
        <w:t>Expectedness assessment will be performed by the Sponsor or person delegated by the Sponsor to assess expectedness.</w:t>
      </w:r>
      <w:r w:rsidRPr="0011195A">
        <w:rPr>
          <w:rFonts w:ascii="Arial" w:hAnsi="Arial" w:cs="Arial"/>
          <w:i/>
        </w:rPr>
        <w:t xml:space="preserve"> </w:t>
      </w:r>
    </w:p>
    <w:p w14:paraId="2D8A6A33" w14:textId="77777777" w:rsidR="00A627F0" w:rsidRPr="0011195A" w:rsidRDefault="00A627F0" w:rsidP="00A627F0">
      <w:pPr>
        <w:pStyle w:val="Protocol-maintext"/>
        <w:tabs>
          <w:tab w:val="left" w:pos="709"/>
          <w:tab w:val="left" w:pos="1985"/>
        </w:tabs>
        <w:rPr>
          <w:rFonts w:ascii="Arial" w:hAnsi="Arial" w:cs="Arial"/>
          <w:iCs/>
        </w:rPr>
      </w:pPr>
    </w:p>
    <w:p w14:paraId="2A0F2E33" w14:textId="22EF5E61" w:rsidR="007D548F" w:rsidRPr="0011195A" w:rsidRDefault="00537E06" w:rsidP="0057033D">
      <w:pPr>
        <w:pStyle w:val="Heading3"/>
      </w:pPr>
      <w:r w:rsidRPr="0011195A">
        <w:t xml:space="preserve"> </w:t>
      </w:r>
      <w:bookmarkStart w:id="207" w:name="_Toc191904668"/>
      <w:r w:rsidR="007D548F" w:rsidRPr="0011195A">
        <w:t>Causality</w:t>
      </w:r>
      <w:bookmarkEnd w:id="207"/>
      <w:r w:rsidR="007D548F" w:rsidRPr="0011195A">
        <w:t xml:space="preserve"> </w:t>
      </w:r>
    </w:p>
    <w:p w14:paraId="236C12A7" w14:textId="2C0A9BE8" w:rsidR="007D548F" w:rsidRPr="0011195A" w:rsidRDefault="5796A687" w:rsidP="000E167C">
      <w:pPr>
        <w:pStyle w:val="Protocol-maintext"/>
        <w:tabs>
          <w:tab w:val="left" w:pos="709"/>
          <w:tab w:val="left" w:pos="1985"/>
        </w:tabs>
        <w:spacing w:before="120"/>
        <w:rPr>
          <w:rFonts w:ascii="Arial" w:hAnsi="Arial" w:cs="Arial"/>
        </w:rPr>
      </w:pPr>
      <w:r w:rsidRPr="0011195A">
        <w:rPr>
          <w:rFonts w:ascii="Arial" w:hAnsi="Arial" w:cs="Arial"/>
        </w:rPr>
        <w:t>The assignment of causality</w:t>
      </w:r>
      <w:r w:rsidR="7A28EBFF" w:rsidRPr="0011195A">
        <w:rPr>
          <w:rFonts w:ascii="Arial" w:hAnsi="Arial" w:cs="Arial"/>
        </w:rPr>
        <w:t xml:space="preserve"> for adverse events</w:t>
      </w:r>
      <w:r w:rsidRPr="0011195A">
        <w:rPr>
          <w:rFonts w:ascii="Arial" w:hAnsi="Arial" w:cs="Arial"/>
        </w:rPr>
        <w:t xml:space="preserve"> should be made by the investigator responsible for the care of the participant using the definitions in the table below. </w:t>
      </w:r>
    </w:p>
    <w:p w14:paraId="04145D06" w14:textId="07A08F78" w:rsidR="007D548F" w:rsidRPr="0011195A" w:rsidRDefault="007D548F" w:rsidP="000E167C">
      <w:pPr>
        <w:pStyle w:val="Protocol-maintext"/>
        <w:tabs>
          <w:tab w:val="left" w:pos="709"/>
          <w:tab w:val="left" w:pos="1985"/>
        </w:tabs>
        <w:spacing w:before="120"/>
        <w:rPr>
          <w:rFonts w:ascii="Arial" w:hAnsi="Arial" w:cs="Arial"/>
        </w:rPr>
      </w:pPr>
      <w:r w:rsidRPr="0011195A">
        <w:rPr>
          <w:rFonts w:ascii="Arial" w:hAnsi="Arial" w:cs="Arial"/>
        </w:rPr>
        <w:t xml:space="preserve">If any doubt about the causality </w:t>
      </w:r>
      <w:proofErr w:type="gramStart"/>
      <w:r w:rsidRPr="0011195A">
        <w:rPr>
          <w:rFonts w:ascii="Arial" w:hAnsi="Arial" w:cs="Arial"/>
        </w:rPr>
        <w:t>exists</w:t>
      </w:r>
      <w:proofErr w:type="gramEnd"/>
      <w:r w:rsidRPr="0011195A">
        <w:rPr>
          <w:rFonts w:ascii="Arial" w:hAnsi="Arial" w:cs="Arial"/>
        </w:rPr>
        <w:t xml:space="preserve"> the local investigator should inform the study coordination centre who will notify the Chief Investigator. The pharmaceutical companies and/or other clinicians may be asked to advise in some cases. </w:t>
      </w:r>
    </w:p>
    <w:p w14:paraId="6D467BA4" w14:textId="77777777" w:rsidR="007D548F" w:rsidRPr="0011195A" w:rsidRDefault="007D548F" w:rsidP="000E167C">
      <w:pPr>
        <w:pStyle w:val="Protocol-maintext"/>
        <w:tabs>
          <w:tab w:val="left" w:pos="709"/>
          <w:tab w:val="left" w:pos="1985"/>
        </w:tabs>
        <w:rPr>
          <w:rFonts w:ascii="Arial" w:hAnsi="Arial" w:cs="Arial"/>
        </w:rPr>
      </w:pPr>
    </w:p>
    <w:p w14:paraId="44022269"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Unrelated:</w:t>
      </w:r>
      <w:r w:rsidRPr="0011195A">
        <w:rPr>
          <w:rFonts w:ascii="Arial" w:hAnsi="Arial" w:cs="Arial"/>
        </w:rPr>
        <w:tab/>
        <w:t>No evidence of any causal relationship</w:t>
      </w:r>
    </w:p>
    <w:p w14:paraId="20EEFC46"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Unlikely:</w:t>
      </w:r>
      <w:r w:rsidRPr="0011195A">
        <w:rPr>
          <w:rFonts w:ascii="Arial" w:hAnsi="Arial" w:cs="Arial"/>
        </w:rPr>
        <w:tab/>
        <w:t>There is little evidence to suggest there is a causal relationship (e.g. the</w:t>
      </w:r>
    </w:p>
    <w:p w14:paraId="0B50D303"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event did not occur within a reasonable time after administration of the trial</w:t>
      </w:r>
    </w:p>
    <w:p w14:paraId="36BBDBCE"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medication). There is another reasonable explanation for the event (e.g.</w:t>
      </w:r>
    </w:p>
    <w:p w14:paraId="5FEC2CC6"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the patient’s clinical condition, other concomitant treatment).</w:t>
      </w:r>
    </w:p>
    <w:p w14:paraId="027E97F4"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Possible:</w:t>
      </w:r>
      <w:r w:rsidRPr="0011195A">
        <w:rPr>
          <w:rFonts w:ascii="Arial" w:hAnsi="Arial" w:cs="Arial"/>
        </w:rPr>
        <w:tab/>
        <w:t>There is some evidence to suggest a causal relationship (e.g. because the</w:t>
      </w:r>
    </w:p>
    <w:p w14:paraId="4D980DF5"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event occurs within a reasonable time after administration of the trial</w:t>
      </w:r>
    </w:p>
    <w:p w14:paraId="5D5C5130"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lastRenderedPageBreak/>
        <w:tab/>
      </w:r>
      <w:r w:rsidRPr="0011195A">
        <w:rPr>
          <w:rFonts w:ascii="Arial" w:hAnsi="Arial" w:cs="Arial"/>
        </w:rPr>
        <w:tab/>
        <w:t>medication). However, the influence of other factors may have contributed</w:t>
      </w:r>
    </w:p>
    <w:p w14:paraId="39A37F78"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to the event (e.g. the patient’s clinical condition, other concomitant</w:t>
      </w:r>
    </w:p>
    <w:p w14:paraId="505E010D"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treatments).</w:t>
      </w:r>
    </w:p>
    <w:p w14:paraId="415B1D20"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Probable:</w:t>
      </w:r>
      <w:r w:rsidRPr="0011195A">
        <w:rPr>
          <w:rFonts w:ascii="Arial" w:hAnsi="Arial" w:cs="Arial"/>
        </w:rPr>
        <w:tab/>
        <w:t>There is evidence to suggest a causal relationship and the influence of</w:t>
      </w:r>
    </w:p>
    <w:p w14:paraId="5F792073"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 xml:space="preserve">other factors </w:t>
      </w:r>
      <w:proofErr w:type="gramStart"/>
      <w:r w:rsidRPr="0011195A">
        <w:rPr>
          <w:rFonts w:ascii="Arial" w:hAnsi="Arial" w:cs="Arial"/>
        </w:rPr>
        <w:t>is</w:t>
      </w:r>
      <w:proofErr w:type="gramEnd"/>
      <w:r w:rsidRPr="0011195A">
        <w:rPr>
          <w:rFonts w:ascii="Arial" w:hAnsi="Arial" w:cs="Arial"/>
        </w:rPr>
        <w:t xml:space="preserve"> unlikely.</w:t>
      </w:r>
    </w:p>
    <w:p w14:paraId="44DED516"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Definite:</w:t>
      </w:r>
      <w:r w:rsidRPr="0011195A">
        <w:rPr>
          <w:rFonts w:ascii="Arial" w:hAnsi="Arial" w:cs="Arial"/>
        </w:rPr>
        <w:tab/>
        <w:t>There is clear evidence to suggest a causal relationship and other possible</w:t>
      </w:r>
    </w:p>
    <w:p w14:paraId="245D2A9C" w14:textId="33A189C1"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t>contributing factors can be ruled out.</w:t>
      </w:r>
    </w:p>
    <w:p w14:paraId="1BF8B62A" w14:textId="77777777" w:rsidR="0057033D" w:rsidRPr="0011195A" w:rsidRDefault="0057033D" w:rsidP="000E167C">
      <w:pPr>
        <w:pStyle w:val="Protocol-maintext"/>
        <w:tabs>
          <w:tab w:val="left" w:pos="709"/>
          <w:tab w:val="left" w:pos="1985"/>
        </w:tabs>
        <w:rPr>
          <w:rFonts w:ascii="Arial" w:hAnsi="Arial" w:cs="Arial"/>
        </w:rPr>
      </w:pPr>
    </w:p>
    <w:bookmarkEnd w:id="203"/>
    <w:p w14:paraId="6B5F3B33" w14:textId="0FC1AB5F" w:rsidR="007D548F" w:rsidRPr="0011195A" w:rsidRDefault="00A627F0" w:rsidP="0057033D">
      <w:pPr>
        <w:pStyle w:val="Heading3"/>
      </w:pPr>
      <w:r w:rsidRPr="0011195A">
        <w:t xml:space="preserve"> </w:t>
      </w:r>
      <w:bookmarkStart w:id="208" w:name="_Toc191904669"/>
      <w:r w:rsidR="007D548F" w:rsidRPr="0011195A">
        <w:t>Severity of Adverse Events</w:t>
      </w:r>
      <w:bookmarkEnd w:id="208"/>
    </w:p>
    <w:p w14:paraId="3F6F0E1C"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Mild:</w:t>
      </w:r>
      <w:r w:rsidRPr="0011195A">
        <w:rPr>
          <w:rFonts w:ascii="Arial" w:hAnsi="Arial" w:cs="Arial"/>
        </w:rPr>
        <w:tab/>
      </w:r>
      <w:r w:rsidRPr="0011195A">
        <w:rPr>
          <w:rFonts w:ascii="Arial" w:hAnsi="Arial" w:cs="Arial"/>
        </w:rPr>
        <w:tab/>
        <w:t>Awareness of event but easily tolerated</w:t>
      </w:r>
    </w:p>
    <w:p w14:paraId="227D284F"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Moderate:</w:t>
      </w:r>
      <w:r w:rsidRPr="0011195A">
        <w:rPr>
          <w:rFonts w:ascii="Arial" w:hAnsi="Arial" w:cs="Arial"/>
        </w:rPr>
        <w:tab/>
        <w:t>Discomfort enough to cause some interference with usual activity</w:t>
      </w:r>
    </w:p>
    <w:p w14:paraId="368013E6" w14:textId="77777777" w:rsidR="007D548F" w:rsidRPr="0011195A" w:rsidRDefault="007D548F" w:rsidP="000E167C">
      <w:pPr>
        <w:pStyle w:val="Protocol-maintext"/>
        <w:tabs>
          <w:tab w:val="left" w:pos="709"/>
          <w:tab w:val="left" w:pos="1985"/>
        </w:tabs>
        <w:rPr>
          <w:rFonts w:ascii="Arial" w:hAnsi="Arial" w:cs="Arial"/>
        </w:rPr>
      </w:pPr>
      <w:r w:rsidRPr="0011195A">
        <w:rPr>
          <w:rFonts w:ascii="Arial" w:hAnsi="Arial" w:cs="Arial"/>
        </w:rPr>
        <w:t>Severe:</w:t>
      </w:r>
      <w:r w:rsidRPr="0011195A">
        <w:rPr>
          <w:rFonts w:ascii="Arial" w:hAnsi="Arial" w:cs="Arial"/>
        </w:rPr>
        <w:tab/>
        <w:t>Inability to carry out usual activity</w:t>
      </w:r>
    </w:p>
    <w:p w14:paraId="6E4BE98A" w14:textId="77777777" w:rsidR="00A627F0" w:rsidRPr="0011195A" w:rsidRDefault="00A627F0" w:rsidP="000E167C">
      <w:pPr>
        <w:pStyle w:val="Protocol-maintext"/>
        <w:tabs>
          <w:tab w:val="left" w:pos="709"/>
          <w:tab w:val="left" w:pos="1985"/>
        </w:tabs>
      </w:pPr>
    </w:p>
    <w:p w14:paraId="19E29D1C" w14:textId="1FF4AFAE" w:rsidR="008B475C" w:rsidRPr="0011195A" w:rsidRDefault="4CFFC06C" w:rsidP="0057033D">
      <w:pPr>
        <w:pStyle w:val="Heading3"/>
      </w:pPr>
      <w:r>
        <w:t xml:space="preserve"> </w:t>
      </w:r>
      <w:bookmarkStart w:id="209" w:name="_Toc191904670"/>
      <w:r w:rsidR="76DF900C">
        <w:t xml:space="preserve">Adverse Event </w:t>
      </w:r>
      <w:bookmarkEnd w:id="204"/>
      <w:r w:rsidR="76DF900C">
        <w:t>recording</w:t>
      </w:r>
      <w:bookmarkEnd w:id="209"/>
    </w:p>
    <w:p w14:paraId="7D61762E" w14:textId="3BFBD326" w:rsidR="00A627F0" w:rsidRPr="0011195A" w:rsidRDefault="6C47F38B" w:rsidP="20ECE382">
      <w:pPr>
        <w:tabs>
          <w:tab w:val="left" w:pos="709"/>
          <w:tab w:val="left" w:pos="1985"/>
        </w:tabs>
        <w:spacing w:before="0"/>
      </w:pPr>
      <w:r w:rsidRPr="00253F02">
        <w:t>As this is a trial is conducted in critically ill patients with life-threatening critical illness then adverse events are expected to occur regularly in most, if not all, patients</w:t>
      </w:r>
      <w:r w:rsidR="514190CF" w:rsidRPr="00253F02">
        <w:t xml:space="preserve"> regardless of trea</w:t>
      </w:r>
      <w:r w:rsidR="514190CF" w:rsidRPr="00253F02">
        <w:rPr>
          <w:rFonts w:eastAsia="Arial" w:cs="Arial"/>
          <w:szCs w:val="24"/>
        </w:rPr>
        <w:t>tment assignment</w:t>
      </w:r>
      <w:r w:rsidRPr="00253F02">
        <w:rPr>
          <w:rFonts w:eastAsia="Arial" w:cs="Arial"/>
          <w:szCs w:val="24"/>
        </w:rPr>
        <w:t xml:space="preserve">. </w:t>
      </w:r>
      <w:r w:rsidR="09FC87C1" w:rsidRPr="00253F02">
        <w:rPr>
          <w:rFonts w:eastAsia="Arial" w:cs="Arial"/>
          <w:color w:val="212121"/>
          <w:szCs w:val="24"/>
        </w:rPr>
        <w:t xml:space="preserve">Events that that are </w:t>
      </w:r>
      <w:r w:rsidR="551DFFE8" w:rsidRPr="20ECE382">
        <w:rPr>
          <w:rFonts w:eastAsia="Arial" w:cs="Arial"/>
          <w:color w:val="212121"/>
          <w:szCs w:val="24"/>
        </w:rPr>
        <w:t xml:space="preserve">expected in this population </w:t>
      </w:r>
      <w:r w:rsidR="00876767" w:rsidRPr="20ECE382">
        <w:rPr>
          <w:rFonts w:eastAsia="Arial" w:cs="Arial"/>
          <w:color w:val="212121"/>
          <w:szCs w:val="24"/>
        </w:rPr>
        <w:t>i</w:t>
      </w:r>
      <w:r w:rsidR="00876767">
        <w:rPr>
          <w:rFonts w:eastAsia="Arial" w:cs="Arial"/>
          <w:color w:val="212121"/>
          <w:szCs w:val="24"/>
        </w:rPr>
        <w:t>.</w:t>
      </w:r>
      <w:r w:rsidR="00876767" w:rsidRPr="20ECE382">
        <w:rPr>
          <w:rFonts w:eastAsia="Arial" w:cs="Arial"/>
          <w:color w:val="212121"/>
          <w:szCs w:val="24"/>
        </w:rPr>
        <w:t>e.</w:t>
      </w:r>
      <w:r w:rsidR="551DFFE8" w:rsidRPr="20ECE382">
        <w:rPr>
          <w:rFonts w:eastAsia="Arial" w:cs="Arial"/>
          <w:color w:val="212121"/>
          <w:szCs w:val="24"/>
        </w:rPr>
        <w:t xml:space="preserve"> events </w:t>
      </w:r>
      <w:r w:rsidR="09FC87C1" w:rsidRPr="00253F02">
        <w:rPr>
          <w:rFonts w:eastAsia="Arial" w:cs="Arial"/>
          <w:color w:val="212121"/>
          <w:szCs w:val="24"/>
        </w:rPr>
        <w:t>related to the underlying critical illness will not be reported as adverse events</w:t>
      </w:r>
      <w:r w:rsidR="6D645A39" w:rsidRPr="20ECE382">
        <w:rPr>
          <w:rFonts w:eastAsia="Arial" w:cs="Arial"/>
          <w:color w:val="212121"/>
          <w:szCs w:val="24"/>
        </w:rPr>
        <w:t>.</w:t>
      </w:r>
      <w:r w:rsidR="5A2B8C3B">
        <w:t xml:space="preserve"> In addition</w:t>
      </w:r>
      <w:r w:rsidRPr="00253F02">
        <w:t xml:space="preserve">, unless an adverse event is assessed to meet Serious Adverse Event </w:t>
      </w:r>
      <w:r w:rsidR="00EA0DB7" w:rsidRPr="00253F02">
        <w:t>criteria</w:t>
      </w:r>
      <w:r w:rsidR="00EA0DB7">
        <w:t xml:space="preserve"> </w:t>
      </w:r>
      <w:r w:rsidR="00EA0DB7" w:rsidRPr="00253F02">
        <w:t>these</w:t>
      </w:r>
      <w:r w:rsidRPr="00253F02">
        <w:t xml:space="preserve"> adverse events will not be reported in the case report form and simply noted in the patient’s local medical record.</w:t>
      </w:r>
      <w:r w:rsidR="3CEBF960">
        <w:t xml:space="preserve"> </w:t>
      </w:r>
      <w:r w:rsidR="2C4DDA4C">
        <w:t>Any</w:t>
      </w:r>
      <w:r w:rsidR="768AED84">
        <w:t xml:space="preserve"> additional reporting</w:t>
      </w:r>
      <w:r w:rsidR="32A97AD8">
        <w:t xml:space="preserve"> </w:t>
      </w:r>
      <w:r w:rsidR="768AED84">
        <w:t>will be detailed in</w:t>
      </w:r>
      <w:r w:rsidR="32A97AD8">
        <w:t xml:space="preserve"> the</w:t>
      </w:r>
      <w:r w:rsidR="40613E64">
        <w:t xml:space="preserve"> R</w:t>
      </w:r>
      <w:r w:rsidR="1D57054E">
        <w:t>SA</w:t>
      </w:r>
      <w:r w:rsidR="40613E64">
        <w:t xml:space="preserve"> and ISA</w:t>
      </w:r>
      <w:r w:rsidR="32A97AD8">
        <w:t>.</w:t>
      </w:r>
    </w:p>
    <w:p w14:paraId="6B8A1426" w14:textId="775FD21A" w:rsidR="008B475C" w:rsidRPr="0011195A" w:rsidRDefault="00A627F0" w:rsidP="0057033D">
      <w:pPr>
        <w:pStyle w:val="Heading3"/>
      </w:pPr>
      <w:bookmarkStart w:id="210" w:name="_Toc52810697"/>
      <w:bookmarkStart w:id="211" w:name="_Toc52810698"/>
      <w:bookmarkStart w:id="212" w:name="_Toc52810699"/>
      <w:bookmarkStart w:id="213" w:name="_Toc52810700"/>
      <w:bookmarkStart w:id="214" w:name="_Toc52810701"/>
      <w:bookmarkStart w:id="215" w:name="_Toc52810702"/>
      <w:bookmarkStart w:id="216" w:name="_Toc476920511"/>
      <w:bookmarkStart w:id="217" w:name="_Toc476920628"/>
      <w:bookmarkStart w:id="218" w:name="_Toc476920751"/>
      <w:bookmarkStart w:id="219" w:name="_Toc476920941"/>
      <w:bookmarkStart w:id="220" w:name="_Toc476921077"/>
      <w:bookmarkStart w:id="221" w:name="_Toc476921188"/>
      <w:bookmarkStart w:id="222" w:name="_Toc476921299"/>
      <w:bookmarkStart w:id="223" w:name="_Toc476921410"/>
      <w:bookmarkStart w:id="224" w:name="_Toc476921520"/>
      <w:bookmarkStart w:id="225" w:name="_Toc476921630"/>
      <w:bookmarkStart w:id="226" w:name="_Toc476921740"/>
      <w:bookmarkStart w:id="227" w:name="_Toc476922023"/>
      <w:bookmarkStart w:id="228" w:name="_Toc476927203"/>
      <w:bookmarkStart w:id="229" w:name="_Toc266793777"/>
      <w:bookmarkStart w:id="230" w:name="_Toc14182247"/>
      <w:bookmarkStart w:id="231" w:name="_Toc15307462"/>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11195A">
        <w:t xml:space="preserve"> </w:t>
      </w:r>
      <w:bookmarkStart w:id="232" w:name="_Toc191904671"/>
      <w:r w:rsidR="007C0776" w:rsidRPr="0011195A">
        <w:t>Abnormal Laboratory Test Results</w:t>
      </w:r>
      <w:bookmarkEnd w:id="229"/>
      <w:bookmarkEnd w:id="230"/>
      <w:bookmarkEnd w:id="231"/>
      <w:bookmarkEnd w:id="232"/>
    </w:p>
    <w:p w14:paraId="7F3B8CE4" w14:textId="237D2DA2" w:rsidR="008B475C" w:rsidRPr="0011195A" w:rsidRDefault="000C3AC7" w:rsidP="00A627F0">
      <w:pPr>
        <w:pStyle w:val="Protocol-maintext"/>
        <w:tabs>
          <w:tab w:val="left" w:pos="709"/>
          <w:tab w:val="left" w:pos="1985"/>
        </w:tabs>
        <w:spacing w:before="120"/>
        <w:rPr>
          <w:rFonts w:ascii="Arial" w:hAnsi="Arial" w:cs="Arial"/>
        </w:rPr>
      </w:pPr>
      <w:proofErr w:type="gramStart"/>
      <w:r w:rsidRPr="0011195A">
        <w:rPr>
          <w:rFonts w:ascii="Arial" w:hAnsi="Arial" w:cs="Arial"/>
        </w:rPr>
        <w:t>Similarly</w:t>
      </w:r>
      <w:proofErr w:type="gramEnd"/>
      <w:r w:rsidRPr="0011195A">
        <w:rPr>
          <w:rFonts w:ascii="Arial" w:hAnsi="Arial" w:cs="Arial"/>
        </w:rPr>
        <w:t xml:space="preserve"> due to the nature of the underlying critical illness, abnormal laboratory test results will be expected to occur daily for most, if not all, patients and therefore do not need to be reported as an AE/AR in the CRF. They will be recorded in the patients’ medical record. Any clinically important abnormal laboratory tests will be repeated at appropriate intervals until they return either to baseline or to a level deemed acceptable by the local investigator.</w:t>
      </w:r>
    </w:p>
    <w:p w14:paraId="694FECBD" w14:textId="77777777" w:rsidR="00A627F0" w:rsidRPr="0011195A" w:rsidRDefault="00A627F0" w:rsidP="00A627F0">
      <w:pPr>
        <w:pStyle w:val="Protocol-maintext"/>
        <w:tabs>
          <w:tab w:val="left" w:pos="709"/>
          <w:tab w:val="left" w:pos="1985"/>
        </w:tabs>
        <w:rPr>
          <w:rFonts w:ascii="Arial" w:hAnsi="Arial" w:cs="Arial"/>
        </w:rPr>
      </w:pPr>
    </w:p>
    <w:p w14:paraId="2A991172" w14:textId="7720ECA7" w:rsidR="008B475C" w:rsidRPr="0011195A" w:rsidRDefault="00A627F0" w:rsidP="0057033D">
      <w:pPr>
        <w:pStyle w:val="Heading3"/>
      </w:pPr>
      <w:bookmarkStart w:id="233" w:name="_Toc476921632"/>
      <w:bookmarkStart w:id="234" w:name="_Toc476921742"/>
      <w:bookmarkStart w:id="235" w:name="_Toc476922025"/>
      <w:bookmarkStart w:id="236" w:name="_Toc476927205"/>
      <w:bookmarkStart w:id="237" w:name="_Toc14182248"/>
      <w:bookmarkStart w:id="238" w:name="_Toc15307463"/>
      <w:bookmarkEnd w:id="233"/>
      <w:bookmarkEnd w:id="234"/>
      <w:bookmarkEnd w:id="235"/>
      <w:bookmarkEnd w:id="236"/>
      <w:r w:rsidRPr="0011195A">
        <w:t xml:space="preserve"> </w:t>
      </w:r>
      <w:bookmarkStart w:id="239" w:name="_Toc191904672"/>
      <w:r w:rsidR="007C0776" w:rsidRPr="0011195A">
        <w:t>Serious Adverse Events (SAE)</w:t>
      </w:r>
      <w:bookmarkStart w:id="240" w:name="_Toc266793773"/>
      <w:bookmarkEnd w:id="237"/>
      <w:bookmarkEnd w:id="238"/>
      <w:bookmarkEnd w:id="239"/>
    </w:p>
    <w:p w14:paraId="4D3F1DC0" w14:textId="77777777" w:rsidR="008B475C" w:rsidRPr="0011195A" w:rsidRDefault="007C0776" w:rsidP="000E167C">
      <w:pPr>
        <w:pStyle w:val="Heading4"/>
        <w:numPr>
          <w:ilvl w:val="0"/>
          <w:numId w:val="16"/>
        </w:numPr>
        <w:tabs>
          <w:tab w:val="left" w:pos="709"/>
          <w:tab w:val="left" w:pos="1985"/>
        </w:tabs>
      </w:pPr>
      <w:r w:rsidRPr="0011195A">
        <w:t>Definition of SAE</w:t>
      </w:r>
      <w:bookmarkEnd w:id="240"/>
    </w:p>
    <w:p w14:paraId="096538B4" w14:textId="77777777"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An SAE is defined as any event that </w:t>
      </w:r>
    </w:p>
    <w:p w14:paraId="0B3CFEBA" w14:textId="77777777" w:rsidR="008B475C" w:rsidRPr="0011195A" w:rsidRDefault="007C0776" w:rsidP="000E167C">
      <w:pPr>
        <w:pStyle w:val="Protocol-bulletedlist"/>
        <w:numPr>
          <w:ilvl w:val="0"/>
          <w:numId w:val="10"/>
        </w:numPr>
        <w:tabs>
          <w:tab w:val="left" w:pos="709"/>
          <w:tab w:val="left" w:pos="1985"/>
        </w:tabs>
        <w:rPr>
          <w:rFonts w:ascii="Arial" w:hAnsi="Arial" w:cs="Arial"/>
        </w:rPr>
      </w:pPr>
      <w:r w:rsidRPr="0011195A">
        <w:rPr>
          <w:rFonts w:ascii="Arial" w:hAnsi="Arial" w:cs="Arial"/>
        </w:rPr>
        <w:t xml:space="preserve">Results in </w:t>
      </w:r>
      <w:proofErr w:type="gramStart"/>
      <w:r w:rsidRPr="0011195A">
        <w:rPr>
          <w:rFonts w:ascii="Arial" w:hAnsi="Arial" w:cs="Arial"/>
        </w:rPr>
        <w:t>death;</w:t>
      </w:r>
      <w:proofErr w:type="gramEnd"/>
      <w:r w:rsidRPr="0011195A">
        <w:rPr>
          <w:rFonts w:ascii="Arial" w:hAnsi="Arial" w:cs="Arial"/>
        </w:rPr>
        <w:t xml:space="preserve"> </w:t>
      </w:r>
    </w:p>
    <w:p w14:paraId="3E04D4ED" w14:textId="77777777" w:rsidR="008B475C" w:rsidRPr="0011195A" w:rsidRDefault="007C0776" w:rsidP="000E167C">
      <w:pPr>
        <w:pStyle w:val="Protocol-bulletedlist"/>
        <w:numPr>
          <w:ilvl w:val="0"/>
          <w:numId w:val="10"/>
        </w:numPr>
        <w:tabs>
          <w:tab w:val="left" w:pos="709"/>
          <w:tab w:val="left" w:pos="1985"/>
        </w:tabs>
        <w:rPr>
          <w:rFonts w:ascii="Arial" w:hAnsi="Arial" w:cs="Arial"/>
        </w:rPr>
      </w:pPr>
      <w:r w:rsidRPr="0011195A">
        <w:rPr>
          <w:rFonts w:ascii="Arial" w:hAnsi="Arial" w:cs="Arial"/>
        </w:rPr>
        <w:t>Is life-threatening</w:t>
      </w:r>
      <w:proofErr w:type="gramStart"/>
      <w:r w:rsidRPr="0011195A">
        <w:rPr>
          <w:rFonts w:ascii="Arial" w:hAnsi="Arial" w:cs="Arial"/>
        </w:rPr>
        <w:t>*;</w:t>
      </w:r>
      <w:proofErr w:type="gramEnd"/>
    </w:p>
    <w:p w14:paraId="5A695A25" w14:textId="77777777" w:rsidR="008B475C" w:rsidRPr="0011195A" w:rsidRDefault="007C0776" w:rsidP="000E167C">
      <w:pPr>
        <w:pStyle w:val="Protocol-bulletedlist"/>
        <w:numPr>
          <w:ilvl w:val="0"/>
          <w:numId w:val="10"/>
        </w:numPr>
        <w:tabs>
          <w:tab w:val="left" w:pos="709"/>
          <w:tab w:val="left" w:pos="1985"/>
        </w:tabs>
        <w:rPr>
          <w:rFonts w:ascii="Arial" w:hAnsi="Arial" w:cs="Arial"/>
        </w:rPr>
      </w:pPr>
      <w:r w:rsidRPr="0011195A">
        <w:rPr>
          <w:rFonts w:ascii="Arial" w:hAnsi="Arial" w:cs="Arial"/>
        </w:rPr>
        <w:t>Requires hospitalisation or prolongation of existing inpatient’s hospitalisation*</w:t>
      </w:r>
      <w:proofErr w:type="gramStart"/>
      <w:r w:rsidRPr="0011195A">
        <w:rPr>
          <w:rFonts w:ascii="Arial" w:hAnsi="Arial" w:cs="Arial"/>
        </w:rPr>
        <w:t>*;</w:t>
      </w:r>
      <w:proofErr w:type="gramEnd"/>
    </w:p>
    <w:p w14:paraId="16B41350" w14:textId="77777777" w:rsidR="008B475C" w:rsidRPr="0011195A" w:rsidRDefault="007C0776" w:rsidP="000E167C">
      <w:pPr>
        <w:pStyle w:val="Protocol-bulletedlist"/>
        <w:numPr>
          <w:ilvl w:val="0"/>
          <w:numId w:val="10"/>
        </w:numPr>
        <w:tabs>
          <w:tab w:val="left" w:pos="709"/>
          <w:tab w:val="left" w:pos="1985"/>
        </w:tabs>
        <w:rPr>
          <w:rFonts w:ascii="Arial" w:hAnsi="Arial" w:cs="Arial"/>
        </w:rPr>
      </w:pPr>
      <w:r w:rsidRPr="0011195A">
        <w:rPr>
          <w:rFonts w:ascii="Arial" w:hAnsi="Arial" w:cs="Arial"/>
        </w:rPr>
        <w:t xml:space="preserve">Results in persistent or significant disability or </w:t>
      </w:r>
      <w:proofErr w:type="gramStart"/>
      <w:r w:rsidRPr="0011195A">
        <w:rPr>
          <w:rFonts w:ascii="Arial" w:hAnsi="Arial" w:cs="Arial"/>
        </w:rPr>
        <w:t>incapacity;</w:t>
      </w:r>
      <w:proofErr w:type="gramEnd"/>
    </w:p>
    <w:p w14:paraId="15559DAF" w14:textId="77777777" w:rsidR="008B475C" w:rsidRPr="0011195A" w:rsidRDefault="007C0776" w:rsidP="000E167C">
      <w:pPr>
        <w:pStyle w:val="Protocol-bulletedlist"/>
        <w:numPr>
          <w:ilvl w:val="0"/>
          <w:numId w:val="10"/>
        </w:numPr>
        <w:tabs>
          <w:tab w:val="left" w:pos="709"/>
          <w:tab w:val="left" w:pos="1985"/>
        </w:tabs>
        <w:rPr>
          <w:rFonts w:ascii="Arial" w:hAnsi="Arial" w:cs="Arial"/>
        </w:rPr>
      </w:pPr>
      <w:r w:rsidRPr="0011195A">
        <w:rPr>
          <w:rFonts w:ascii="Arial" w:hAnsi="Arial" w:cs="Arial"/>
        </w:rPr>
        <w:t xml:space="preserve">Is a congenital abnormality or birth </w:t>
      </w:r>
      <w:proofErr w:type="gramStart"/>
      <w:r w:rsidRPr="0011195A">
        <w:rPr>
          <w:rFonts w:ascii="Arial" w:hAnsi="Arial" w:cs="Arial"/>
        </w:rPr>
        <w:t>defect;</w:t>
      </w:r>
      <w:proofErr w:type="gramEnd"/>
    </w:p>
    <w:p w14:paraId="108F1034" w14:textId="77777777" w:rsidR="008B475C" w:rsidRPr="0011195A" w:rsidRDefault="008B475C" w:rsidP="000E167C">
      <w:pPr>
        <w:pStyle w:val="Protocol-maintext"/>
        <w:tabs>
          <w:tab w:val="left" w:pos="709"/>
          <w:tab w:val="left" w:pos="1985"/>
        </w:tabs>
        <w:rPr>
          <w:rFonts w:ascii="Arial" w:hAnsi="Arial" w:cs="Arial"/>
        </w:rPr>
      </w:pPr>
    </w:p>
    <w:p w14:paraId="5B6D5542" w14:textId="5B31561F"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iCs/>
        </w:rPr>
        <w:t xml:space="preserve">* “Life-threatening” in the definition of “serious” refers to an event in which the </w:t>
      </w:r>
      <w:r w:rsidR="00690E3E" w:rsidRPr="0011195A">
        <w:rPr>
          <w:rFonts w:ascii="Arial" w:hAnsi="Arial" w:cs="Arial"/>
          <w:iCs/>
        </w:rPr>
        <w:t>participant</w:t>
      </w:r>
      <w:r w:rsidRPr="0011195A">
        <w:rPr>
          <w:rFonts w:ascii="Arial" w:hAnsi="Arial" w:cs="Arial"/>
          <w:iCs/>
        </w:rPr>
        <w:t xml:space="preserve"> was at risk of death at the time of the event; it does not refer to an event which hypothetically might have caused death if it were more severe.</w:t>
      </w:r>
    </w:p>
    <w:p w14:paraId="3E7DB9CA" w14:textId="77777777" w:rsidR="000C3AC7" w:rsidRPr="0011195A" w:rsidRDefault="000C3AC7" w:rsidP="000E167C">
      <w:pPr>
        <w:pStyle w:val="Protocol-maintext"/>
        <w:tabs>
          <w:tab w:val="left" w:pos="709"/>
          <w:tab w:val="left" w:pos="1985"/>
        </w:tabs>
        <w:rPr>
          <w:rFonts w:ascii="Arial" w:hAnsi="Arial" w:cs="Arial"/>
          <w:iCs/>
        </w:rPr>
      </w:pPr>
    </w:p>
    <w:p w14:paraId="0C6CB1ED" w14:textId="1930B821"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iCs/>
        </w:rPr>
        <w:t>** “Hospitalisation” means any unexpected admission to a hospital department. It does not usually apply to scheduled admissions that were planned before study inclusion or visits to casualty (without admission).</w:t>
      </w:r>
    </w:p>
    <w:p w14:paraId="40F2889F" w14:textId="77777777" w:rsidR="008B475C" w:rsidRPr="0011195A" w:rsidRDefault="008B475C" w:rsidP="000E167C">
      <w:pPr>
        <w:pStyle w:val="Protocol-maintext"/>
        <w:tabs>
          <w:tab w:val="left" w:pos="709"/>
          <w:tab w:val="left" w:pos="1985"/>
        </w:tabs>
        <w:rPr>
          <w:rFonts w:ascii="Arial" w:hAnsi="Arial" w:cs="Arial"/>
          <w:iCs/>
        </w:rPr>
      </w:pPr>
    </w:p>
    <w:p w14:paraId="33700617" w14:textId="77777777"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iCs/>
        </w:rPr>
        <w:t xml:space="preserve">Medical judgement should be exercised in deciding whether an adverse event/reaction is serious in other situations. Important adverse events/reactions that are not immediately life-threatening, or do not result in death or hospitalisation but may jeopardise a </w:t>
      </w:r>
      <w:proofErr w:type="gramStart"/>
      <w:r w:rsidRPr="0011195A">
        <w:rPr>
          <w:rFonts w:ascii="Arial" w:hAnsi="Arial" w:cs="Arial"/>
          <w:iCs/>
        </w:rPr>
        <w:t>subject, or</w:t>
      </w:r>
      <w:proofErr w:type="gramEnd"/>
      <w:r w:rsidRPr="0011195A">
        <w:rPr>
          <w:rFonts w:ascii="Arial" w:hAnsi="Arial" w:cs="Arial"/>
          <w:iCs/>
        </w:rPr>
        <w:t xml:space="preserve"> may require intervention to prevent one of the other outcomes listed in the definition above should also be considered serious.</w:t>
      </w:r>
    </w:p>
    <w:p w14:paraId="5E213C8E" w14:textId="77777777" w:rsidR="00831C09" w:rsidRPr="0011195A" w:rsidRDefault="00831C09" w:rsidP="000E167C">
      <w:pPr>
        <w:pStyle w:val="Protocol-maintext"/>
        <w:tabs>
          <w:tab w:val="left" w:pos="709"/>
          <w:tab w:val="left" w:pos="1985"/>
        </w:tabs>
        <w:rPr>
          <w:rFonts w:ascii="Arial" w:hAnsi="Arial" w:cs="Arial"/>
          <w:iCs/>
        </w:rPr>
      </w:pPr>
    </w:p>
    <w:p w14:paraId="3C2DB735" w14:textId="0E7B8402" w:rsidR="000C3AC7" w:rsidRPr="0011195A" w:rsidRDefault="007C0776" w:rsidP="0057033D">
      <w:pPr>
        <w:pStyle w:val="Heading4"/>
      </w:pPr>
      <w:bookmarkStart w:id="241" w:name="_Toc266793774"/>
      <w:r w:rsidRPr="0011195A">
        <w:t>Reporting of SAEs</w:t>
      </w:r>
      <w:bookmarkEnd w:id="241"/>
    </w:p>
    <w:p w14:paraId="3B4654AE" w14:textId="7D094ADD" w:rsidR="000C3AC7" w:rsidRPr="0011195A" w:rsidRDefault="6A936D46" w:rsidP="000E167C">
      <w:pPr>
        <w:pStyle w:val="Protocol-maintext"/>
        <w:tabs>
          <w:tab w:val="left" w:pos="709"/>
          <w:tab w:val="left" w:pos="1985"/>
        </w:tabs>
        <w:spacing w:before="120"/>
        <w:rPr>
          <w:rFonts w:ascii="Arial" w:hAnsi="Arial" w:cs="Arial"/>
        </w:rPr>
      </w:pPr>
      <w:r w:rsidRPr="2BB70B4F">
        <w:rPr>
          <w:rFonts w:ascii="Arial" w:hAnsi="Arial" w:cs="Arial"/>
        </w:rPr>
        <w:t>T</w:t>
      </w:r>
      <w:r w:rsidR="0CE43967" w:rsidRPr="2BB70B4F">
        <w:rPr>
          <w:rFonts w:ascii="Arial" w:hAnsi="Arial" w:cs="Arial"/>
        </w:rPr>
        <w:t>he</w:t>
      </w:r>
      <w:r w:rsidR="6C47F38B" w:rsidRPr="2BB70B4F">
        <w:rPr>
          <w:rFonts w:ascii="Arial" w:hAnsi="Arial" w:cs="Arial"/>
        </w:rPr>
        <w:t xml:space="preserve"> primary and secondary outcomes have been selected to capture the most commonly occurring safety events in critically ill patients (e.g. mortality, organ failure and support). Therefore, any events that are captured as an outcome in the eCRF do not require reporting as an SAE unless in the opinion of the local PI the event was attributable to a study intervention / IMP or the trial protocol.</w:t>
      </w:r>
    </w:p>
    <w:p w14:paraId="44AA4954" w14:textId="77777777" w:rsidR="000C3AC7" w:rsidRPr="0011195A" w:rsidRDefault="000C3AC7" w:rsidP="000E167C">
      <w:pPr>
        <w:pStyle w:val="Protocol-maintext"/>
        <w:tabs>
          <w:tab w:val="left" w:pos="709"/>
          <w:tab w:val="left" w:pos="1985"/>
        </w:tabs>
        <w:rPr>
          <w:rFonts w:ascii="Arial" w:hAnsi="Arial" w:cs="Arial"/>
        </w:rPr>
      </w:pPr>
    </w:p>
    <w:p w14:paraId="403DE3D6" w14:textId="77777777" w:rsidR="000C3AC7" w:rsidRPr="0011195A" w:rsidRDefault="000C3AC7" w:rsidP="000E167C">
      <w:pPr>
        <w:pStyle w:val="Protocol-maintext"/>
        <w:tabs>
          <w:tab w:val="left" w:pos="709"/>
          <w:tab w:val="left" w:pos="1985"/>
        </w:tabs>
        <w:rPr>
          <w:rFonts w:ascii="Arial" w:hAnsi="Arial" w:cs="Arial"/>
        </w:rPr>
      </w:pPr>
      <w:r w:rsidRPr="0011195A">
        <w:rPr>
          <w:rFonts w:ascii="Arial" w:hAnsi="Arial" w:cs="Arial"/>
        </w:rPr>
        <w:t>Rapid reporting of all SAEs i.e. within 24 hours, occurring during the patient’s ICU stay up to a maximum of 28 days must be performed as detailed in the study-specific safety reporting instructions.</w:t>
      </w:r>
    </w:p>
    <w:p w14:paraId="40610A08" w14:textId="77777777" w:rsidR="000C3AC7" w:rsidRPr="0011195A" w:rsidRDefault="000C3AC7" w:rsidP="000E167C">
      <w:pPr>
        <w:pStyle w:val="Protocol-maintext"/>
        <w:tabs>
          <w:tab w:val="left" w:pos="709"/>
          <w:tab w:val="left" w:pos="1985"/>
        </w:tabs>
        <w:spacing w:before="120"/>
        <w:rPr>
          <w:rFonts w:ascii="Arial" w:hAnsi="Arial" w:cs="Arial"/>
        </w:rPr>
      </w:pPr>
      <w:r w:rsidRPr="0011195A">
        <w:rPr>
          <w:rFonts w:ascii="Arial" w:hAnsi="Arial" w:cs="Arial"/>
        </w:rPr>
        <w:t xml:space="preserve">Active monitoring of participants after discharge from ICU or after 28 days is not required, but if the investigator becomes aware of safety information that appears to be drug or trial related, involving a participant who participated in the study, even after an individual participant has completed the study, this should be reported to the Sponsor. </w:t>
      </w:r>
    </w:p>
    <w:p w14:paraId="43771DC9" w14:textId="77777777" w:rsidR="008B475C" w:rsidRPr="0011195A" w:rsidRDefault="008B475C" w:rsidP="000E167C">
      <w:pPr>
        <w:pStyle w:val="Protocol-maintext"/>
        <w:tabs>
          <w:tab w:val="left" w:pos="709"/>
          <w:tab w:val="left" w:pos="1985"/>
        </w:tabs>
        <w:rPr>
          <w:rFonts w:ascii="Arial" w:hAnsi="Arial" w:cs="Arial"/>
        </w:rPr>
      </w:pPr>
    </w:p>
    <w:p w14:paraId="4BBE81DC"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All SAEs will be reviewed by the Chief Investigator or a designated medically qualified representative to confirm expectedness and causality.</w:t>
      </w:r>
    </w:p>
    <w:p w14:paraId="6688A697" w14:textId="77777777" w:rsidR="008B475C" w:rsidRPr="0011195A" w:rsidRDefault="008B475C" w:rsidP="000E167C">
      <w:pPr>
        <w:pStyle w:val="Protocol-maintext"/>
        <w:tabs>
          <w:tab w:val="left" w:pos="709"/>
          <w:tab w:val="left" w:pos="1985"/>
        </w:tabs>
        <w:rPr>
          <w:rFonts w:ascii="Arial" w:hAnsi="Arial" w:cs="Arial"/>
        </w:rPr>
      </w:pPr>
    </w:p>
    <w:p w14:paraId="236BEE9C" w14:textId="3EE9DAF9" w:rsidR="008B475C" w:rsidRPr="0011195A" w:rsidRDefault="007C0776" w:rsidP="000E167C">
      <w:pPr>
        <w:pStyle w:val="Protocol-maintext"/>
        <w:tabs>
          <w:tab w:val="left" w:pos="709"/>
          <w:tab w:val="left" w:pos="1985"/>
        </w:tabs>
        <w:rPr>
          <w:rFonts w:ascii="Arial" w:hAnsi="Arial" w:cs="Arial"/>
          <w:i/>
          <w:iCs/>
        </w:rPr>
      </w:pPr>
      <w:r w:rsidRPr="0011195A">
        <w:rPr>
          <w:rFonts w:ascii="Arial" w:hAnsi="Arial" w:cs="Arial"/>
        </w:rPr>
        <w:t>Reporting of SAEs and review by the CI will be via the trial data collection system (CRF/eCRF).</w:t>
      </w:r>
      <w:bookmarkStart w:id="242" w:name="_Toc266793775"/>
    </w:p>
    <w:p w14:paraId="6350FFC9" w14:textId="44DA3616" w:rsidR="00DA2E42" w:rsidRPr="0011195A" w:rsidRDefault="00DA2E42" w:rsidP="000E167C">
      <w:pPr>
        <w:pStyle w:val="Protocol-maintext"/>
        <w:tabs>
          <w:tab w:val="left" w:pos="709"/>
          <w:tab w:val="left" w:pos="1985"/>
        </w:tabs>
        <w:rPr>
          <w:rFonts w:ascii="Arial" w:hAnsi="Arial" w:cs="Arial"/>
          <w:i/>
          <w:iCs/>
        </w:rPr>
      </w:pPr>
    </w:p>
    <w:p w14:paraId="7BD51996" w14:textId="52D03C6A" w:rsidR="000C3AC7" w:rsidRPr="0011195A" w:rsidRDefault="007C0776" w:rsidP="000E167C">
      <w:pPr>
        <w:pStyle w:val="Heading4"/>
        <w:tabs>
          <w:tab w:val="left" w:pos="709"/>
          <w:tab w:val="left" w:pos="1985"/>
        </w:tabs>
        <w:rPr>
          <w:lang w:eastAsia="en-GB"/>
        </w:rPr>
      </w:pPr>
      <w:r w:rsidRPr="0011195A">
        <w:t xml:space="preserve">Definition of </w:t>
      </w:r>
      <w:r w:rsidRPr="0011195A">
        <w:rPr>
          <w:lang w:eastAsia="en-GB"/>
        </w:rPr>
        <w:t>a Serious Adverse Reaction (SAR)</w:t>
      </w:r>
    </w:p>
    <w:p w14:paraId="64DD534B" w14:textId="77777777" w:rsidR="000C3AC7" w:rsidRPr="0011195A" w:rsidRDefault="000C3AC7" w:rsidP="000E167C">
      <w:pPr>
        <w:tabs>
          <w:tab w:val="left" w:pos="709"/>
          <w:tab w:val="left" w:pos="1985"/>
        </w:tabs>
        <w:autoSpaceDE w:val="0"/>
        <w:autoSpaceDN w:val="0"/>
        <w:adjustRightInd w:val="0"/>
        <w:jc w:val="both"/>
        <w:rPr>
          <w:lang w:eastAsia="en-GB"/>
        </w:rPr>
      </w:pPr>
      <w:r w:rsidRPr="0011195A">
        <w:rPr>
          <w:lang w:eastAsia="en-GB"/>
        </w:rPr>
        <w:t xml:space="preserve">A SAR is defined as a SAE that is judged to be (possibly, probably or definitely) related to any dose of study drug administered to the participant. </w:t>
      </w:r>
    </w:p>
    <w:bookmarkEnd w:id="242"/>
    <w:p w14:paraId="039FBDC1" w14:textId="77777777" w:rsidR="008B475C" w:rsidRPr="0011195A" w:rsidRDefault="008B475C" w:rsidP="000E167C">
      <w:pPr>
        <w:pStyle w:val="BodyText2"/>
        <w:tabs>
          <w:tab w:val="left" w:pos="709"/>
          <w:tab w:val="left" w:pos="1985"/>
        </w:tabs>
        <w:spacing w:before="0"/>
        <w:ind w:left="0"/>
        <w:rPr>
          <w:rFonts w:cs="Arial"/>
        </w:rPr>
      </w:pPr>
    </w:p>
    <w:p w14:paraId="223F569A" w14:textId="77777777" w:rsidR="008B475C" w:rsidRPr="0011195A" w:rsidRDefault="007C0776" w:rsidP="000E167C">
      <w:pPr>
        <w:pStyle w:val="Heading4"/>
        <w:tabs>
          <w:tab w:val="left" w:pos="709"/>
          <w:tab w:val="left" w:pos="1985"/>
        </w:tabs>
      </w:pPr>
      <w:bookmarkStart w:id="243" w:name="_Toc266793776"/>
      <w:r w:rsidRPr="0011195A">
        <w:t xml:space="preserve"> Definition of Suspected Unexpected Serious Adverse Reaction (SUSAR)</w:t>
      </w:r>
      <w:bookmarkEnd w:id="243"/>
    </w:p>
    <w:p w14:paraId="72EA2257" w14:textId="5E439BCF"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Any SAR that is NOT consistent with the applicable product information as set out in the Reference Safety Information (RSI) section of the Investigator Brochure (IB) or Summary of Product Characteristics (S</w:t>
      </w:r>
      <w:r w:rsidR="000C3AC7" w:rsidRPr="0011195A">
        <w:rPr>
          <w:rFonts w:ascii="Arial" w:hAnsi="Arial" w:cs="Arial"/>
        </w:rPr>
        <w:t>m</w:t>
      </w:r>
      <w:r w:rsidRPr="0011195A">
        <w:rPr>
          <w:rFonts w:ascii="Arial" w:hAnsi="Arial" w:cs="Arial"/>
        </w:rPr>
        <w:t>PC).</w:t>
      </w:r>
    </w:p>
    <w:p w14:paraId="1B345FFD" w14:textId="77777777" w:rsidR="008B475C" w:rsidRPr="0011195A" w:rsidRDefault="008B475C" w:rsidP="000E167C">
      <w:pPr>
        <w:pStyle w:val="Protocol-maintext"/>
        <w:tabs>
          <w:tab w:val="left" w:pos="709"/>
          <w:tab w:val="left" w:pos="1985"/>
        </w:tabs>
        <w:rPr>
          <w:rFonts w:cs="Arial"/>
          <w:b/>
          <w:bCs/>
          <w:lang w:eastAsia="en-GB"/>
        </w:rPr>
      </w:pPr>
    </w:p>
    <w:p w14:paraId="43533478" w14:textId="77777777" w:rsidR="008B475C" w:rsidRPr="0011195A" w:rsidRDefault="007C0776" w:rsidP="000E167C">
      <w:pPr>
        <w:pStyle w:val="Heading4"/>
        <w:tabs>
          <w:tab w:val="left" w:pos="709"/>
          <w:tab w:val="left" w:pos="1985"/>
        </w:tabs>
      </w:pPr>
      <w:r w:rsidRPr="0011195A">
        <w:t>Reporting of SUSARs</w:t>
      </w:r>
    </w:p>
    <w:p w14:paraId="61972BE0" w14:textId="5C170342"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SUSARs should be notified to the appropriate regulatory authority, the relevant EC and the Sponsor in accordance with regulatory requirements. SUSARs which are fatal or life-threatening will be reported not later than </w:t>
      </w:r>
      <w:r w:rsidR="000C3AC7" w:rsidRPr="0011195A">
        <w:rPr>
          <w:rFonts w:ascii="Arial" w:hAnsi="Arial" w:cs="Arial"/>
        </w:rPr>
        <w:t>7</w:t>
      </w:r>
      <w:r w:rsidRPr="0011195A">
        <w:rPr>
          <w:rFonts w:ascii="Arial" w:hAnsi="Arial" w:cs="Arial"/>
        </w:rPr>
        <w:t xml:space="preserve"> days after alerting the sponsor to the reaction. Any additional relevant information will be sent within </w:t>
      </w:r>
      <w:r w:rsidR="000C3AC7" w:rsidRPr="0011195A">
        <w:rPr>
          <w:rFonts w:ascii="Arial" w:hAnsi="Arial" w:cs="Arial"/>
        </w:rPr>
        <w:t>8</w:t>
      </w:r>
      <w:r w:rsidRPr="0011195A">
        <w:rPr>
          <w:rFonts w:ascii="Arial" w:hAnsi="Arial" w:cs="Arial"/>
        </w:rPr>
        <w:t xml:space="preserve"> days of the report. A SUSAR which is not fatal or life-threatening will be reported within 15 days</w:t>
      </w:r>
      <w:r w:rsidR="008F16C4" w:rsidRPr="0011195A">
        <w:rPr>
          <w:rFonts w:ascii="Arial" w:hAnsi="Arial" w:cs="Arial"/>
        </w:rPr>
        <w:t xml:space="preserve"> of first knowledge by the sponsor</w:t>
      </w:r>
      <w:r w:rsidRPr="0011195A">
        <w:rPr>
          <w:rFonts w:ascii="Arial" w:hAnsi="Arial" w:cs="Arial"/>
        </w:rPr>
        <w:t xml:space="preserve">. </w:t>
      </w:r>
      <w:r w:rsidR="008F16C4" w:rsidRPr="0011195A">
        <w:rPr>
          <w:rFonts w:ascii="Arial" w:hAnsi="Arial" w:cs="Arial"/>
        </w:rPr>
        <w:t>The sponsor will inform all investigators about SUSAR</w:t>
      </w:r>
      <w:r w:rsidR="002B3109" w:rsidRPr="0011195A">
        <w:rPr>
          <w:rFonts w:ascii="Arial" w:hAnsi="Arial" w:cs="Arial"/>
        </w:rPr>
        <w:t>s occurring on the study</w:t>
      </w:r>
      <w:r w:rsidR="000C3AC7" w:rsidRPr="0011195A">
        <w:rPr>
          <w:rFonts w:ascii="Arial" w:hAnsi="Arial" w:cs="Arial"/>
        </w:rPr>
        <w:t>.</w:t>
      </w:r>
    </w:p>
    <w:p w14:paraId="753E7597" w14:textId="77777777" w:rsidR="000C3AC7" w:rsidRPr="0011195A" w:rsidRDefault="000C3AC7" w:rsidP="000E167C">
      <w:pPr>
        <w:pStyle w:val="Protocol-maintext"/>
        <w:tabs>
          <w:tab w:val="left" w:pos="709"/>
          <w:tab w:val="left" w:pos="1985"/>
        </w:tabs>
        <w:rPr>
          <w:rFonts w:ascii="Arial" w:hAnsi="Arial" w:cs="Arial"/>
        </w:rPr>
      </w:pPr>
    </w:p>
    <w:p w14:paraId="38CA2FBA" w14:textId="77777777" w:rsidR="000C3AC7" w:rsidRPr="0011195A" w:rsidRDefault="000C3AC7" w:rsidP="000E167C">
      <w:pPr>
        <w:pStyle w:val="Protocol-maintext"/>
        <w:tabs>
          <w:tab w:val="left" w:pos="709"/>
          <w:tab w:val="left" w:pos="1985"/>
        </w:tabs>
        <w:rPr>
          <w:rFonts w:ascii="Arial" w:hAnsi="Arial" w:cs="Arial"/>
        </w:rPr>
      </w:pPr>
      <w:r w:rsidRPr="0011195A">
        <w:rPr>
          <w:rFonts w:ascii="Arial" w:hAnsi="Arial" w:cs="Arial"/>
        </w:rPr>
        <w:t>Follow up of participants who have experienced a SUSAR should continue until recovery is complete or the condition has stabilised.</w:t>
      </w:r>
    </w:p>
    <w:p w14:paraId="03D27606" w14:textId="77777777" w:rsidR="000C3AC7" w:rsidRPr="0011195A" w:rsidRDefault="000C3AC7" w:rsidP="000E167C">
      <w:pPr>
        <w:pStyle w:val="Protocol-maintext"/>
        <w:tabs>
          <w:tab w:val="left" w:pos="709"/>
          <w:tab w:val="left" w:pos="1985"/>
        </w:tabs>
        <w:rPr>
          <w:rFonts w:ascii="Arial" w:hAnsi="Arial" w:cs="Arial"/>
        </w:rPr>
      </w:pPr>
    </w:p>
    <w:p w14:paraId="3EFF3123" w14:textId="3F95B362" w:rsidR="000C3AC7" w:rsidRPr="0011195A" w:rsidRDefault="000C3AC7" w:rsidP="000E167C">
      <w:pPr>
        <w:pStyle w:val="Protocol-maintext"/>
        <w:tabs>
          <w:tab w:val="left" w:pos="709"/>
          <w:tab w:val="left" w:pos="1985"/>
        </w:tabs>
        <w:rPr>
          <w:rFonts w:ascii="Arial" w:hAnsi="Arial" w:cs="Arial"/>
        </w:rPr>
      </w:pPr>
      <w:r w:rsidRPr="0011195A">
        <w:rPr>
          <w:rFonts w:ascii="Arial" w:hAnsi="Arial" w:cs="Arial"/>
        </w:rPr>
        <w:t>SUSAR reports will be unblinded prior to submission if required by national regulatory requirements.</w:t>
      </w:r>
    </w:p>
    <w:p w14:paraId="343322B1" w14:textId="77777777" w:rsidR="008C2AF7" w:rsidRPr="0011195A" w:rsidRDefault="008C2AF7" w:rsidP="000E167C">
      <w:pPr>
        <w:pStyle w:val="Protocol-maintext"/>
        <w:tabs>
          <w:tab w:val="left" w:pos="709"/>
          <w:tab w:val="left" w:pos="1985"/>
        </w:tabs>
        <w:rPr>
          <w:rFonts w:ascii="Arial" w:hAnsi="Arial" w:cs="Arial"/>
        </w:rPr>
      </w:pPr>
    </w:p>
    <w:p w14:paraId="75DF377A" w14:textId="1792E456" w:rsidR="008C2AF7" w:rsidRPr="0011195A" w:rsidRDefault="2DF6892A" w:rsidP="000E167C">
      <w:pPr>
        <w:pStyle w:val="Protocol-maintext"/>
        <w:tabs>
          <w:tab w:val="left" w:pos="709"/>
          <w:tab w:val="left" w:pos="1985"/>
        </w:tabs>
        <w:rPr>
          <w:rFonts w:ascii="Arial" w:hAnsi="Arial" w:cs="Arial"/>
        </w:rPr>
      </w:pPr>
      <w:r w:rsidRPr="2BB70B4F">
        <w:rPr>
          <w:rFonts w:ascii="Arial" w:hAnsi="Arial" w:cs="Arial"/>
        </w:rPr>
        <w:t xml:space="preserve">SUSARs reported in one </w:t>
      </w:r>
      <w:r w:rsidR="5316A1C9" w:rsidRPr="2BB70B4F">
        <w:rPr>
          <w:rFonts w:ascii="Arial" w:hAnsi="Arial" w:cs="Arial"/>
        </w:rPr>
        <w:t>region may be required to be reported in another, further details of this will be provided in the RSAs.</w:t>
      </w:r>
    </w:p>
    <w:p w14:paraId="49EF6370" w14:textId="77777777" w:rsidR="00E431F8" w:rsidRPr="0011195A" w:rsidRDefault="00E431F8" w:rsidP="000E167C">
      <w:pPr>
        <w:pStyle w:val="Protocol-maintext"/>
        <w:tabs>
          <w:tab w:val="left" w:pos="709"/>
          <w:tab w:val="left" w:pos="1985"/>
        </w:tabs>
        <w:rPr>
          <w:rFonts w:ascii="Arial" w:hAnsi="Arial" w:cs="Arial"/>
        </w:rPr>
      </w:pPr>
    </w:p>
    <w:p w14:paraId="33239CD5" w14:textId="5243E7CB" w:rsidR="008B475C" w:rsidRPr="0011195A" w:rsidRDefault="007C0776" w:rsidP="0057033D">
      <w:pPr>
        <w:pStyle w:val="Heading3"/>
      </w:pPr>
      <w:bookmarkStart w:id="244" w:name="_Toc184911673"/>
      <w:bookmarkStart w:id="245" w:name="_Toc184911769"/>
      <w:bookmarkStart w:id="246" w:name="_Toc184911865"/>
      <w:bookmarkStart w:id="247" w:name="_Toc14182250"/>
      <w:bookmarkStart w:id="248" w:name="_Toc15307465"/>
      <w:bookmarkStart w:id="249" w:name="_Toc191904673"/>
      <w:bookmarkEnd w:id="244"/>
      <w:bookmarkEnd w:id="245"/>
      <w:bookmarkEnd w:id="246"/>
      <w:r w:rsidRPr="0011195A">
        <w:t>Pregnancy</w:t>
      </w:r>
      <w:bookmarkStart w:id="250" w:name="_Toc90096997"/>
      <w:bookmarkEnd w:id="247"/>
      <w:bookmarkEnd w:id="248"/>
      <w:bookmarkEnd w:id="249"/>
    </w:p>
    <w:bookmarkEnd w:id="250"/>
    <w:p w14:paraId="68053036" w14:textId="77777777" w:rsidR="008A33D8" w:rsidRPr="0011195A" w:rsidRDefault="000C3AC7" w:rsidP="00340FB7">
      <w:pPr>
        <w:pStyle w:val="PlainText"/>
        <w:tabs>
          <w:tab w:val="left" w:pos="709"/>
          <w:tab w:val="left" w:pos="851"/>
          <w:tab w:val="left" w:pos="1985"/>
        </w:tabs>
        <w:spacing w:before="120"/>
        <w:jc w:val="both"/>
        <w:rPr>
          <w:rFonts w:ascii="Arial" w:hAnsi="Arial"/>
          <w:sz w:val="24"/>
          <w:szCs w:val="24"/>
        </w:rPr>
      </w:pPr>
      <w:r w:rsidRPr="0011195A">
        <w:rPr>
          <w:rFonts w:ascii="Arial" w:hAnsi="Arial"/>
          <w:sz w:val="24"/>
          <w:szCs w:val="24"/>
        </w:rPr>
        <w:t>Where the IMP is not approved in pregnancy, it will be an exclusion criterion for the IMP. Should pregnancy occur, it is not considered an SAE but should be recorded and followed up to ensure a congenital abnormality does not occur. Due to the life-threatening illness at the time of recruitment, pregnancy is not expected to occur.</w:t>
      </w:r>
      <w:bookmarkStart w:id="251" w:name="_Toc14182251"/>
      <w:bookmarkStart w:id="252" w:name="_Toc15307466"/>
    </w:p>
    <w:p w14:paraId="33F41509" w14:textId="77777777" w:rsidR="00340FB7" w:rsidRPr="0011195A" w:rsidRDefault="00340FB7" w:rsidP="00340FB7">
      <w:pPr>
        <w:pStyle w:val="PlainText"/>
        <w:tabs>
          <w:tab w:val="left" w:pos="709"/>
          <w:tab w:val="left" w:pos="851"/>
          <w:tab w:val="left" w:pos="1985"/>
        </w:tabs>
        <w:jc w:val="both"/>
        <w:rPr>
          <w:rFonts w:ascii="Arial" w:hAnsi="Arial"/>
          <w:sz w:val="24"/>
          <w:szCs w:val="24"/>
        </w:rPr>
      </w:pPr>
    </w:p>
    <w:p w14:paraId="5C9CAF79" w14:textId="4C735330" w:rsidR="008A33D8" w:rsidRPr="0011195A" w:rsidRDefault="008A33D8" w:rsidP="0057033D">
      <w:pPr>
        <w:pStyle w:val="Heading3"/>
      </w:pPr>
      <w:bookmarkStart w:id="253" w:name="_Toc191904674"/>
      <w:r w:rsidRPr="0011195A">
        <w:t>Reporting urgent safety measures</w:t>
      </w:r>
      <w:bookmarkEnd w:id="253"/>
      <w:r w:rsidRPr="0011195A">
        <w:t xml:space="preserve"> </w:t>
      </w:r>
    </w:p>
    <w:bookmarkEnd w:id="251"/>
    <w:bookmarkEnd w:id="252"/>
    <w:p w14:paraId="27C1DACD" w14:textId="5225302C" w:rsidR="008B475C" w:rsidRPr="0011195A" w:rsidRDefault="007C0776" w:rsidP="000E167C">
      <w:pPr>
        <w:tabs>
          <w:tab w:val="left" w:pos="709"/>
          <w:tab w:val="left" w:pos="1985"/>
        </w:tabs>
        <w:rPr>
          <w:rFonts w:cstheme="minorHAnsi"/>
          <w:szCs w:val="22"/>
        </w:rPr>
      </w:pPr>
      <w:r w:rsidRPr="0011195A">
        <w:rPr>
          <w:rFonts w:cstheme="minorHAnsi"/>
          <w:szCs w:val="22"/>
        </w:rPr>
        <w:t xml:space="preserve">If any urgent safety measures are taken the CI/Sponsor shall immediately and in any event no later than 3 days from the date the measures are taken, give written notice to the </w:t>
      </w:r>
      <w:r w:rsidR="007D61E8" w:rsidRPr="0011195A">
        <w:rPr>
          <w:rFonts w:cstheme="minorHAnsi"/>
          <w:szCs w:val="22"/>
        </w:rPr>
        <w:t>regulatory</w:t>
      </w:r>
      <w:r w:rsidR="000926A7" w:rsidRPr="0011195A">
        <w:rPr>
          <w:rFonts w:cstheme="minorHAnsi"/>
          <w:szCs w:val="22"/>
        </w:rPr>
        <w:t xml:space="preserve"> authority</w:t>
      </w:r>
      <w:r w:rsidRPr="0011195A">
        <w:rPr>
          <w:rFonts w:cstheme="minorHAnsi"/>
          <w:szCs w:val="22"/>
        </w:rPr>
        <w:t xml:space="preserve"> and the EC of the measures taken and the circumstances giving rise to those measures.</w:t>
      </w:r>
    </w:p>
    <w:p w14:paraId="67B194D4" w14:textId="77777777" w:rsidR="00043A99" w:rsidRPr="0011195A" w:rsidRDefault="00043A99" w:rsidP="00340FB7">
      <w:pPr>
        <w:tabs>
          <w:tab w:val="left" w:pos="709"/>
          <w:tab w:val="left" w:pos="1985"/>
        </w:tabs>
        <w:spacing w:before="0"/>
        <w:rPr>
          <w:rFonts w:cstheme="minorHAnsi"/>
          <w:szCs w:val="22"/>
        </w:rPr>
      </w:pPr>
    </w:p>
    <w:p w14:paraId="330D736B" w14:textId="66B5E632" w:rsidR="00043A99" w:rsidRPr="0011195A" w:rsidRDefault="00043A99" w:rsidP="0057033D">
      <w:pPr>
        <w:pStyle w:val="Heading3"/>
        <w:rPr>
          <w:rFonts w:eastAsiaTheme="minorHAnsi"/>
        </w:rPr>
      </w:pPr>
      <w:bookmarkStart w:id="254" w:name="_Toc191904675"/>
      <w:bookmarkStart w:id="255" w:name="_Toc14182252"/>
      <w:bookmarkStart w:id="256" w:name="_Toc15307467"/>
      <w:r w:rsidRPr="0011195A">
        <w:rPr>
          <w:rFonts w:eastAsiaTheme="minorHAnsi"/>
        </w:rPr>
        <w:t xml:space="preserve">Additional definitions for safety reporting </w:t>
      </w:r>
      <w:proofErr w:type="gramStart"/>
      <w:r w:rsidRPr="0011195A">
        <w:rPr>
          <w:rFonts w:eastAsiaTheme="minorHAnsi"/>
        </w:rPr>
        <w:t xml:space="preserve">in </w:t>
      </w:r>
      <w:r w:rsidR="001A0C5E">
        <w:rPr>
          <w:rFonts w:eastAsiaTheme="minorHAnsi"/>
        </w:rPr>
        <w:t xml:space="preserve"> </w:t>
      </w:r>
      <w:r w:rsidRPr="0011195A">
        <w:rPr>
          <w:rFonts w:eastAsiaTheme="minorHAnsi"/>
        </w:rPr>
        <w:t>medical</w:t>
      </w:r>
      <w:proofErr w:type="gramEnd"/>
      <w:r w:rsidRPr="0011195A">
        <w:rPr>
          <w:rFonts w:eastAsiaTheme="minorHAnsi"/>
        </w:rPr>
        <w:t xml:space="preserve"> device trials</w:t>
      </w:r>
      <w:bookmarkEnd w:id="254"/>
      <w:r w:rsidRPr="0011195A">
        <w:rPr>
          <w:rFonts w:eastAsiaTheme="minorHAnsi"/>
        </w:rPr>
        <w:t xml:space="preserve"> </w:t>
      </w:r>
    </w:p>
    <w:bookmarkEnd w:id="255"/>
    <w:bookmarkEnd w:id="256"/>
    <w:p w14:paraId="2B0F74CC" w14:textId="7FA828AB" w:rsidR="008B475C" w:rsidRPr="0011195A" w:rsidRDefault="00AB302D" w:rsidP="000E167C">
      <w:pPr>
        <w:tabs>
          <w:tab w:val="left" w:pos="709"/>
          <w:tab w:val="left" w:pos="1985"/>
        </w:tabs>
        <w:jc w:val="both"/>
        <w:rPr>
          <w:rFonts w:eastAsiaTheme="minorHAnsi" w:cs="Arial"/>
          <w:szCs w:val="24"/>
        </w:rPr>
      </w:pPr>
      <w:r w:rsidRPr="0011195A">
        <w:rPr>
          <w:rFonts w:eastAsiaTheme="minorHAnsi" w:cs="Arial"/>
          <w:szCs w:val="24"/>
        </w:rPr>
        <w:t>In</w:t>
      </w:r>
      <w:r>
        <w:rPr>
          <w:rFonts w:eastAsiaTheme="minorHAnsi" w:cs="Arial"/>
          <w:szCs w:val="24"/>
        </w:rPr>
        <w:t xml:space="preserve"> some regions PANTHER </w:t>
      </w:r>
      <w:r w:rsidR="00296A75">
        <w:rPr>
          <w:rFonts w:eastAsiaTheme="minorHAnsi" w:cs="Arial"/>
          <w:szCs w:val="24"/>
        </w:rPr>
        <w:t>safety reporting on the device may be required</w:t>
      </w:r>
      <w:r>
        <w:rPr>
          <w:rFonts w:eastAsiaTheme="minorHAnsi" w:cs="Arial"/>
          <w:szCs w:val="24"/>
        </w:rPr>
        <w:t xml:space="preserve">. Please see your </w:t>
      </w:r>
      <w:r w:rsidR="00875EB2">
        <w:rPr>
          <w:rFonts w:eastAsiaTheme="minorHAnsi" w:cs="Arial"/>
          <w:szCs w:val="24"/>
        </w:rPr>
        <w:t>region-specific</w:t>
      </w:r>
      <w:r>
        <w:rPr>
          <w:rFonts w:eastAsiaTheme="minorHAnsi" w:cs="Arial"/>
          <w:szCs w:val="24"/>
        </w:rPr>
        <w:t xml:space="preserve"> appendix for</w:t>
      </w:r>
      <w:r w:rsidR="00296A75">
        <w:rPr>
          <w:rFonts w:eastAsiaTheme="minorHAnsi" w:cs="Arial"/>
          <w:szCs w:val="24"/>
        </w:rPr>
        <w:t xml:space="preserve"> further </w:t>
      </w:r>
      <w:proofErr w:type="gramStart"/>
      <w:r w:rsidR="00296A75">
        <w:rPr>
          <w:rFonts w:eastAsiaTheme="minorHAnsi" w:cs="Arial"/>
          <w:szCs w:val="24"/>
        </w:rPr>
        <w:t>details</w:t>
      </w:r>
      <w:r>
        <w:rPr>
          <w:rFonts w:eastAsiaTheme="minorHAnsi" w:cs="Arial"/>
          <w:szCs w:val="24"/>
        </w:rPr>
        <w:t>.</w:t>
      </w:r>
      <w:r w:rsidR="007C0776" w:rsidRPr="0011195A">
        <w:rPr>
          <w:rFonts w:eastAsiaTheme="minorHAnsi" w:cs="Arial"/>
          <w:szCs w:val="24"/>
        </w:rPr>
        <w:t>.</w:t>
      </w:r>
      <w:proofErr w:type="gramEnd"/>
      <w:r w:rsidR="007C0776" w:rsidRPr="0011195A">
        <w:rPr>
          <w:rFonts w:eastAsiaTheme="minorHAnsi" w:cs="Arial"/>
          <w:szCs w:val="24"/>
        </w:rPr>
        <w:t xml:space="preserve">   </w:t>
      </w:r>
    </w:p>
    <w:p w14:paraId="16F084BD" w14:textId="77777777" w:rsidR="00340FB7" w:rsidRPr="0011195A" w:rsidRDefault="00340FB7" w:rsidP="001E1053">
      <w:pPr>
        <w:tabs>
          <w:tab w:val="left" w:pos="709"/>
          <w:tab w:val="left" w:pos="1985"/>
        </w:tabs>
        <w:spacing w:before="0"/>
        <w:jc w:val="both"/>
        <w:rPr>
          <w:rFonts w:eastAsiaTheme="minorHAnsi" w:cs="Arial"/>
          <w:szCs w:val="24"/>
        </w:rPr>
      </w:pPr>
    </w:p>
    <w:p w14:paraId="6B0BDF01" w14:textId="77777777" w:rsidR="001E1053" w:rsidRPr="0011195A" w:rsidRDefault="001E1053" w:rsidP="001E1053">
      <w:pPr>
        <w:tabs>
          <w:tab w:val="left" w:pos="709"/>
          <w:tab w:val="left" w:pos="1985"/>
        </w:tabs>
        <w:spacing w:before="0"/>
        <w:jc w:val="both"/>
        <w:rPr>
          <w:rFonts w:eastAsiaTheme="minorHAnsi" w:cs="Arial"/>
          <w:szCs w:val="24"/>
        </w:rPr>
      </w:pPr>
    </w:p>
    <w:p w14:paraId="78C2E0FA" w14:textId="77777777" w:rsidR="008B475C" w:rsidRPr="0011195A" w:rsidRDefault="008B475C" w:rsidP="000E167C">
      <w:pPr>
        <w:tabs>
          <w:tab w:val="left" w:pos="709"/>
          <w:tab w:val="left" w:pos="1985"/>
        </w:tabs>
      </w:pPr>
    </w:p>
    <w:p w14:paraId="673DC4F6" w14:textId="77777777" w:rsidR="008B475C" w:rsidRPr="0011195A" w:rsidRDefault="007C0776" w:rsidP="00043A99">
      <w:pPr>
        <w:pStyle w:val="Heading2"/>
        <w:tabs>
          <w:tab w:val="clear" w:pos="567"/>
          <w:tab w:val="left" w:pos="709"/>
          <w:tab w:val="left" w:pos="1985"/>
        </w:tabs>
        <w:ind w:left="284"/>
      </w:pPr>
      <w:bookmarkStart w:id="257" w:name="_Toc476921638"/>
      <w:bookmarkStart w:id="258" w:name="_Toc476921748"/>
      <w:bookmarkStart w:id="259" w:name="_Toc476922031"/>
      <w:bookmarkStart w:id="260" w:name="_Toc476927211"/>
      <w:bookmarkStart w:id="261" w:name="_Toc14182253"/>
      <w:bookmarkStart w:id="262" w:name="_Toc15307468"/>
      <w:bookmarkStart w:id="263" w:name="_Toc191904676"/>
      <w:bookmarkEnd w:id="257"/>
      <w:bookmarkEnd w:id="258"/>
      <w:bookmarkEnd w:id="259"/>
      <w:bookmarkEnd w:id="260"/>
      <w:r w:rsidRPr="0011195A">
        <w:t>STATISTICAL ANALYSES</w:t>
      </w:r>
      <w:bookmarkStart w:id="264" w:name="_Toc266793783"/>
      <w:bookmarkEnd w:id="261"/>
      <w:bookmarkEnd w:id="262"/>
      <w:bookmarkEnd w:id="263"/>
    </w:p>
    <w:p w14:paraId="47BA122B" w14:textId="77777777" w:rsidR="008B475C" w:rsidRPr="0011195A" w:rsidRDefault="007C0776" w:rsidP="00891C46">
      <w:bookmarkStart w:id="265" w:name="_Toc90097001"/>
      <w:bookmarkStart w:id="266" w:name="_Toc135824762"/>
      <w:bookmarkStart w:id="267" w:name="_Toc136852705"/>
      <w:bookmarkStart w:id="268" w:name="_Toc266793784"/>
      <w:bookmarkStart w:id="269" w:name="_Toc14182254"/>
      <w:bookmarkStart w:id="270" w:name="_Toc15307469"/>
      <w:bookmarkEnd w:id="264"/>
      <w:r w:rsidRPr="0011195A">
        <w:t>Sample Size</w:t>
      </w:r>
      <w:bookmarkEnd w:id="265"/>
      <w:bookmarkEnd w:id="266"/>
      <w:bookmarkEnd w:id="267"/>
      <w:bookmarkEnd w:id="268"/>
      <w:r w:rsidRPr="0011195A">
        <w:t xml:space="preserve"> and power considerations</w:t>
      </w:r>
      <w:bookmarkEnd w:id="269"/>
      <w:bookmarkEnd w:id="270"/>
    </w:p>
    <w:p w14:paraId="1776FB6C" w14:textId="76DFA766" w:rsidR="006B213E" w:rsidRPr="0011195A" w:rsidRDefault="7184EFA9" w:rsidP="000E167C">
      <w:pPr>
        <w:tabs>
          <w:tab w:val="left" w:pos="709"/>
          <w:tab w:val="left" w:pos="1985"/>
        </w:tabs>
        <w:spacing w:line="259" w:lineRule="auto"/>
      </w:pPr>
      <w:r w:rsidRPr="0011195A">
        <w:t>The trial has no fixed sample size due to its adaptive design. Extensive simulations were undertaken to estimate the sample size distribution</w:t>
      </w:r>
      <w:r w:rsidR="15325FA3" w:rsidRPr="0011195A">
        <w:t xml:space="preserve"> for the </w:t>
      </w:r>
      <w:r w:rsidR="055CCAD1" w:rsidRPr="0011195A">
        <w:t>initial</w:t>
      </w:r>
      <w:r w:rsidR="15325FA3" w:rsidRPr="0011195A">
        <w:t xml:space="preserve"> </w:t>
      </w:r>
      <w:r w:rsidR="008965C6" w:rsidRPr="0011195A">
        <w:t>sub</w:t>
      </w:r>
      <w:r w:rsidR="15325FA3" w:rsidRPr="0011195A">
        <w:t>phenotype</w:t>
      </w:r>
      <w:r w:rsidR="36DE9345" w:rsidRPr="0011195A">
        <w:t>s</w:t>
      </w:r>
      <w:r w:rsidR="15325FA3" w:rsidRPr="0011195A">
        <w:t xml:space="preserve"> and </w:t>
      </w:r>
      <w:r w:rsidR="5E984477" w:rsidRPr="0011195A">
        <w:t xml:space="preserve">two </w:t>
      </w:r>
      <w:r w:rsidR="54A7EA1C" w:rsidRPr="0011195A">
        <w:t xml:space="preserve">active </w:t>
      </w:r>
      <w:r w:rsidR="00B402EB" w:rsidRPr="0011195A">
        <w:t>interventions</w:t>
      </w:r>
      <w:r w:rsidR="0D423CF1" w:rsidRPr="0011195A">
        <w:t xml:space="preserve"> to be </w:t>
      </w:r>
      <w:r w:rsidR="34AB50DA" w:rsidRPr="0011195A">
        <w:t>compared to usual care</w:t>
      </w:r>
      <w:r w:rsidR="15325FA3" w:rsidRPr="0011195A">
        <w:t>.</w:t>
      </w:r>
      <w:r w:rsidR="09699F6F" w:rsidRPr="0011195A">
        <w:t xml:space="preserve"> We</w:t>
      </w:r>
      <w:r w:rsidRPr="0011195A">
        <w:t xml:space="preserve"> report the </w:t>
      </w:r>
      <w:r w:rsidR="508C1A36" w:rsidRPr="0011195A">
        <w:rPr>
          <w:b/>
          <w:bCs/>
        </w:rPr>
        <w:t>expected mean</w:t>
      </w:r>
      <w:r w:rsidR="508C1A36" w:rsidRPr="0011195A">
        <w:t xml:space="preserve"> </w:t>
      </w:r>
      <w:r w:rsidR="7B698F1C" w:rsidRPr="0011195A">
        <w:t xml:space="preserve">and </w:t>
      </w:r>
      <w:r w:rsidRPr="0011195A">
        <w:rPr>
          <w:b/>
          <w:bCs/>
        </w:rPr>
        <w:t>80th percentile</w:t>
      </w:r>
      <w:r w:rsidRPr="0011195A">
        <w:t xml:space="preserve"> of the simulated distribution, and </w:t>
      </w:r>
      <w:r w:rsidR="51FBE693" w:rsidRPr="0011195A">
        <w:t>the</w:t>
      </w:r>
      <w:r w:rsidR="5F4A3BF2" w:rsidRPr="0011195A">
        <w:t xml:space="preserve"> </w:t>
      </w:r>
      <w:r w:rsidR="77972B1A" w:rsidRPr="0011195A">
        <w:rPr>
          <w:b/>
          <w:bCs/>
        </w:rPr>
        <w:t>ma</w:t>
      </w:r>
      <w:r w:rsidR="13328710" w:rsidRPr="0011195A">
        <w:rPr>
          <w:b/>
          <w:bCs/>
        </w:rPr>
        <w:t>x</w:t>
      </w:r>
      <w:r w:rsidR="12137662" w:rsidRPr="0011195A">
        <w:rPr>
          <w:b/>
          <w:bCs/>
        </w:rPr>
        <w:t>imum</w:t>
      </w:r>
      <w:r w:rsidRPr="0011195A">
        <w:rPr>
          <w:b/>
          <w:bCs/>
        </w:rPr>
        <w:t xml:space="preserve"> sample size</w:t>
      </w:r>
      <w:r w:rsidR="4AFBB4A7" w:rsidRPr="0011195A">
        <w:t xml:space="preserve"> we will </w:t>
      </w:r>
      <w:r w:rsidR="02C02B6E" w:rsidRPr="0011195A">
        <w:t xml:space="preserve">stop </w:t>
      </w:r>
      <w:r w:rsidR="4AFBB4A7" w:rsidRPr="0011195A">
        <w:t>recruitment at</w:t>
      </w:r>
      <w:r w:rsidR="07D6732D" w:rsidRPr="0011195A">
        <w:t xml:space="preserve"> if no statistical triggers are met</w:t>
      </w:r>
      <w:r w:rsidRPr="0011195A">
        <w:t>.</w:t>
      </w:r>
      <w:r w:rsidR="07996CD4" w:rsidRPr="0011195A">
        <w:t xml:space="preserve"> </w:t>
      </w:r>
    </w:p>
    <w:p w14:paraId="6B7E0F17" w14:textId="5DE62103" w:rsidR="006B213E" w:rsidRPr="0011195A" w:rsidRDefault="52917F61" w:rsidP="000E167C">
      <w:pPr>
        <w:tabs>
          <w:tab w:val="left" w:pos="709"/>
          <w:tab w:val="left" w:pos="1985"/>
        </w:tabs>
        <w:spacing w:line="259" w:lineRule="auto"/>
      </w:pPr>
      <w:r w:rsidRPr="0011195A">
        <w:t xml:space="preserve">A </w:t>
      </w:r>
      <w:r w:rsidR="6C5C34A8" w:rsidRPr="0011195A">
        <w:rPr>
          <w:b/>
          <w:bCs/>
        </w:rPr>
        <w:t xml:space="preserve">maximum </w:t>
      </w:r>
      <w:r w:rsidRPr="0011195A">
        <w:rPr>
          <w:b/>
          <w:bCs/>
        </w:rPr>
        <w:t>cap</w:t>
      </w:r>
      <w:r w:rsidRPr="0011195A">
        <w:t xml:space="preserve"> will be </w:t>
      </w:r>
      <w:r w:rsidR="21C45A5C" w:rsidRPr="0011195A">
        <w:t xml:space="preserve">used as a guideline by the DMC </w:t>
      </w:r>
      <w:r w:rsidRPr="0011195A">
        <w:t>within each active treatment</w:t>
      </w:r>
      <w:r w:rsidR="00B402EB" w:rsidRPr="0011195A">
        <w:t xml:space="preserve"> intervention</w:t>
      </w:r>
      <w:r w:rsidRPr="0011195A">
        <w:t xml:space="preserve"> and </w:t>
      </w:r>
      <w:r w:rsidR="000820BF" w:rsidRPr="0011195A">
        <w:t>su</w:t>
      </w:r>
      <w:r w:rsidR="00F8173A" w:rsidRPr="0011195A">
        <w:t>b</w:t>
      </w:r>
      <w:r w:rsidRPr="0011195A">
        <w:t xml:space="preserve">phenotype to ensure the trial does not continue perpetually when there is a low likelihood of a trial trigger being met. </w:t>
      </w:r>
      <w:r w:rsidR="7D5B46E2" w:rsidRPr="0011195A">
        <w:t xml:space="preserve">The </w:t>
      </w:r>
      <w:r w:rsidR="09072B61" w:rsidRPr="0011195A">
        <w:t xml:space="preserve">maximum </w:t>
      </w:r>
      <w:r w:rsidR="7D5B46E2" w:rsidRPr="0011195A">
        <w:t xml:space="preserve">cap </w:t>
      </w:r>
      <w:r w:rsidR="48CE1F20" w:rsidRPr="0011195A">
        <w:t xml:space="preserve">is set at the </w:t>
      </w:r>
      <w:r w:rsidR="453C9D4D" w:rsidRPr="0011195A">
        <w:t xml:space="preserve">frequentist </w:t>
      </w:r>
      <w:r w:rsidR="48CE1F20" w:rsidRPr="0011195A">
        <w:t>sample size</w:t>
      </w:r>
      <w:r w:rsidR="03B55FAD" w:rsidRPr="0011195A">
        <w:t xml:space="preserve"> </w:t>
      </w:r>
      <w:r w:rsidR="666E1BBD" w:rsidRPr="0011195A">
        <w:t>without any plan for early stopping</w:t>
      </w:r>
      <w:r w:rsidR="6FA4DE5F" w:rsidRPr="0011195A">
        <w:t xml:space="preserve"> and the DMC will evaluate the value of conti</w:t>
      </w:r>
      <w:r w:rsidR="44768658" w:rsidRPr="0011195A">
        <w:t xml:space="preserve">nuing after this sample size has been reached. </w:t>
      </w:r>
    </w:p>
    <w:p w14:paraId="37B63D3D" w14:textId="205CFB73" w:rsidR="47790860" w:rsidRPr="0011195A" w:rsidRDefault="00B402EB" w:rsidP="000E167C">
      <w:pPr>
        <w:tabs>
          <w:tab w:val="left" w:pos="709"/>
          <w:tab w:val="left" w:pos="1985"/>
        </w:tabs>
      </w:pPr>
      <w:r w:rsidRPr="0011195A">
        <w:t>U</w:t>
      </w:r>
      <w:r w:rsidR="79F0CF24" w:rsidRPr="0011195A">
        <w:t>sual care is not limited by a maximum sample size and will recruit for the duration of the trial.</w:t>
      </w:r>
    </w:p>
    <w:p w14:paraId="318DC2EC" w14:textId="72C6EF15" w:rsidR="0F464575" w:rsidRPr="0011195A" w:rsidRDefault="0F464575" w:rsidP="000E167C">
      <w:pPr>
        <w:tabs>
          <w:tab w:val="left" w:pos="709"/>
          <w:tab w:val="left" w:pos="1985"/>
        </w:tabs>
      </w:pPr>
      <w:r w:rsidRPr="0011195A">
        <w:t>The initial sample sizes are as follows:</w:t>
      </w:r>
    </w:p>
    <w:tbl>
      <w:tblPr>
        <w:tblStyle w:val="TableGrid"/>
        <w:tblW w:w="9493" w:type="dxa"/>
        <w:tblLayout w:type="fixed"/>
        <w:tblLook w:val="06A0" w:firstRow="1" w:lastRow="0" w:firstColumn="1" w:lastColumn="0" w:noHBand="1" w:noVBand="1"/>
      </w:tblPr>
      <w:tblGrid>
        <w:gridCol w:w="2346"/>
        <w:gridCol w:w="3178"/>
        <w:gridCol w:w="3969"/>
      </w:tblGrid>
      <w:tr w:rsidR="002D5D9B" w:rsidRPr="0011195A" w14:paraId="4F53E0C0" w14:textId="77777777" w:rsidTr="5619CA33">
        <w:trPr>
          <w:trHeight w:val="315"/>
        </w:trPr>
        <w:tc>
          <w:tcPr>
            <w:tcW w:w="2346" w:type="dxa"/>
          </w:tcPr>
          <w:p w14:paraId="5074873D" w14:textId="347A9494" w:rsidR="002D5D9B" w:rsidRPr="0011195A" w:rsidRDefault="002D5D9B" w:rsidP="000E167C">
            <w:pPr>
              <w:tabs>
                <w:tab w:val="clear" w:pos="1701"/>
                <w:tab w:val="left" w:pos="709"/>
                <w:tab w:val="left" w:pos="1985"/>
              </w:tabs>
            </w:pPr>
            <w:r w:rsidRPr="0011195A">
              <w:t>Sample size distribution attributes</w:t>
            </w:r>
          </w:p>
        </w:tc>
        <w:tc>
          <w:tcPr>
            <w:tcW w:w="3178" w:type="dxa"/>
          </w:tcPr>
          <w:p w14:paraId="2CBDBEBA" w14:textId="7DA20AD6" w:rsidR="002D5D9B" w:rsidRPr="0011195A" w:rsidRDefault="002D5D9B" w:rsidP="000E167C">
            <w:pPr>
              <w:tabs>
                <w:tab w:val="clear" w:pos="1701"/>
                <w:tab w:val="left" w:pos="709"/>
                <w:tab w:val="left" w:pos="1985"/>
              </w:tabs>
              <w:rPr>
                <w:b/>
                <w:bCs/>
              </w:rPr>
            </w:pPr>
            <w:r w:rsidRPr="0011195A">
              <w:rPr>
                <w:b/>
                <w:bCs/>
              </w:rPr>
              <w:t>Hypoinflammatory</w:t>
            </w:r>
          </w:p>
          <w:p w14:paraId="63B2C233" w14:textId="7758412C" w:rsidR="002D5D9B" w:rsidRPr="0011195A" w:rsidRDefault="002D5D9B" w:rsidP="000E167C">
            <w:pPr>
              <w:tabs>
                <w:tab w:val="clear" w:pos="1701"/>
                <w:tab w:val="left" w:pos="709"/>
                <w:tab w:val="left" w:pos="1985"/>
              </w:tabs>
            </w:pPr>
            <w:r w:rsidRPr="0011195A">
              <w:t xml:space="preserve">n per intervention </w:t>
            </w:r>
          </w:p>
        </w:tc>
        <w:tc>
          <w:tcPr>
            <w:tcW w:w="3969" w:type="dxa"/>
          </w:tcPr>
          <w:p w14:paraId="0649E805" w14:textId="61FD411B" w:rsidR="002D5D9B" w:rsidRPr="0011195A" w:rsidRDefault="002D5D9B" w:rsidP="000E167C">
            <w:pPr>
              <w:tabs>
                <w:tab w:val="clear" w:pos="1701"/>
                <w:tab w:val="left" w:pos="709"/>
                <w:tab w:val="left" w:pos="1985"/>
              </w:tabs>
              <w:rPr>
                <w:b/>
                <w:bCs/>
              </w:rPr>
            </w:pPr>
            <w:r w:rsidRPr="0011195A">
              <w:rPr>
                <w:b/>
                <w:bCs/>
              </w:rPr>
              <w:t>Hyperinflammatory</w:t>
            </w:r>
          </w:p>
          <w:p w14:paraId="510FE864" w14:textId="7354A9A5" w:rsidR="002D5D9B" w:rsidRPr="0011195A" w:rsidRDefault="002D5D9B" w:rsidP="000E167C">
            <w:pPr>
              <w:tabs>
                <w:tab w:val="clear" w:pos="1701"/>
                <w:tab w:val="left" w:pos="709"/>
                <w:tab w:val="left" w:pos="1985"/>
              </w:tabs>
            </w:pPr>
            <w:r w:rsidRPr="0011195A">
              <w:t xml:space="preserve">n per intervention </w:t>
            </w:r>
          </w:p>
        </w:tc>
      </w:tr>
      <w:tr w:rsidR="002D5D9B" w:rsidRPr="0011195A" w14:paraId="3ACF6DC2" w14:textId="77777777" w:rsidTr="5619CA33">
        <w:trPr>
          <w:trHeight w:val="300"/>
        </w:trPr>
        <w:tc>
          <w:tcPr>
            <w:tcW w:w="2346" w:type="dxa"/>
          </w:tcPr>
          <w:p w14:paraId="6CB0185F" w14:textId="54C2F507" w:rsidR="002D5D9B" w:rsidRPr="0011195A" w:rsidRDefault="002D5D9B" w:rsidP="000E167C">
            <w:pPr>
              <w:tabs>
                <w:tab w:val="clear" w:pos="1701"/>
                <w:tab w:val="left" w:pos="709"/>
                <w:tab w:val="left" w:pos="1985"/>
              </w:tabs>
              <w:spacing w:line="259" w:lineRule="auto"/>
              <w:rPr>
                <w:b/>
                <w:bCs/>
              </w:rPr>
            </w:pPr>
            <w:r w:rsidRPr="0011195A">
              <w:rPr>
                <w:b/>
                <w:bCs/>
              </w:rPr>
              <w:lastRenderedPageBreak/>
              <w:t>Expected mean</w:t>
            </w:r>
          </w:p>
        </w:tc>
        <w:tc>
          <w:tcPr>
            <w:tcW w:w="3178" w:type="dxa"/>
          </w:tcPr>
          <w:p w14:paraId="530A756B" w14:textId="15841498" w:rsidR="002D5D9B" w:rsidRPr="0011195A" w:rsidRDefault="41307228" w:rsidP="00C831C8">
            <w:pPr>
              <w:tabs>
                <w:tab w:val="clear" w:pos="1701"/>
                <w:tab w:val="left" w:pos="709"/>
                <w:tab w:val="left" w:pos="1985"/>
              </w:tabs>
              <w:spacing w:line="259" w:lineRule="auto"/>
            </w:pPr>
            <w:r w:rsidRPr="0011195A">
              <w:t>120</w:t>
            </w:r>
          </w:p>
        </w:tc>
        <w:tc>
          <w:tcPr>
            <w:tcW w:w="3969" w:type="dxa"/>
          </w:tcPr>
          <w:p w14:paraId="4D08DCE5" w14:textId="124E5A38" w:rsidR="002D5D9B" w:rsidRPr="0011195A" w:rsidRDefault="413AD9BD" w:rsidP="000E167C">
            <w:pPr>
              <w:tabs>
                <w:tab w:val="clear" w:pos="1701"/>
                <w:tab w:val="left" w:pos="709"/>
                <w:tab w:val="left" w:pos="1985"/>
              </w:tabs>
            </w:pPr>
            <w:r w:rsidRPr="0011195A">
              <w:t>8</w:t>
            </w:r>
            <w:r w:rsidR="33715DC3" w:rsidRPr="0011195A">
              <w:t>2</w:t>
            </w:r>
          </w:p>
        </w:tc>
      </w:tr>
      <w:tr w:rsidR="002D5D9B" w:rsidRPr="0011195A" w14:paraId="133446CE" w14:textId="77777777" w:rsidTr="5619CA33">
        <w:trPr>
          <w:trHeight w:val="300"/>
        </w:trPr>
        <w:tc>
          <w:tcPr>
            <w:tcW w:w="2346" w:type="dxa"/>
          </w:tcPr>
          <w:p w14:paraId="61175825" w14:textId="53BAFDBF" w:rsidR="002D5D9B" w:rsidRPr="0011195A" w:rsidRDefault="002D5D9B" w:rsidP="000E167C">
            <w:pPr>
              <w:tabs>
                <w:tab w:val="clear" w:pos="1701"/>
                <w:tab w:val="left" w:pos="709"/>
                <w:tab w:val="left" w:pos="1985"/>
              </w:tabs>
              <w:rPr>
                <w:b/>
                <w:bCs/>
              </w:rPr>
            </w:pPr>
            <w:r w:rsidRPr="0011195A">
              <w:rPr>
                <w:b/>
                <w:bCs/>
              </w:rPr>
              <w:t>80</w:t>
            </w:r>
            <w:r w:rsidRPr="0011195A">
              <w:rPr>
                <w:b/>
                <w:bCs/>
                <w:vertAlign w:val="superscript"/>
              </w:rPr>
              <w:t>th</w:t>
            </w:r>
            <w:r w:rsidRPr="0011195A">
              <w:rPr>
                <w:b/>
                <w:bCs/>
              </w:rPr>
              <w:t xml:space="preserve"> percentile</w:t>
            </w:r>
          </w:p>
        </w:tc>
        <w:tc>
          <w:tcPr>
            <w:tcW w:w="3178" w:type="dxa"/>
          </w:tcPr>
          <w:p w14:paraId="61E8CA7C" w14:textId="7428E7C5" w:rsidR="002D5D9B" w:rsidRPr="0011195A" w:rsidRDefault="24740B07" w:rsidP="000E167C">
            <w:pPr>
              <w:tabs>
                <w:tab w:val="clear" w:pos="1701"/>
                <w:tab w:val="left" w:pos="709"/>
                <w:tab w:val="left" w:pos="1985"/>
              </w:tabs>
            </w:pPr>
            <w:r w:rsidRPr="0011195A">
              <w:t>240</w:t>
            </w:r>
          </w:p>
        </w:tc>
        <w:tc>
          <w:tcPr>
            <w:tcW w:w="3969" w:type="dxa"/>
          </w:tcPr>
          <w:p w14:paraId="3682646D" w14:textId="38D010E1" w:rsidR="002D5D9B" w:rsidRPr="0011195A" w:rsidRDefault="6A45A0FC" w:rsidP="000E167C">
            <w:pPr>
              <w:tabs>
                <w:tab w:val="clear" w:pos="1701"/>
                <w:tab w:val="left" w:pos="709"/>
                <w:tab w:val="left" w:pos="1985"/>
              </w:tabs>
              <w:spacing w:line="259" w:lineRule="auto"/>
            </w:pPr>
            <w:r w:rsidRPr="0011195A">
              <w:t>156</w:t>
            </w:r>
          </w:p>
        </w:tc>
      </w:tr>
      <w:tr w:rsidR="002D5D9B" w:rsidRPr="0011195A" w14:paraId="7E1FB102" w14:textId="77777777" w:rsidTr="5619CA33">
        <w:trPr>
          <w:trHeight w:val="380"/>
        </w:trPr>
        <w:tc>
          <w:tcPr>
            <w:tcW w:w="2346" w:type="dxa"/>
          </w:tcPr>
          <w:p w14:paraId="15B36FDF" w14:textId="6D1FC06E" w:rsidR="002D5D9B" w:rsidRPr="0011195A" w:rsidRDefault="002D5D9B" w:rsidP="000E167C">
            <w:pPr>
              <w:tabs>
                <w:tab w:val="clear" w:pos="1701"/>
                <w:tab w:val="left" w:pos="709"/>
                <w:tab w:val="left" w:pos="1985"/>
              </w:tabs>
              <w:rPr>
                <w:b/>
                <w:bCs/>
              </w:rPr>
            </w:pPr>
            <w:r w:rsidRPr="0011195A">
              <w:rPr>
                <w:b/>
                <w:bCs/>
              </w:rPr>
              <w:t>Maximum cap</w:t>
            </w:r>
          </w:p>
        </w:tc>
        <w:tc>
          <w:tcPr>
            <w:tcW w:w="3178" w:type="dxa"/>
          </w:tcPr>
          <w:p w14:paraId="6282446A" w14:textId="669D5AB6" w:rsidR="002D5D9B" w:rsidRPr="0011195A" w:rsidRDefault="3FF24313" w:rsidP="000E167C">
            <w:pPr>
              <w:tabs>
                <w:tab w:val="clear" w:pos="1701"/>
                <w:tab w:val="left" w:pos="709"/>
                <w:tab w:val="left" w:pos="1985"/>
              </w:tabs>
            </w:pPr>
            <w:r w:rsidRPr="0011195A">
              <w:t>504</w:t>
            </w:r>
            <w:r w:rsidR="7F77498B" w:rsidRPr="0011195A">
              <w:t xml:space="preserve"> </w:t>
            </w:r>
          </w:p>
        </w:tc>
        <w:tc>
          <w:tcPr>
            <w:tcW w:w="3969" w:type="dxa"/>
          </w:tcPr>
          <w:p w14:paraId="596132DC" w14:textId="11B29813" w:rsidR="002D5D9B" w:rsidRPr="0011195A" w:rsidRDefault="026C4E03" w:rsidP="000E167C">
            <w:pPr>
              <w:tabs>
                <w:tab w:val="clear" w:pos="1701"/>
                <w:tab w:val="left" w:pos="709"/>
                <w:tab w:val="left" w:pos="1985"/>
              </w:tabs>
              <w:spacing w:line="259" w:lineRule="auto"/>
            </w:pPr>
            <w:r w:rsidRPr="0011195A">
              <w:t>529</w:t>
            </w:r>
          </w:p>
        </w:tc>
      </w:tr>
    </w:tbl>
    <w:p w14:paraId="44669B25" w14:textId="77777777" w:rsidR="007A1A00" w:rsidRPr="0011195A" w:rsidRDefault="007A1A00" w:rsidP="000E167C">
      <w:pPr>
        <w:tabs>
          <w:tab w:val="left" w:pos="709"/>
          <w:tab w:val="left" w:pos="1985"/>
        </w:tabs>
      </w:pPr>
    </w:p>
    <w:p w14:paraId="3A802647" w14:textId="3195EEED" w:rsidR="71EE30A4" w:rsidRPr="0011195A" w:rsidRDefault="71EE30A4" w:rsidP="000E167C">
      <w:pPr>
        <w:tabs>
          <w:tab w:val="left" w:pos="709"/>
          <w:tab w:val="left" w:pos="1985"/>
        </w:tabs>
        <w:spacing w:line="259" w:lineRule="auto"/>
      </w:pPr>
      <w:r w:rsidRPr="0011195A">
        <w:t>This samp</w:t>
      </w:r>
      <w:r w:rsidR="116AEFE4" w:rsidRPr="0011195A">
        <w:t xml:space="preserve">le </w:t>
      </w:r>
      <w:r w:rsidRPr="0011195A">
        <w:t xml:space="preserve">size was calculated based on iterations of different </w:t>
      </w:r>
      <w:r w:rsidR="36F3DFD0" w:rsidRPr="0011195A">
        <w:t>statistical</w:t>
      </w:r>
      <w:r w:rsidRPr="0011195A">
        <w:t xml:space="preserve"> triggers and timing </w:t>
      </w:r>
      <w:r w:rsidR="30C3191E" w:rsidRPr="0011195A">
        <w:t>schedules</w:t>
      </w:r>
      <w:r w:rsidRPr="0011195A">
        <w:t xml:space="preserve"> </w:t>
      </w:r>
      <w:r w:rsidR="78FDA729" w:rsidRPr="0011195A">
        <w:t>evaluating</w:t>
      </w:r>
      <w:r w:rsidR="2288C3FD" w:rsidRPr="0011195A">
        <w:t xml:space="preserve"> these </w:t>
      </w:r>
      <w:r w:rsidR="2404C4F8" w:rsidRPr="0011195A">
        <w:t>against</w:t>
      </w:r>
      <w:r w:rsidR="2288C3FD" w:rsidRPr="0011195A">
        <w:t xml:space="preserve"> the resulting trial operating </w:t>
      </w:r>
      <w:r w:rsidR="50480B2E" w:rsidRPr="0011195A">
        <w:t>characteristic</w:t>
      </w:r>
      <w:r w:rsidR="2288C3FD" w:rsidRPr="0011195A">
        <w:t xml:space="preserve"> in terms o</w:t>
      </w:r>
      <w:r w:rsidR="00B8021C" w:rsidRPr="0011195A">
        <w:t>f</w:t>
      </w:r>
      <w:r w:rsidR="2288C3FD" w:rsidRPr="0011195A">
        <w:t xml:space="preserve"> Type I</w:t>
      </w:r>
      <w:r w:rsidR="00B34DD8" w:rsidRPr="0011195A">
        <w:t xml:space="preserve"> and</w:t>
      </w:r>
      <w:r w:rsidR="2288C3FD" w:rsidRPr="0011195A">
        <w:t xml:space="preserve"> Type II </w:t>
      </w:r>
      <w:r w:rsidR="7D9B4D38" w:rsidRPr="0011195A">
        <w:t xml:space="preserve">error for a </w:t>
      </w:r>
      <w:r w:rsidR="4B31260B" w:rsidRPr="0011195A">
        <w:t xml:space="preserve">realistic </w:t>
      </w:r>
      <w:r w:rsidR="32AD5213" w:rsidRPr="0011195A">
        <w:t>range</w:t>
      </w:r>
      <w:r w:rsidR="00B34DD8" w:rsidRPr="0011195A">
        <w:t xml:space="preserve"> of</w:t>
      </w:r>
      <w:r w:rsidR="32AD5213" w:rsidRPr="0011195A">
        <w:t xml:space="preserve"> </w:t>
      </w:r>
      <w:r w:rsidR="00FE6C8E" w:rsidRPr="0011195A">
        <w:t>minimal clinically important differences (</w:t>
      </w:r>
      <w:r w:rsidR="7D9B4D38" w:rsidRPr="0011195A">
        <w:t>MCID</w:t>
      </w:r>
      <w:r w:rsidR="00FE6C8E" w:rsidRPr="0011195A">
        <w:t>)</w:t>
      </w:r>
      <w:r w:rsidR="186AB3D3" w:rsidRPr="0011195A">
        <w:t xml:space="preserve">. </w:t>
      </w:r>
      <w:r w:rsidR="5776A27E" w:rsidRPr="0011195A">
        <w:t xml:space="preserve">This process resulted in the following optimal design </w:t>
      </w:r>
      <w:r w:rsidR="0CBBE9CA" w:rsidRPr="0011195A">
        <w:t>characteristics</w:t>
      </w:r>
      <w:r w:rsidR="5776A27E" w:rsidRPr="0011195A">
        <w:t xml:space="preserve"> </w:t>
      </w:r>
      <w:r w:rsidR="3AAEDD8F" w:rsidRPr="0011195A">
        <w:t>(triggers</w:t>
      </w:r>
      <w:r w:rsidR="5776A27E" w:rsidRPr="0011195A">
        <w:t xml:space="preserve"> and timing of these triggers)</w:t>
      </w:r>
      <w:r w:rsidR="467F47A5" w:rsidRPr="0011195A">
        <w:t>:</w:t>
      </w:r>
    </w:p>
    <w:p w14:paraId="139DAEBF" w14:textId="64B89B6E" w:rsidR="55CBFB39" w:rsidRPr="0011195A" w:rsidRDefault="296F30FE" w:rsidP="000E167C">
      <w:pPr>
        <w:tabs>
          <w:tab w:val="left" w:pos="709"/>
          <w:tab w:val="left" w:pos="1985"/>
        </w:tabs>
        <w:spacing w:line="259" w:lineRule="auto"/>
        <w:ind w:left="720"/>
      </w:pPr>
      <w:r w:rsidRPr="2BB70B4F">
        <w:rPr>
          <w:b/>
          <w:bCs/>
        </w:rPr>
        <w:t>Timing of triggers</w:t>
      </w:r>
      <w:r>
        <w:t xml:space="preserve">: </w:t>
      </w:r>
      <w:r w:rsidR="4EBE40C2">
        <w:t>S</w:t>
      </w:r>
      <w:r w:rsidR="5D71C7BC">
        <w:t xml:space="preserve">tarting at n=80 per </w:t>
      </w:r>
      <w:r w:rsidR="3212DD49">
        <w:t xml:space="preserve">intervention </w:t>
      </w:r>
      <w:r w:rsidR="5D71C7BC">
        <w:t>and then ev</w:t>
      </w:r>
      <w:r w:rsidR="3BD4CBED">
        <w:t>e</w:t>
      </w:r>
      <w:r w:rsidR="5D71C7BC">
        <w:t xml:space="preserve">ry 3 months </w:t>
      </w:r>
      <w:r w:rsidR="56B923BB">
        <w:t xml:space="preserve">after that </w:t>
      </w:r>
      <w:r w:rsidR="5D71C7BC">
        <w:t xml:space="preserve">in </w:t>
      </w:r>
      <w:r w:rsidR="26F47188">
        <w:t>h</w:t>
      </w:r>
      <w:r w:rsidR="5D71C7BC">
        <w:t>ypo</w:t>
      </w:r>
      <w:r w:rsidR="26F47188">
        <w:t>inflammatory</w:t>
      </w:r>
      <w:r w:rsidR="0B7098E8">
        <w:t>. Hyper</w:t>
      </w:r>
      <w:r w:rsidR="7906EE77">
        <w:t>inflammatory</w:t>
      </w:r>
      <w:r w:rsidR="0B7098E8">
        <w:t xml:space="preserve"> adaptive ana</w:t>
      </w:r>
      <w:r w:rsidR="64D731F5">
        <w:t>l</w:t>
      </w:r>
      <w:r w:rsidR="0B7098E8">
        <w:t xml:space="preserve">ysis will be aligned with the </w:t>
      </w:r>
      <w:r w:rsidR="7906EE77">
        <w:t>h</w:t>
      </w:r>
      <w:r w:rsidR="0B7098E8">
        <w:t>ypo</w:t>
      </w:r>
      <w:r w:rsidR="7906EE77">
        <w:t>inflammatory</w:t>
      </w:r>
      <w:r w:rsidR="0B7098E8">
        <w:t xml:space="preserve"> adaptive analysis</w:t>
      </w:r>
      <w:r w:rsidR="7FA70651">
        <w:t xml:space="preserve">, </w:t>
      </w:r>
      <w:r w:rsidR="74CE7D01">
        <w:t>the</w:t>
      </w:r>
      <w:r w:rsidR="7FA70651">
        <w:t xml:space="preserve"> first taking place </w:t>
      </w:r>
      <w:r w:rsidR="0C70E008">
        <w:t xml:space="preserve">after n=80, and then taking place </w:t>
      </w:r>
      <w:r w:rsidR="5D71C7BC">
        <w:t>every 6 months</w:t>
      </w:r>
      <w:r w:rsidR="4B69C7EE">
        <w:t xml:space="preserve"> in line with the </w:t>
      </w:r>
      <w:r w:rsidR="610B298E">
        <w:t>h</w:t>
      </w:r>
      <w:r w:rsidR="4B69C7EE">
        <w:t>ypo</w:t>
      </w:r>
      <w:r w:rsidR="304F5707">
        <w:t>inflammatory</w:t>
      </w:r>
      <w:r w:rsidR="39EA0A63">
        <w:t xml:space="preserve"> analysis</w:t>
      </w:r>
      <w:r w:rsidR="4B69C7EE">
        <w:t>.</w:t>
      </w:r>
    </w:p>
    <w:p w14:paraId="1A4A0BE2" w14:textId="2878FA03" w:rsidR="1EBE4906" w:rsidRPr="0011195A" w:rsidRDefault="1EBE4906" w:rsidP="000E167C">
      <w:pPr>
        <w:tabs>
          <w:tab w:val="left" w:pos="709"/>
          <w:tab w:val="left" w:pos="1985"/>
        </w:tabs>
        <w:ind w:left="720"/>
        <w:rPr>
          <w:rFonts w:eastAsia="Arial" w:cs="Arial"/>
          <w:u w:val="single"/>
        </w:rPr>
      </w:pPr>
      <w:r w:rsidRPr="0011195A">
        <w:rPr>
          <w:rFonts w:eastAsia="Arial" w:cs="Arial"/>
          <w:b/>
          <w:u w:val="single"/>
        </w:rPr>
        <w:t>Statistical Triggers</w:t>
      </w:r>
      <w:r w:rsidRPr="0011195A">
        <w:rPr>
          <w:rFonts w:eastAsia="Arial" w:cs="Arial"/>
          <w:u w:val="single"/>
        </w:rPr>
        <w:t xml:space="preserve">: </w:t>
      </w:r>
    </w:p>
    <w:p w14:paraId="2CD8A04C" w14:textId="6BAD01AE" w:rsidR="7FFFF354" w:rsidRPr="0011195A" w:rsidRDefault="7FFFF354" w:rsidP="000E167C">
      <w:pPr>
        <w:tabs>
          <w:tab w:val="left" w:pos="709"/>
          <w:tab w:val="left" w:pos="1985"/>
        </w:tabs>
        <w:ind w:left="720"/>
        <w:rPr>
          <w:rFonts w:eastAsia="Arial" w:cs="Arial"/>
          <w:u w:val="single"/>
        </w:rPr>
      </w:pPr>
      <w:r w:rsidRPr="0011195A">
        <w:rPr>
          <w:rFonts w:eastAsia="Arial" w:cs="Arial"/>
          <w:u w:val="single"/>
        </w:rPr>
        <w:t xml:space="preserve">• </w:t>
      </w:r>
      <w:r w:rsidR="1F75E9F1" w:rsidRPr="0011195A">
        <w:rPr>
          <w:rFonts w:eastAsia="Arial" w:cs="Arial"/>
          <w:u w:val="single"/>
        </w:rPr>
        <w:t>E</w:t>
      </w:r>
      <w:r w:rsidRPr="0011195A">
        <w:rPr>
          <w:rFonts w:eastAsia="Arial" w:cs="Arial"/>
          <w:u w:val="single"/>
        </w:rPr>
        <w:t xml:space="preserve">fficacy </w:t>
      </w:r>
      <w:r w:rsidR="5DC90400" w:rsidRPr="0011195A">
        <w:rPr>
          <w:rFonts w:eastAsia="Arial" w:cs="Arial"/>
          <w:u w:val="single"/>
        </w:rPr>
        <w:t xml:space="preserve">will be triggered within </w:t>
      </w:r>
      <w:r w:rsidR="00BB3693" w:rsidRPr="0011195A">
        <w:rPr>
          <w:rFonts w:eastAsia="Arial" w:cs="Arial"/>
          <w:u w:val="single"/>
        </w:rPr>
        <w:t>intervention</w:t>
      </w:r>
      <w:r w:rsidR="5DC90400" w:rsidRPr="0011195A">
        <w:rPr>
          <w:rFonts w:eastAsia="Arial" w:cs="Arial"/>
          <w:u w:val="single"/>
        </w:rPr>
        <w:t xml:space="preserve"> and </w:t>
      </w:r>
      <w:r w:rsidR="00BB3693" w:rsidRPr="0011195A">
        <w:rPr>
          <w:rFonts w:eastAsia="Arial" w:cs="Arial"/>
          <w:u w:val="single"/>
        </w:rPr>
        <w:t>sub</w:t>
      </w:r>
      <w:r w:rsidR="5DC90400" w:rsidRPr="0011195A">
        <w:rPr>
          <w:rFonts w:eastAsia="Arial" w:cs="Arial"/>
          <w:u w:val="single"/>
        </w:rPr>
        <w:t>phenotype</w:t>
      </w:r>
      <w:r w:rsidRPr="0011195A">
        <w:rPr>
          <w:rFonts w:eastAsia="Arial" w:cs="Arial"/>
          <w:u w:val="single"/>
        </w:rPr>
        <w:t xml:space="preserve"> if there is at least an 8</w:t>
      </w:r>
      <w:r w:rsidR="393AA9FD" w:rsidRPr="0011195A">
        <w:rPr>
          <w:rFonts w:eastAsia="Arial" w:cs="Arial"/>
          <w:u w:val="single"/>
        </w:rPr>
        <w:t>4</w:t>
      </w:r>
      <w:r w:rsidRPr="0011195A">
        <w:rPr>
          <w:rFonts w:eastAsia="Arial" w:cs="Arial"/>
          <w:u w:val="single"/>
        </w:rPr>
        <w:t>% probability of the proportional odds ratio exceeding 1.</w:t>
      </w:r>
      <w:r w:rsidR="58C2AC69" w:rsidRPr="0011195A">
        <w:rPr>
          <w:rFonts w:eastAsia="Arial" w:cs="Arial"/>
          <w:u w:val="single"/>
        </w:rPr>
        <w:t>1</w:t>
      </w:r>
    </w:p>
    <w:p w14:paraId="3BD39345" w14:textId="43891FBF" w:rsidR="7FFFF354" w:rsidRPr="0011195A" w:rsidRDefault="7FFFF354" w:rsidP="000E167C">
      <w:pPr>
        <w:tabs>
          <w:tab w:val="left" w:pos="709"/>
          <w:tab w:val="left" w:pos="1985"/>
        </w:tabs>
        <w:ind w:left="720"/>
        <w:rPr>
          <w:rFonts w:eastAsia="Arial" w:cs="Arial"/>
          <w:u w:val="single"/>
        </w:rPr>
      </w:pPr>
      <w:r w:rsidRPr="0011195A">
        <w:rPr>
          <w:rFonts w:eastAsia="Arial" w:cs="Arial"/>
          <w:u w:val="single"/>
        </w:rPr>
        <w:t xml:space="preserve">• </w:t>
      </w:r>
      <w:r w:rsidR="7FF29CB1" w:rsidRPr="0011195A">
        <w:rPr>
          <w:rFonts w:eastAsia="Arial" w:cs="Arial"/>
          <w:u w:val="single"/>
        </w:rPr>
        <w:t>F</w:t>
      </w:r>
      <w:r w:rsidRPr="0011195A">
        <w:rPr>
          <w:rFonts w:eastAsia="Arial" w:cs="Arial"/>
          <w:u w:val="single"/>
        </w:rPr>
        <w:t xml:space="preserve">utility </w:t>
      </w:r>
      <w:r w:rsidR="08AA168A" w:rsidRPr="0011195A">
        <w:rPr>
          <w:rFonts w:eastAsia="Arial" w:cs="Arial"/>
          <w:u w:val="single"/>
        </w:rPr>
        <w:t>will be triggered</w:t>
      </w:r>
      <w:r w:rsidRPr="0011195A">
        <w:rPr>
          <w:rFonts w:eastAsia="Arial" w:cs="Arial"/>
          <w:u w:val="single"/>
        </w:rPr>
        <w:t xml:space="preserve"> if there is at least a 7</w:t>
      </w:r>
      <w:r w:rsidR="50968F94" w:rsidRPr="0011195A">
        <w:rPr>
          <w:rFonts w:eastAsia="Arial" w:cs="Arial"/>
          <w:u w:val="single"/>
        </w:rPr>
        <w:t>8</w:t>
      </w:r>
      <w:r w:rsidRPr="0011195A">
        <w:rPr>
          <w:rFonts w:eastAsia="Arial" w:cs="Arial"/>
          <w:u w:val="single"/>
        </w:rPr>
        <w:t>% probability of the proportional odds ratio falling below 1.</w:t>
      </w:r>
      <w:r w:rsidR="669D776C" w:rsidRPr="0011195A">
        <w:rPr>
          <w:rFonts w:eastAsia="Arial" w:cs="Arial"/>
          <w:u w:val="single"/>
        </w:rPr>
        <w:t>075</w:t>
      </w:r>
    </w:p>
    <w:p w14:paraId="6F4791C9" w14:textId="6F32E8A1" w:rsidR="35FA8CEC" w:rsidRPr="0011195A" w:rsidRDefault="35FA8CEC" w:rsidP="000E167C">
      <w:pPr>
        <w:tabs>
          <w:tab w:val="left" w:pos="709"/>
          <w:tab w:val="left" w:pos="1985"/>
        </w:tabs>
        <w:spacing w:line="259" w:lineRule="auto"/>
      </w:pPr>
    </w:p>
    <w:p w14:paraId="387C584B" w14:textId="169EB86A" w:rsidR="00643108" w:rsidRPr="0011195A" w:rsidRDefault="15B813F2" w:rsidP="000E167C">
      <w:pPr>
        <w:tabs>
          <w:tab w:val="left" w:pos="709"/>
          <w:tab w:val="left" w:pos="1985"/>
        </w:tabs>
        <w:spacing w:line="259" w:lineRule="auto"/>
      </w:pPr>
      <w:r w:rsidRPr="0011195A">
        <w:t xml:space="preserve">The </w:t>
      </w:r>
      <w:r w:rsidR="396849EC" w:rsidRPr="0011195A">
        <w:t>sample sizes in th</w:t>
      </w:r>
      <w:r w:rsidR="00C72E8A" w:rsidRPr="0011195A">
        <w:t>e</w:t>
      </w:r>
      <w:r w:rsidR="396849EC" w:rsidRPr="0011195A">
        <w:t xml:space="preserve"> table above </w:t>
      </w:r>
      <w:r w:rsidRPr="0011195A">
        <w:t>are calculated bas</w:t>
      </w:r>
      <w:r w:rsidR="75F244CF" w:rsidRPr="0011195A">
        <w:t xml:space="preserve">ed </w:t>
      </w:r>
      <w:r w:rsidRPr="0011195A">
        <w:t>on the</w:t>
      </w:r>
      <w:r w:rsidR="716116C9" w:rsidRPr="0011195A">
        <w:t xml:space="preserve"> following</w:t>
      </w:r>
      <w:r w:rsidRPr="0011195A">
        <w:t xml:space="preserve"> assumptions:</w:t>
      </w:r>
    </w:p>
    <w:p w14:paraId="4499EBA5" w14:textId="2D1DE1D1" w:rsidR="00643108" w:rsidRPr="0011195A" w:rsidRDefault="15B813F2" w:rsidP="000E167C">
      <w:pPr>
        <w:tabs>
          <w:tab w:val="left" w:pos="709"/>
          <w:tab w:val="left" w:pos="1985"/>
        </w:tabs>
        <w:ind w:left="720"/>
      </w:pPr>
      <w:r w:rsidRPr="0011195A">
        <w:t xml:space="preserve">• a 70: 30 </w:t>
      </w:r>
      <w:proofErr w:type="gramStart"/>
      <w:r w:rsidRPr="0011195A">
        <w:t>ratio</w:t>
      </w:r>
      <w:proofErr w:type="gramEnd"/>
      <w:r w:rsidRPr="0011195A">
        <w:t xml:space="preserve"> for hypoinflammatory: hyperinflammatory </w:t>
      </w:r>
      <w:proofErr w:type="gramStart"/>
      <w:r w:rsidR="00444DF1" w:rsidRPr="0011195A">
        <w:t>sub</w:t>
      </w:r>
      <w:r w:rsidRPr="0011195A">
        <w:t>phenotype;</w:t>
      </w:r>
      <w:proofErr w:type="gramEnd"/>
    </w:p>
    <w:p w14:paraId="5124771C" w14:textId="7E93AC43" w:rsidR="00643108" w:rsidRPr="0011195A" w:rsidRDefault="15B813F2" w:rsidP="000E167C">
      <w:pPr>
        <w:tabs>
          <w:tab w:val="left" w:pos="709"/>
          <w:tab w:val="left" w:pos="1985"/>
        </w:tabs>
        <w:ind w:left="720"/>
      </w:pPr>
      <w:r w:rsidRPr="0011195A">
        <w:t xml:space="preserve">• primary outcome distributions </w:t>
      </w:r>
      <w:r w:rsidR="3CB83A0D" w:rsidRPr="0011195A">
        <w:t>by</w:t>
      </w:r>
      <w:r w:rsidR="008A742A" w:rsidRPr="0011195A">
        <w:t xml:space="preserve"> subphenotype</w:t>
      </w:r>
      <w:r w:rsidR="7E8BF0A3" w:rsidRPr="0011195A">
        <w:t xml:space="preserve"> </w:t>
      </w:r>
      <w:r w:rsidRPr="0011195A">
        <w:t>based on data from the HARP-2 trial</w:t>
      </w:r>
      <w:r w:rsidR="0FBB32C7" w:rsidRPr="0011195A">
        <w:t xml:space="preserve"> </w:t>
      </w:r>
      <w:r w:rsidR="7384F478">
        <w:t>(10</w:t>
      </w:r>
      <w:proofErr w:type="gramStart"/>
      <w:r w:rsidR="7384F478">
        <w:t>)</w:t>
      </w:r>
      <w:r w:rsidRPr="0011195A">
        <w:t>;</w:t>
      </w:r>
      <w:proofErr w:type="gramEnd"/>
    </w:p>
    <w:p w14:paraId="29CF4D93" w14:textId="245C42B5" w:rsidR="01295EE3" w:rsidRPr="0011195A" w:rsidRDefault="71175831" w:rsidP="000E167C">
      <w:pPr>
        <w:tabs>
          <w:tab w:val="left" w:pos="709"/>
          <w:tab w:val="left" w:pos="1985"/>
        </w:tabs>
        <w:ind w:left="720"/>
        <w:rPr>
          <w:rFonts w:eastAsia="Arial"/>
        </w:rPr>
      </w:pPr>
      <w:r w:rsidRPr="0011195A">
        <w:t xml:space="preserve">• a </w:t>
      </w:r>
      <w:proofErr w:type="gramStart"/>
      <w:r w:rsidRPr="0011195A">
        <w:t>minimally clinically important proportional odds ratios</w:t>
      </w:r>
      <w:proofErr w:type="gramEnd"/>
      <w:r w:rsidRPr="0011195A">
        <w:t xml:space="preserve"> of 1.4 in the hypoinflammatory and 1.3 in</w:t>
      </w:r>
      <w:r w:rsidR="581D9B79" w:rsidRPr="0011195A">
        <w:t xml:space="preserve"> </w:t>
      </w:r>
      <w:r w:rsidRPr="0011195A">
        <w:t>the hyperinflammatory</w:t>
      </w:r>
      <w:r w:rsidR="008A742A" w:rsidRPr="0011195A">
        <w:t xml:space="preserve"> subphenotype</w:t>
      </w:r>
      <w:r w:rsidRPr="0011195A">
        <w:t xml:space="preserve">. </w:t>
      </w:r>
      <w:r w:rsidR="650EC340" w:rsidRPr="0011195A">
        <w:t xml:space="preserve">These </w:t>
      </w:r>
      <w:r w:rsidR="630BD7D8" w:rsidRPr="0011195A">
        <w:t>were selected to</w:t>
      </w:r>
      <w:r w:rsidRPr="0011195A">
        <w:t xml:space="preserve"> yield a similar absolute reduction in mortality (~5%) over</w:t>
      </w:r>
      <w:r w:rsidR="122DB900" w:rsidRPr="0011195A">
        <w:t xml:space="preserve"> </w:t>
      </w:r>
      <w:r w:rsidRPr="0011195A">
        <w:t xml:space="preserve">28 days in each </w:t>
      </w:r>
      <w:r w:rsidR="01295EE3" w:rsidRPr="0011195A">
        <w:t>sub</w:t>
      </w:r>
      <w:r w:rsidRPr="0011195A">
        <w:t>phenotyp</w:t>
      </w:r>
      <w:r w:rsidR="14745115" w:rsidRPr="0011195A">
        <w:t>e</w:t>
      </w:r>
    </w:p>
    <w:p w14:paraId="4DB842EC" w14:textId="2AF52B6F" w:rsidR="5619CA33" w:rsidRPr="0011195A" w:rsidRDefault="5619CA33" w:rsidP="5619CA33">
      <w:pPr>
        <w:tabs>
          <w:tab w:val="left" w:pos="709"/>
          <w:tab w:val="left" w:pos="1985"/>
        </w:tabs>
        <w:ind w:left="720"/>
      </w:pPr>
    </w:p>
    <w:p w14:paraId="21503956" w14:textId="52D0253F" w:rsidR="1B76E735" w:rsidRPr="0011195A" w:rsidRDefault="1B76E735" w:rsidP="00253F02">
      <w:pPr>
        <w:tabs>
          <w:tab w:val="left" w:pos="709"/>
          <w:tab w:val="left" w:pos="1985"/>
        </w:tabs>
      </w:pPr>
      <w:r w:rsidRPr="0011195A">
        <w:t xml:space="preserve">The same assumptions provide the following bounds for power and type I error rates over the initial 4-year funded period.  Only upper and lower bounds can be provided </w:t>
      </w:r>
      <w:r w:rsidR="367D5CAB" w:rsidRPr="0011195A">
        <w:t>(except where these coincide) since</w:t>
      </w:r>
      <w:r w:rsidRPr="0011195A">
        <w:t xml:space="preserve"> the actual operating </w:t>
      </w:r>
      <w:r w:rsidR="0014461E" w:rsidRPr="0011195A">
        <w:t>characteristics</w:t>
      </w:r>
      <w:r w:rsidR="3F04A497" w:rsidRPr="0011195A">
        <w:t xml:space="preserve"> will depend on whether the (non-binding) futility trigger is acted upon.</w:t>
      </w:r>
    </w:p>
    <w:p w14:paraId="7CAA25D1" w14:textId="02448A4B" w:rsidR="01295EE3" w:rsidRPr="0011195A" w:rsidRDefault="4A5E47BD" w:rsidP="000E167C">
      <w:pPr>
        <w:pStyle w:val="ListParagraph"/>
        <w:numPr>
          <w:ilvl w:val="0"/>
          <w:numId w:val="22"/>
        </w:numPr>
        <w:tabs>
          <w:tab w:val="left" w:pos="709"/>
          <w:tab w:val="left" w:pos="1985"/>
        </w:tabs>
        <w:spacing w:line="259" w:lineRule="auto"/>
        <w:rPr>
          <w:rFonts w:eastAsia="Arial" w:cs="Arial"/>
        </w:rPr>
      </w:pPr>
      <w:r w:rsidRPr="0011195A">
        <w:t>A</w:t>
      </w:r>
      <w:r w:rsidRPr="0011195A">
        <w:rPr>
          <w:rFonts w:eastAsia="Arial"/>
        </w:rPr>
        <w:t xml:space="preserve"> </w:t>
      </w:r>
      <w:r w:rsidRPr="0011195A">
        <w:rPr>
          <w:rFonts w:eastAsia="Arial" w:cs="Arial"/>
        </w:rPr>
        <w:t xml:space="preserve">power of </w:t>
      </w:r>
      <w:r w:rsidR="366DB9E7" w:rsidRPr="0011195A">
        <w:rPr>
          <w:rFonts w:eastAsia="Arial" w:cs="Arial"/>
        </w:rPr>
        <w:t>92-</w:t>
      </w:r>
      <w:r w:rsidR="0B24A493" w:rsidRPr="0011195A">
        <w:rPr>
          <w:rFonts w:eastAsia="Arial" w:cs="Arial"/>
        </w:rPr>
        <w:t>96</w:t>
      </w:r>
      <w:r w:rsidRPr="0011195A">
        <w:rPr>
          <w:rFonts w:eastAsia="Arial" w:cs="Arial"/>
        </w:rPr>
        <w:t>% in</w:t>
      </w:r>
      <w:r w:rsidR="01295EE3" w:rsidRPr="0011195A">
        <w:rPr>
          <w:rFonts w:eastAsia="Arial" w:cs="Arial"/>
        </w:rPr>
        <w:t xml:space="preserve"> hypoinflammatory</w:t>
      </w:r>
      <w:r w:rsidR="008A742A" w:rsidRPr="0011195A">
        <w:rPr>
          <w:rFonts w:eastAsia="Arial" w:cs="Arial"/>
        </w:rPr>
        <w:t xml:space="preserve"> subphenotype</w:t>
      </w:r>
      <w:r w:rsidR="2A1D3F28" w:rsidRPr="0011195A">
        <w:rPr>
          <w:rFonts w:eastAsia="Arial" w:cs="Arial"/>
        </w:rPr>
        <w:t xml:space="preserve"> and </w:t>
      </w:r>
      <w:r w:rsidR="01295EE3" w:rsidRPr="0011195A">
        <w:rPr>
          <w:rFonts w:eastAsia="Arial" w:cs="Arial"/>
        </w:rPr>
        <w:t xml:space="preserve">type I error rate (POR=1) </w:t>
      </w:r>
      <w:r w:rsidR="6B066530" w:rsidRPr="0011195A">
        <w:t>of</w:t>
      </w:r>
      <w:r w:rsidR="01295EE3" w:rsidRPr="0011195A">
        <w:rPr>
          <w:rFonts w:eastAsia="Arial"/>
        </w:rPr>
        <w:t xml:space="preserve"> </w:t>
      </w:r>
      <w:r w:rsidR="01295EE3" w:rsidRPr="0011195A">
        <w:rPr>
          <w:rFonts w:eastAsia="Arial" w:cs="Arial"/>
        </w:rPr>
        <w:t>17</w:t>
      </w:r>
      <w:r w:rsidR="06825B7C" w:rsidRPr="0011195A">
        <w:rPr>
          <w:rFonts w:eastAsia="Arial" w:cs="Arial"/>
        </w:rPr>
        <w:t>-</w:t>
      </w:r>
      <w:r w:rsidR="08EF6D57" w:rsidRPr="0011195A">
        <w:rPr>
          <w:rFonts w:eastAsia="Arial" w:cs="Arial"/>
        </w:rPr>
        <w:t>19</w:t>
      </w:r>
      <w:r w:rsidR="01295EE3" w:rsidRPr="0011195A">
        <w:rPr>
          <w:rFonts w:eastAsia="Arial" w:cs="Arial"/>
        </w:rPr>
        <w:t>%.</w:t>
      </w:r>
    </w:p>
    <w:p w14:paraId="621F79FF" w14:textId="1A7A0DC7" w:rsidR="75FD9361" w:rsidRPr="0011195A" w:rsidRDefault="1F27D1FC" w:rsidP="00802388">
      <w:pPr>
        <w:pStyle w:val="ListParagraph"/>
        <w:numPr>
          <w:ilvl w:val="0"/>
          <w:numId w:val="22"/>
        </w:numPr>
        <w:tabs>
          <w:tab w:val="left" w:pos="709"/>
          <w:tab w:val="left" w:pos="1985"/>
        </w:tabs>
        <w:spacing w:after="120" w:line="259" w:lineRule="auto"/>
        <w:rPr>
          <w:rFonts w:eastAsia="Arial" w:cs="Arial"/>
        </w:rPr>
      </w:pPr>
      <w:r w:rsidRPr="0011195A">
        <w:rPr>
          <w:rFonts w:eastAsia="Arial" w:cs="Arial"/>
        </w:rPr>
        <w:t>A</w:t>
      </w:r>
      <w:r w:rsidR="01295EE3" w:rsidRPr="0011195A">
        <w:rPr>
          <w:rFonts w:eastAsia="Arial" w:cs="Arial"/>
        </w:rPr>
        <w:t xml:space="preserve"> </w:t>
      </w:r>
      <w:r w:rsidR="117D7145" w:rsidRPr="0011195A">
        <w:rPr>
          <w:rFonts w:eastAsia="Arial" w:cs="Arial"/>
        </w:rPr>
        <w:t>power of 7</w:t>
      </w:r>
      <w:r w:rsidR="07144948" w:rsidRPr="0011195A">
        <w:rPr>
          <w:rFonts w:eastAsia="Arial" w:cs="Arial"/>
        </w:rPr>
        <w:t>0-</w:t>
      </w:r>
      <w:r w:rsidR="13608464" w:rsidRPr="0011195A">
        <w:rPr>
          <w:rFonts w:eastAsia="Arial" w:cs="Arial"/>
        </w:rPr>
        <w:t>71</w:t>
      </w:r>
      <w:r w:rsidR="117D7145" w:rsidRPr="0011195A">
        <w:rPr>
          <w:rFonts w:eastAsia="Arial" w:cs="Arial"/>
        </w:rPr>
        <w:t>% in</w:t>
      </w:r>
      <w:r w:rsidR="01295EE3" w:rsidRPr="0011195A">
        <w:rPr>
          <w:rFonts w:eastAsia="Arial" w:cs="Arial"/>
        </w:rPr>
        <w:t xml:space="preserve"> the hyperinflammatory</w:t>
      </w:r>
      <w:r w:rsidR="00FC1C9F" w:rsidRPr="0011195A">
        <w:rPr>
          <w:rFonts w:eastAsia="Arial" w:cs="Arial"/>
        </w:rPr>
        <w:t xml:space="preserve"> subphenotype</w:t>
      </w:r>
      <w:r w:rsidR="06BF8618" w:rsidRPr="0011195A">
        <w:rPr>
          <w:rFonts w:eastAsia="Arial" w:cs="Arial"/>
        </w:rPr>
        <w:t xml:space="preserve"> and </w:t>
      </w:r>
      <w:r w:rsidR="01295EE3" w:rsidRPr="0011195A">
        <w:rPr>
          <w:rFonts w:eastAsia="Arial" w:cs="Arial"/>
        </w:rPr>
        <w:t xml:space="preserve">type I error rate (POR=1) </w:t>
      </w:r>
      <w:r w:rsidR="7D1EB75C" w:rsidRPr="0011195A">
        <w:rPr>
          <w:rFonts w:eastAsia="Arial" w:cs="Arial"/>
        </w:rPr>
        <w:t>of</w:t>
      </w:r>
      <w:r w:rsidR="01295EE3" w:rsidRPr="0011195A">
        <w:rPr>
          <w:rFonts w:eastAsia="Arial" w:cs="Arial"/>
        </w:rPr>
        <w:t xml:space="preserve"> 18%.</w:t>
      </w:r>
    </w:p>
    <w:p w14:paraId="15E8AA67" w14:textId="576F5D6A" w:rsidR="75FD9361" w:rsidRPr="0011195A" w:rsidRDefault="189A4971" w:rsidP="00802388">
      <w:pPr>
        <w:tabs>
          <w:tab w:val="left" w:pos="709"/>
          <w:tab w:val="left" w:pos="1985"/>
        </w:tabs>
        <w:spacing w:before="0"/>
      </w:pPr>
      <w:r w:rsidRPr="0011195A">
        <w:t xml:space="preserve">A type I error rate of around 20% was judged as acceptable </w:t>
      </w:r>
      <w:r w:rsidR="51A5024A" w:rsidRPr="0011195A">
        <w:t>trade-off</w:t>
      </w:r>
      <w:r w:rsidRPr="0011195A">
        <w:t xml:space="preserve"> for e</w:t>
      </w:r>
      <w:r w:rsidR="5AA3F872" w:rsidRPr="0011195A">
        <w:t xml:space="preserve">nabling rapid identification of </w:t>
      </w:r>
      <w:r w:rsidR="007E68C5" w:rsidRPr="0011195A">
        <w:t>possibl</w:t>
      </w:r>
      <w:r w:rsidR="0052790A" w:rsidRPr="0011195A">
        <w:t>y</w:t>
      </w:r>
      <w:r w:rsidR="007E68C5" w:rsidRPr="0011195A">
        <w:t xml:space="preserve"> </w:t>
      </w:r>
      <w:r w:rsidR="1C2D2597" w:rsidRPr="0011195A">
        <w:t xml:space="preserve">effective </w:t>
      </w:r>
      <w:r w:rsidR="5AA3F872" w:rsidRPr="0011195A">
        <w:t>treatments</w:t>
      </w:r>
      <w:r w:rsidR="724B0958" w:rsidRPr="0011195A">
        <w:t xml:space="preserve"> at phase II. Further</w:t>
      </w:r>
      <w:r w:rsidR="5F255611" w:rsidRPr="0011195A">
        <w:t xml:space="preserve"> precision in estimation and </w:t>
      </w:r>
      <w:r w:rsidR="724B0958" w:rsidRPr="0011195A">
        <w:t>strength of evidence</w:t>
      </w:r>
      <w:r w:rsidR="564E616F" w:rsidRPr="0011195A">
        <w:t xml:space="preserve"> </w:t>
      </w:r>
      <w:r w:rsidR="724B0958" w:rsidRPr="0011195A">
        <w:t xml:space="preserve">for the intervention will be gained at phase III. </w:t>
      </w:r>
      <w:r w:rsidR="1C04A8BD" w:rsidRPr="0011195A">
        <w:t xml:space="preserve">The total </w:t>
      </w:r>
      <w:r w:rsidR="00994E56" w:rsidRPr="0011195A">
        <w:t xml:space="preserve">sample sizes presented </w:t>
      </w:r>
      <w:r w:rsidR="1C04A8BD" w:rsidRPr="0011195A">
        <w:t xml:space="preserve">are the number needed without missing data. Loss-to-follow up needs to be factored into recruitment targets. </w:t>
      </w:r>
    </w:p>
    <w:p w14:paraId="44EE10AC" w14:textId="665F9F58" w:rsidR="00643108" w:rsidRPr="0011195A" w:rsidRDefault="284A7FA2" w:rsidP="000E167C">
      <w:pPr>
        <w:tabs>
          <w:tab w:val="left" w:pos="709"/>
          <w:tab w:val="left" w:pos="1985"/>
        </w:tabs>
      </w:pPr>
      <w:r w:rsidRPr="0011195A">
        <w:lastRenderedPageBreak/>
        <w:t>The</w:t>
      </w:r>
      <w:r w:rsidR="00643108" w:rsidRPr="0011195A">
        <w:t xml:space="preserve"> sample size </w:t>
      </w:r>
      <w:r w:rsidRPr="0011195A">
        <w:t xml:space="preserve">required for any new interventions will depend on the </w:t>
      </w:r>
      <w:r w:rsidR="0181A338" w:rsidRPr="0011195A">
        <w:t>primary outcome distribution and</w:t>
      </w:r>
      <w:r w:rsidR="07983B9E" w:rsidRPr="0011195A">
        <w:t xml:space="preserve"> </w:t>
      </w:r>
      <w:r w:rsidRPr="0011195A">
        <w:t xml:space="preserve">anticipated </w:t>
      </w:r>
      <w:r w:rsidR="76911C5E" w:rsidRPr="0011195A">
        <w:t xml:space="preserve">effect size </w:t>
      </w:r>
      <w:r w:rsidR="224BE360" w:rsidRPr="0011195A">
        <w:t xml:space="preserve">of </w:t>
      </w:r>
      <w:r w:rsidRPr="0011195A">
        <w:t xml:space="preserve">the new intervention and </w:t>
      </w:r>
      <w:r w:rsidR="00B85E22" w:rsidRPr="0011195A">
        <w:t xml:space="preserve">may </w:t>
      </w:r>
      <w:r w:rsidRPr="0011195A">
        <w:t>require further simulations</w:t>
      </w:r>
      <w:r w:rsidR="3025666A" w:rsidRPr="0011195A">
        <w:t>.</w:t>
      </w:r>
    </w:p>
    <w:p w14:paraId="0194A738" w14:textId="024E9D64" w:rsidR="00643108" w:rsidRPr="0011195A" w:rsidRDefault="4D071B91" w:rsidP="000E167C">
      <w:pPr>
        <w:tabs>
          <w:tab w:val="left" w:pos="709"/>
          <w:tab w:val="left" w:pos="1985"/>
        </w:tabs>
      </w:pPr>
      <w:r w:rsidRPr="0011195A">
        <w:t xml:space="preserve">Full </w:t>
      </w:r>
      <w:r w:rsidR="00643108" w:rsidRPr="0011195A">
        <w:t xml:space="preserve">details </w:t>
      </w:r>
      <w:r w:rsidR="074D0E23" w:rsidRPr="0011195A">
        <w:t>of the</w:t>
      </w:r>
      <w:r w:rsidR="4E0F080B" w:rsidRPr="0011195A">
        <w:t xml:space="preserve"> initial</w:t>
      </w:r>
      <w:r w:rsidR="074D0E23" w:rsidRPr="0011195A">
        <w:t xml:space="preserve"> </w:t>
      </w:r>
      <w:r w:rsidR="3FF500B8" w:rsidRPr="0011195A">
        <w:t xml:space="preserve">and any new </w:t>
      </w:r>
      <w:r w:rsidR="216230A9" w:rsidRPr="0011195A">
        <w:t xml:space="preserve">sample size </w:t>
      </w:r>
      <w:r w:rsidR="737C7F15" w:rsidRPr="0011195A">
        <w:t>simulations</w:t>
      </w:r>
      <w:r w:rsidR="216230A9" w:rsidRPr="0011195A">
        <w:t xml:space="preserve"> </w:t>
      </w:r>
      <w:r w:rsidR="001D6471" w:rsidRPr="0011195A">
        <w:t xml:space="preserve">are provided in the </w:t>
      </w:r>
      <w:r w:rsidR="44E7A068" w:rsidRPr="0011195A">
        <w:t>S</w:t>
      </w:r>
      <w:r w:rsidR="323AA526" w:rsidRPr="0011195A">
        <w:t xml:space="preserve">tatistical </w:t>
      </w:r>
      <w:r w:rsidR="592A6A7B" w:rsidRPr="0011195A">
        <w:t>D</w:t>
      </w:r>
      <w:r w:rsidR="323AA526" w:rsidRPr="0011195A">
        <w:t xml:space="preserve">esign </w:t>
      </w:r>
      <w:r w:rsidR="69E37C71" w:rsidRPr="0011195A">
        <w:t>A</w:t>
      </w:r>
      <w:r w:rsidR="323AA526" w:rsidRPr="0011195A">
        <w:t>ppendi</w:t>
      </w:r>
      <w:r w:rsidR="309C17E9" w:rsidRPr="0011195A">
        <w:t>x</w:t>
      </w:r>
    </w:p>
    <w:p w14:paraId="2CD9FCDC" w14:textId="77777777" w:rsidR="00043A99" w:rsidRPr="0011195A" w:rsidRDefault="00043A99" w:rsidP="00802388">
      <w:pPr>
        <w:tabs>
          <w:tab w:val="left" w:pos="709"/>
          <w:tab w:val="left" w:pos="1985"/>
        </w:tabs>
        <w:spacing w:before="0"/>
      </w:pPr>
    </w:p>
    <w:p w14:paraId="6E0671A1" w14:textId="28312476" w:rsidR="008B475C" w:rsidRPr="0011195A" w:rsidRDefault="00043A99" w:rsidP="001937BA">
      <w:pPr>
        <w:pStyle w:val="Heading3"/>
      </w:pPr>
      <w:bookmarkStart w:id="271" w:name="_Toc14182255"/>
      <w:bookmarkStart w:id="272" w:name="_Toc15307470"/>
      <w:bookmarkStart w:id="273" w:name="_Toc90097002"/>
      <w:bookmarkStart w:id="274" w:name="_Toc135824763"/>
      <w:bookmarkStart w:id="275" w:name="_Toc136852706"/>
      <w:bookmarkStart w:id="276" w:name="_Toc266793785"/>
      <w:r w:rsidRPr="0011195A">
        <w:t xml:space="preserve"> </w:t>
      </w:r>
      <w:bookmarkStart w:id="277" w:name="_Toc191904677"/>
      <w:r w:rsidR="007C0776" w:rsidRPr="0011195A">
        <w:t>Planned recruitment rate</w:t>
      </w:r>
      <w:bookmarkEnd w:id="271"/>
      <w:bookmarkEnd w:id="272"/>
      <w:bookmarkEnd w:id="277"/>
    </w:p>
    <w:p w14:paraId="4A549C25" w14:textId="5BBFE28B" w:rsidR="35A86E6D" w:rsidRPr="0011195A" w:rsidRDefault="35A86E6D" w:rsidP="00802388">
      <w:pPr>
        <w:tabs>
          <w:tab w:val="left" w:pos="709"/>
          <w:tab w:val="left" w:pos="1985"/>
        </w:tabs>
        <w:rPr>
          <w:sz w:val="22"/>
          <w:szCs w:val="22"/>
        </w:rPr>
      </w:pPr>
      <w:r w:rsidRPr="0011195A">
        <w:rPr>
          <w:sz w:val="22"/>
          <w:szCs w:val="22"/>
        </w:rPr>
        <w:t xml:space="preserve">Initial </w:t>
      </w:r>
      <w:r w:rsidR="3E78FC9D" w:rsidRPr="0011195A">
        <w:rPr>
          <w:sz w:val="22"/>
          <w:szCs w:val="22"/>
        </w:rPr>
        <w:t xml:space="preserve">recruitment </w:t>
      </w:r>
      <w:r w:rsidRPr="0011195A">
        <w:rPr>
          <w:sz w:val="22"/>
          <w:szCs w:val="22"/>
        </w:rPr>
        <w:t xml:space="preserve">projections are </w:t>
      </w:r>
      <w:r w:rsidR="5A147929" w:rsidRPr="0011195A">
        <w:rPr>
          <w:sz w:val="22"/>
          <w:szCs w:val="22"/>
        </w:rPr>
        <w:t>one patient per site per month, starting with 30 sites at 12</w:t>
      </w:r>
      <w:r w:rsidR="4C041D8B" w:rsidRPr="0011195A">
        <w:rPr>
          <w:sz w:val="22"/>
          <w:szCs w:val="22"/>
        </w:rPr>
        <w:t xml:space="preserve"> </w:t>
      </w:r>
      <w:r w:rsidR="5A147929" w:rsidRPr="0011195A">
        <w:rPr>
          <w:sz w:val="22"/>
          <w:szCs w:val="22"/>
        </w:rPr>
        <w:t>months after the planned start dat</w:t>
      </w:r>
      <w:r w:rsidR="00E91C0E" w:rsidRPr="0011195A">
        <w:rPr>
          <w:sz w:val="22"/>
          <w:szCs w:val="22"/>
        </w:rPr>
        <w:t>e</w:t>
      </w:r>
      <w:r w:rsidR="5A147929" w:rsidRPr="0011195A">
        <w:rPr>
          <w:sz w:val="22"/>
          <w:szCs w:val="22"/>
        </w:rPr>
        <w:t>, rising to 70 sites by 21 months to the end of initial 5-year funded period</w:t>
      </w:r>
      <w:r w:rsidR="007649FE" w:rsidRPr="0011195A">
        <w:rPr>
          <w:sz w:val="22"/>
          <w:szCs w:val="22"/>
        </w:rPr>
        <w:t>. Additional sites may be added as additional funding becomes available.</w:t>
      </w:r>
    </w:p>
    <w:p w14:paraId="782F4259" w14:textId="77777777" w:rsidR="00043A99" w:rsidRPr="0011195A" w:rsidRDefault="00043A99" w:rsidP="00802388">
      <w:pPr>
        <w:tabs>
          <w:tab w:val="left" w:pos="709"/>
          <w:tab w:val="left" w:pos="1985"/>
        </w:tabs>
        <w:spacing w:before="0"/>
        <w:rPr>
          <w:sz w:val="22"/>
          <w:szCs w:val="22"/>
        </w:rPr>
      </w:pPr>
    </w:p>
    <w:p w14:paraId="2CC560E4" w14:textId="49430A98" w:rsidR="008B475C" w:rsidRPr="0011195A" w:rsidRDefault="00043A99" w:rsidP="001937BA">
      <w:pPr>
        <w:pStyle w:val="Heading3"/>
      </w:pPr>
      <w:bookmarkStart w:id="278" w:name="_Toc14182256"/>
      <w:bookmarkStart w:id="279" w:name="_Toc15307471"/>
      <w:r w:rsidRPr="0011195A">
        <w:t xml:space="preserve"> </w:t>
      </w:r>
      <w:bookmarkStart w:id="280" w:name="_Toc191904678"/>
      <w:r w:rsidR="007C0776" w:rsidRPr="0011195A">
        <w:t>Statistical analysis</w:t>
      </w:r>
      <w:bookmarkEnd w:id="273"/>
      <w:bookmarkEnd w:id="274"/>
      <w:bookmarkEnd w:id="275"/>
      <w:bookmarkEnd w:id="276"/>
      <w:bookmarkEnd w:id="278"/>
      <w:bookmarkEnd w:id="279"/>
      <w:bookmarkEnd w:id="280"/>
    </w:p>
    <w:p w14:paraId="125531DA" w14:textId="774FC8DD" w:rsidR="00C146FF" w:rsidRDefault="00C146FF" w:rsidP="00802388">
      <w:pPr>
        <w:pStyle w:val="Protocol-maintext"/>
        <w:tabs>
          <w:tab w:val="left" w:pos="709"/>
          <w:tab w:val="left" w:pos="1985"/>
        </w:tabs>
        <w:spacing w:before="120"/>
        <w:rPr>
          <w:rFonts w:ascii="Arial" w:hAnsi="Arial" w:cs="Arial"/>
        </w:rPr>
      </w:pPr>
      <w:r w:rsidRPr="0011195A">
        <w:rPr>
          <w:rFonts w:ascii="Arial" w:hAnsi="Arial" w:cs="Arial"/>
        </w:rPr>
        <w:t xml:space="preserve">This section </w:t>
      </w:r>
      <w:r w:rsidR="00706554" w:rsidRPr="0011195A">
        <w:rPr>
          <w:rFonts w:ascii="Arial" w:hAnsi="Arial" w:cs="Arial"/>
        </w:rPr>
        <w:t xml:space="preserve">details the general analysis principles </w:t>
      </w:r>
      <w:r w:rsidR="30714B88" w:rsidRPr="0011195A">
        <w:rPr>
          <w:rFonts w:ascii="Arial" w:hAnsi="Arial" w:cs="Arial"/>
        </w:rPr>
        <w:t xml:space="preserve">and provides a summary of the </w:t>
      </w:r>
      <w:r w:rsidR="04D9DD46" w:rsidRPr="0011195A">
        <w:rPr>
          <w:rFonts w:ascii="Arial" w:hAnsi="Arial" w:cs="Arial"/>
        </w:rPr>
        <w:t>analytical approa</w:t>
      </w:r>
      <w:r w:rsidR="5BEF2E16" w:rsidRPr="0011195A">
        <w:rPr>
          <w:rFonts w:ascii="Arial" w:hAnsi="Arial" w:cs="Arial"/>
        </w:rPr>
        <w:t>ch</w:t>
      </w:r>
      <w:r w:rsidR="13A3BE6D" w:rsidRPr="0011195A">
        <w:rPr>
          <w:rFonts w:ascii="Arial" w:hAnsi="Arial" w:cs="Arial"/>
        </w:rPr>
        <w:t xml:space="preserve"> that P</w:t>
      </w:r>
      <w:r w:rsidR="00A20961" w:rsidRPr="0011195A">
        <w:rPr>
          <w:rFonts w:ascii="Arial" w:hAnsi="Arial" w:cs="Arial"/>
        </w:rPr>
        <w:t>ANTHER</w:t>
      </w:r>
      <w:r w:rsidR="13A3BE6D" w:rsidRPr="0011195A">
        <w:rPr>
          <w:rFonts w:ascii="Arial" w:hAnsi="Arial" w:cs="Arial"/>
        </w:rPr>
        <w:t xml:space="preserve"> will follow</w:t>
      </w:r>
      <w:r w:rsidR="46A77C69" w:rsidRPr="0011195A">
        <w:rPr>
          <w:rFonts w:ascii="Arial" w:hAnsi="Arial" w:cs="Arial"/>
        </w:rPr>
        <w:t>.</w:t>
      </w:r>
      <w:r w:rsidR="6B86A0ED" w:rsidRPr="0011195A">
        <w:rPr>
          <w:rFonts w:ascii="Arial" w:hAnsi="Arial" w:cs="Arial"/>
        </w:rPr>
        <w:t xml:space="preserve"> The full analyses details will be described in the </w:t>
      </w:r>
      <w:r w:rsidR="4167FB6A" w:rsidRPr="0011195A">
        <w:rPr>
          <w:rFonts w:ascii="Arial" w:hAnsi="Arial" w:cs="Arial"/>
        </w:rPr>
        <w:t>S</w:t>
      </w:r>
      <w:r w:rsidR="77342634" w:rsidRPr="0011195A">
        <w:rPr>
          <w:rFonts w:ascii="Arial" w:hAnsi="Arial" w:cs="Arial"/>
        </w:rPr>
        <w:t xml:space="preserve">tatistical </w:t>
      </w:r>
      <w:r w:rsidR="6DA4EF09" w:rsidRPr="0011195A">
        <w:rPr>
          <w:rFonts w:ascii="Arial" w:hAnsi="Arial" w:cs="Arial"/>
        </w:rPr>
        <w:t>A</w:t>
      </w:r>
      <w:r w:rsidR="77342634" w:rsidRPr="0011195A">
        <w:rPr>
          <w:rFonts w:ascii="Arial" w:hAnsi="Arial" w:cs="Arial"/>
        </w:rPr>
        <w:t>n</w:t>
      </w:r>
      <w:r w:rsidR="6B4DD57F" w:rsidRPr="0011195A">
        <w:rPr>
          <w:rFonts w:ascii="Arial" w:hAnsi="Arial" w:cs="Arial"/>
        </w:rPr>
        <w:t>a</w:t>
      </w:r>
      <w:r w:rsidR="77342634" w:rsidRPr="0011195A">
        <w:rPr>
          <w:rFonts w:ascii="Arial" w:hAnsi="Arial" w:cs="Arial"/>
        </w:rPr>
        <w:t xml:space="preserve">lysis </w:t>
      </w:r>
      <w:r w:rsidR="1C952617" w:rsidRPr="0011195A">
        <w:rPr>
          <w:rFonts w:ascii="Arial" w:hAnsi="Arial" w:cs="Arial"/>
        </w:rPr>
        <w:t>A</w:t>
      </w:r>
      <w:r w:rsidR="77342634" w:rsidRPr="0011195A">
        <w:rPr>
          <w:rFonts w:ascii="Arial" w:hAnsi="Arial" w:cs="Arial"/>
        </w:rPr>
        <w:t>ppendi</w:t>
      </w:r>
      <w:r w:rsidR="73E4DAC8" w:rsidRPr="0011195A">
        <w:rPr>
          <w:rFonts w:ascii="Arial" w:hAnsi="Arial" w:cs="Arial"/>
        </w:rPr>
        <w:t>x</w:t>
      </w:r>
      <w:r w:rsidR="1EB51843" w:rsidRPr="0011195A">
        <w:rPr>
          <w:rFonts w:ascii="Arial" w:hAnsi="Arial" w:cs="Arial"/>
        </w:rPr>
        <w:t>.</w:t>
      </w:r>
    </w:p>
    <w:p w14:paraId="22C4EB6E" w14:textId="77777777" w:rsidR="00BE4E03" w:rsidRPr="0011195A" w:rsidRDefault="00BE4E03" w:rsidP="00802388">
      <w:pPr>
        <w:pStyle w:val="Protocol-maintext"/>
        <w:tabs>
          <w:tab w:val="left" w:pos="709"/>
          <w:tab w:val="left" w:pos="1985"/>
        </w:tabs>
        <w:spacing w:before="120"/>
        <w:rPr>
          <w:rFonts w:ascii="Arial" w:hAnsi="Arial" w:cs="Arial"/>
        </w:rPr>
      </w:pPr>
    </w:p>
    <w:p w14:paraId="41FADE59" w14:textId="671CFA20" w:rsidR="00624BF2" w:rsidRPr="0011195A" w:rsidRDefault="001937BA" w:rsidP="001937BA">
      <w:pPr>
        <w:pStyle w:val="Heading3"/>
      </w:pPr>
      <w:bookmarkStart w:id="281" w:name="_Toc191904679"/>
      <w:r w:rsidRPr="0011195A">
        <w:t>General principles</w:t>
      </w:r>
      <w:bookmarkEnd w:id="281"/>
    </w:p>
    <w:p w14:paraId="07F5306D" w14:textId="4C763D37" w:rsidR="6032741A" w:rsidRPr="0011195A" w:rsidRDefault="6032741A" w:rsidP="00802388">
      <w:pPr>
        <w:pStyle w:val="Protocol-maintext"/>
        <w:tabs>
          <w:tab w:val="left" w:pos="709"/>
          <w:tab w:val="left" w:pos="1985"/>
        </w:tabs>
        <w:spacing w:before="120"/>
        <w:rPr>
          <w:rFonts w:ascii="Arial" w:hAnsi="Arial" w:cs="Arial"/>
        </w:rPr>
      </w:pPr>
      <w:r w:rsidRPr="0011195A">
        <w:rPr>
          <w:rFonts w:ascii="Arial" w:hAnsi="Arial" w:cs="Arial"/>
        </w:rPr>
        <w:t xml:space="preserve">All between </w:t>
      </w:r>
      <w:r w:rsidR="00233E02" w:rsidRPr="0011195A">
        <w:rPr>
          <w:rFonts w:ascii="Arial" w:hAnsi="Arial" w:cs="Arial"/>
        </w:rPr>
        <w:t>interv</w:t>
      </w:r>
      <w:r w:rsidR="002D2C0B" w:rsidRPr="0011195A">
        <w:rPr>
          <w:rFonts w:ascii="Arial" w:hAnsi="Arial" w:cs="Arial"/>
        </w:rPr>
        <w:t>ention</w:t>
      </w:r>
      <w:r w:rsidRPr="0011195A">
        <w:rPr>
          <w:rFonts w:ascii="Arial" w:hAnsi="Arial" w:cs="Arial"/>
        </w:rPr>
        <w:t xml:space="preserve"> c</w:t>
      </w:r>
      <w:r w:rsidR="289352B7" w:rsidRPr="0011195A">
        <w:rPr>
          <w:rFonts w:ascii="Arial" w:hAnsi="Arial" w:cs="Arial"/>
        </w:rPr>
        <w:t>omparison</w:t>
      </w:r>
      <w:r w:rsidR="002D2C0B" w:rsidRPr="0011195A">
        <w:rPr>
          <w:rFonts w:ascii="Arial" w:hAnsi="Arial" w:cs="Arial"/>
        </w:rPr>
        <w:t>s</w:t>
      </w:r>
      <w:r w:rsidR="289352B7" w:rsidRPr="0011195A">
        <w:rPr>
          <w:rFonts w:ascii="Arial" w:hAnsi="Arial" w:cs="Arial"/>
        </w:rPr>
        <w:t xml:space="preserve"> </w:t>
      </w:r>
      <w:r w:rsidR="593F8AB9" w:rsidRPr="0011195A">
        <w:rPr>
          <w:rFonts w:ascii="Arial" w:hAnsi="Arial" w:cs="Arial"/>
        </w:rPr>
        <w:t xml:space="preserve">will be </w:t>
      </w:r>
      <w:r w:rsidR="033D48A0" w:rsidRPr="0011195A">
        <w:rPr>
          <w:rFonts w:ascii="Arial" w:hAnsi="Arial" w:cs="Arial"/>
        </w:rPr>
        <w:t>with usual car</w:t>
      </w:r>
      <w:r w:rsidR="00011C3B" w:rsidRPr="0011195A">
        <w:rPr>
          <w:rFonts w:ascii="Arial" w:hAnsi="Arial" w:cs="Arial"/>
        </w:rPr>
        <w:t>e</w:t>
      </w:r>
      <w:r w:rsidR="033D48A0" w:rsidRPr="0011195A">
        <w:rPr>
          <w:rFonts w:ascii="Arial" w:hAnsi="Arial" w:cs="Arial"/>
        </w:rPr>
        <w:t xml:space="preserve"> using </w:t>
      </w:r>
      <w:r w:rsidR="289352B7" w:rsidRPr="0011195A">
        <w:rPr>
          <w:rFonts w:ascii="Arial" w:hAnsi="Arial" w:cs="Arial"/>
        </w:rPr>
        <w:t xml:space="preserve">contemporaneous </w:t>
      </w:r>
      <w:r w:rsidR="57E92F32" w:rsidRPr="0011195A">
        <w:rPr>
          <w:rFonts w:ascii="Arial" w:hAnsi="Arial" w:cs="Arial"/>
        </w:rPr>
        <w:t>participants</w:t>
      </w:r>
      <w:r w:rsidR="003156E1" w:rsidRPr="0011195A">
        <w:rPr>
          <w:rFonts w:ascii="Arial" w:hAnsi="Arial" w:cs="Arial"/>
        </w:rPr>
        <w:t xml:space="preserve"> who were eligible to be randomized to the intervention in question</w:t>
      </w:r>
      <w:r w:rsidR="57E92F32" w:rsidRPr="0011195A">
        <w:rPr>
          <w:rFonts w:ascii="Arial" w:hAnsi="Arial" w:cs="Arial"/>
        </w:rPr>
        <w:t xml:space="preserve">. </w:t>
      </w:r>
      <w:r w:rsidR="79171053" w:rsidRPr="0011195A">
        <w:rPr>
          <w:rFonts w:ascii="Arial" w:hAnsi="Arial" w:cs="Arial"/>
        </w:rPr>
        <w:t xml:space="preserve">No comparisons between </w:t>
      </w:r>
      <w:r w:rsidR="6A4D96A9" w:rsidRPr="0011195A">
        <w:rPr>
          <w:rFonts w:ascii="Arial" w:hAnsi="Arial" w:cs="Arial"/>
        </w:rPr>
        <w:t xml:space="preserve">two </w:t>
      </w:r>
      <w:r w:rsidR="79171053" w:rsidRPr="0011195A">
        <w:rPr>
          <w:rFonts w:ascii="Arial" w:hAnsi="Arial" w:cs="Arial"/>
        </w:rPr>
        <w:t xml:space="preserve">active </w:t>
      </w:r>
      <w:r w:rsidR="00011C3B" w:rsidRPr="0011195A">
        <w:rPr>
          <w:rFonts w:ascii="Arial" w:hAnsi="Arial" w:cs="Arial"/>
        </w:rPr>
        <w:t>interventions</w:t>
      </w:r>
      <w:r w:rsidR="00F32A9F" w:rsidRPr="0011195A">
        <w:rPr>
          <w:rFonts w:ascii="Arial" w:hAnsi="Arial" w:cs="Arial"/>
        </w:rPr>
        <w:t xml:space="preserve"> </w:t>
      </w:r>
      <w:r w:rsidR="00495E74" w:rsidRPr="0011195A">
        <w:rPr>
          <w:rFonts w:ascii="Arial" w:hAnsi="Arial" w:cs="Arial"/>
        </w:rPr>
        <w:t>will</w:t>
      </w:r>
      <w:r w:rsidR="79171053" w:rsidRPr="0011195A">
        <w:rPr>
          <w:rFonts w:ascii="Arial" w:hAnsi="Arial" w:cs="Arial"/>
        </w:rPr>
        <w:t xml:space="preserve"> be undertaken. </w:t>
      </w:r>
      <w:r w:rsidR="00FF18A7" w:rsidRPr="0011195A">
        <w:rPr>
          <w:rFonts w:ascii="Arial" w:hAnsi="Arial" w:cs="Arial"/>
        </w:rPr>
        <w:t xml:space="preserve">All inferential analysis will be undertaken in a Bayesian framework. </w:t>
      </w:r>
    </w:p>
    <w:p w14:paraId="21C90D3B" w14:textId="3E23546D" w:rsidR="5C054389" w:rsidRPr="0011195A" w:rsidRDefault="5C054389" w:rsidP="00253F02">
      <w:pPr>
        <w:pStyle w:val="Protocol-maintext"/>
        <w:tabs>
          <w:tab w:val="left" w:pos="709"/>
          <w:tab w:val="left" w:pos="1985"/>
        </w:tabs>
        <w:spacing w:line="259" w:lineRule="auto"/>
        <w:rPr>
          <w:rFonts w:ascii="Arial" w:hAnsi="Arial" w:cs="Arial"/>
        </w:rPr>
      </w:pPr>
      <w:r w:rsidRPr="00253F02">
        <w:rPr>
          <w:rFonts w:ascii="Arial" w:eastAsia="Arial" w:hAnsi="Arial" w:cs="Arial"/>
        </w:rPr>
        <w:t xml:space="preserve">The flow of participants through the trial and trial results will be reported according to the CONSORT extension for adaptive designs </w:t>
      </w:r>
      <w:r w:rsidRPr="00253F02">
        <w:rPr>
          <w:rFonts w:ascii="Arial" w:eastAsia="Arial" w:hAnsi="Arial" w:cs="Arial"/>
          <w:color w:val="881798"/>
        </w:rPr>
        <w:t>(</w:t>
      </w:r>
      <w:r w:rsidR="0DDB3142" w:rsidRPr="207030F8">
        <w:rPr>
          <w:rFonts w:ascii="Arial" w:eastAsia="Arial" w:hAnsi="Arial" w:cs="Arial"/>
        </w:rPr>
        <w:t>12</w:t>
      </w:r>
      <w:r w:rsidRPr="00253F02">
        <w:rPr>
          <w:rFonts w:ascii="Arial" w:eastAsia="Arial" w:hAnsi="Arial" w:cs="Arial"/>
          <w:color w:val="881798"/>
        </w:rPr>
        <w:t>).</w:t>
      </w:r>
    </w:p>
    <w:p w14:paraId="7DD72D9E" w14:textId="5D568B4D" w:rsidR="47790860" w:rsidRPr="0011195A" w:rsidRDefault="47790860" w:rsidP="000E167C">
      <w:pPr>
        <w:pStyle w:val="Protocol-maintext"/>
        <w:tabs>
          <w:tab w:val="left" w:pos="709"/>
          <w:tab w:val="left" w:pos="1985"/>
        </w:tabs>
        <w:rPr>
          <w:rFonts w:ascii="Arial" w:eastAsia="Arial" w:hAnsi="Arial" w:cs="Arial"/>
          <w:color w:val="881798"/>
          <w:u w:val="single"/>
        </w:rPr>
      </w:pPr>
    </w:p>
    <w:p w14:paraId="3DFDDDE4" w14:textId="0A37A98A" w:rsidR="117F1D16" w:rsidRPr="0011195A" w:rsidRDefault="117F1D16" w:rsidP="001937BA">
      <w:pPr>
        <w:pStyle w:val="Heading3"/>
      </w:pPr>
      <w:bookmarkStart w:id="282" w:name="_Toc191904680"/>
      <w:r w:rsidRPr="0011195A">
        <w:t>Adaptive analyses</w:t>
      </w:r>
      <w:bookmarkEnd w:id="282"/>
      <w:r w:rsidRPr="0011195A">
        <w:t xml:space="preserve"> </w:t>
      </w:r>
    </w:p>
    <w:p w14:paraId="68E59BAA" w14:textId="0D0D1100" w:rsidR="003B150E" w:rsidRPr="0011195A" w:rsidRDefault="6D810317" w:rsidP="000E167C">
      <w:pPr>
        <w:tabs>
          <w:tab w:val="left" w:pos="709"/>
          <w:tab w:val="left" w:pos="1985"/>
        </w:tabs>
        <w:rPr>
          <w:rFonts w:eastAsia="Arial" w:cs="Arial"/>
        </w:rPr>
      </w:pPr>
      <w:r w:rsidRPr="0011195A">
        <w:rPr>
          <w:rFonts w:cs="Arial"/>
        </w:rPr>
        <w:t>Regular adaptive analyses will be carried out to monitor the accrued</w:t>
      </w:r>
      <w:r w:rsidR="2E8CA29B" w:rsidRPr="0011195A">
        <w:rPr>
          <w:rFonts w:cs="Arial"/>
        </w:rPr>
        <w:t xml:space="preserve"> </w:t>
      </w:r>
      <w:r w:rsidRPr="0011195A">
        <w:rPr>
          <w:rFonts w:cs="Arial"/>
        </w:rPr>
        <w:t>data</w:t>
      </w:r>
      <w:r w:rsidR="00B5043E" w:rsidRPr="0011195A">
        <w:rPr>
          <w:rFonts w:cs="Arial"/>
        </w:rPr>
        <w:t xml:space="preserve">. </w:t>
      </w:r>
      <w:r w:rsidR="00B5043E" w:rsidRPr="0011195A">
        <w:rPr>
          <w:rFonts w:eastAsia="Arial" w:cs="Arial"/>
        </w:rPr>
        <w:t xml:space="preserve">Participant baseline characteristics will be summarised by treatment </w:t>
      </w:r>
      <w:r w:rsidR="00A87517" w:rsidRPr="0011195A">
        <w:rPr>
          <w:rFonts w:eastAsia="Arial" w:cs="Arial"/>
        </w:rPr>
        <w:t>group</w:t>
      </w:r>
      <w:r w:rsidR="00B5043E" w:rsidRPr="0011195A">
        <w:rPr>
          <w:rFonts w:eastAsia="Arial" w:cs="Arial"/>
        </w:rPr>
        <w:t xml:space="preserve"> and overall using suitable descriptive statistics. </w:t>
      </w:r>
      <w:r w:rsidRPr="0011195A">
        <w:rPr>
          <w:rFonts w:cs="Arial"/>
        </w:rPr>
        <w:t xml:space="preserve"> </w:t>
      </w:r>
      <w:r w:rsidR="00B5043E" w:rsidRPr="0011195A">
        <w:rPr>
          <w:rFonts w:cs="Arial"/>
        </w:rPr>
        <w:t>Adaptive analysis will include formal</w:t>
      </w:r>
      <w:r w:rsidRPr="0011195A">
        <w:rPr>
          <w:rFonts w:cs="Arial"/>
        </w:rPr>
        <w:t xml:space="preserve"> stopping rules</w:t>
      </w:r>
      <w:r w:rsidR="036F0F00" w:rsidRPr="0011195A">
        <w:rPr>
          <w:rFonts w:cs="Arial"/>
        </w:rPr>
        <w:t xml:space="preserve"> on the</w:t>
      </w:r>
      <w:r w:rsidR="00BF0FDF" w:rsidRPr="0011195A">
        <w:rPr>
          <w:rFonts w:cs="Arial"/>
        </w:rPr>
        <w:t xml:space="preserve"> </w:t>
      </w:r>
      <w:r w:rsidR="036F0F00" w:rsidRPr="0011195A">
        <w:rPr>
          <w:rFonts w:cs="Arial"/>
        </w:rPr>
        <w:t>primary outcome</w:t>
      </w:r>
      <w:r w:rsidRPr="0011195A">
        <w:rPr>
          <w:rFonts w:cs="Arial"/>
        </w:rPr>
        <w:t xml:space="preserve"> </w:t>
      </w:r>
      <w:r w:rsidR="00A85943" w:rsidRPr="0011195A">
        <w:rPr>
          <w:rFonts w:cs="Arial"/>
        </w:rPr>
        <w:t>which</w:t>
      </w:r>
      <w:r w:rsidRPr="0011195A">
        <w:rPr>
          <w:rFonts w:cs="Arial"/>
        </w:rPr>
        <w:t xml:space="preserve"> will be triggered by comparing the estimated treatment effect to predefined efficacy and futility boundaries. Summary </w:t>
      </w:r>
      <w:r w:rsidR="59D070F4" w:rsidRPr="0011195A">
        <w:rPr>
          <w:rFonts w:cs="Arial"/>
        </w:rPr>
        <w:t>and between-</w:t>
      </w:r>
      <w:r w:rsidR="00DA2778" w:rsidRPr="0011195A">
        <w:rPr>
          <w:rFonts w:cs="Arial"/>
        </w:rPr>
        <w:t>intervention</w:t>
      </w:r>
      <w:r w:rsidR="59D070F4" w:rsidRPr="0011195A">
        <w:rPr>
          <w:rFonts w:cs="Arial"/>
        </w:rPr>
        <w:t xml:space="preserve"> </w:t>
      </w:r>
      <w:r w:rsidRPr="0011195A">
        <w:rPr>
          <w:rFonts w:cs="Arial"/>
        </w:rPr>
        <w:t>statistics for secondary and safety outcomes will</w:t>
      </w:r>
      <w:r w:rsidR="409FA417" w:rsidRPr="0011195A">
        <w:rPr>
          <w:rFonts w:cs="Arial"/>
        </w:rPr>
        <w:t xml:space="preserve"> </w:t>
      </w:r>
      <w:r w:rsidRPr="0011195A">
        <w:rPr>
          <w:rFonts w:cs="Arial"/>
        </w:rPr>
        <w:t>be presented</w:t>
      </w:r>
      <w:r w:rsidR="16ACAF70" w:rsidRPr="0011195A">
        <w:rPr>
          <w:rFonts w:cs="Arial"/>
        </w:rPr>
        <w:t xml:space="preserve"> by treatment </w:t>
      </w:r>
      <w:r w:rsidR="00B45350" w:rsidRPr="0011195A">
        <w:rPr>
          <w:rFonts w:cs="Arial"/>
        </w:rPr>
        <w:t>group</w:t>
      </w:r>
      <w:r w:rsidR="2E3DD2CF" w:rsidRPr="0011195A">
        <w:rPr>
          <w:rFonts w:cs="Arial"/>
        </w:rPr>
        <w:t>.</w:t>
      </w:r>
      <w:r w:rsidR="73DF4A42" w:rsidRPr="0011195A">
        <w:rPr>
          <w:rFonts w:cs="Arial"/>
        </w:rPr>
        <w:t xml:space="preserve"> </w:t>
      </w:r>
    </w:p>
    <w:p w14:paraId="5A823438" w14:textId="295F7FDE" w:rsidR="003B150E" w:rsidRPr="0011195A" w:rsidRDefault="003B150E" w:rsidP="000E167C">
      <w:pPr>
        <w:tabs>
          <w:tab w:val="left" w:pos="709"/>
          <w:tab w:val="left" w:pos="1985"/>
        </w:tabs>
        <w:rPr>
          <w:rFonts w:eastAsia="Arial" w:cs="Arial"/>
          <w:color w:val="881798"/>
          <w:szCs w:val="24"/>
          <w:u w:val="single"/>
        </w:rPr>
      </w:pPr>
    </w:p>
    <w:p w14:paraId="0B5B2D11" w14:textId="6FBC2CF8" w:rsidR="003B150E" w:rsidRPr="0011195A" w:rsidRDefault="38B5946F" w:rsidP="009901F5">
      <w:pPr>
        <w:tabs>
          <w:tab w:val="left" w:pos="709"/>
          <w:tab w:val="left" w:pos="1985"/>
        </w:tabs>
        <w:spacing w:before="0"/>
        <w:rPr>
          <w:rFonts w:eastAsia="Arial" w:cs="Arial"/>
        </w:rPr>
      </w:pPr>
      <w:r w:rsidRPr="0011195A">
        <w:rPr>
          <w:rFonts w:eastAsia="Arial" w:cs="Arial"/>
        </w:rPr>
        <w:t>The first adaptive analysis will take place at the end of the calendar month when the</w:t>
      </w:r>
      <w:r w:rsidR="467C73A3" w:rsidRPr="0011195A">
        <w:rPr>
          <w:rFonts w:eastAsia="Arial" w:cs="Arial"/>
        </w:rPr>
        <w:t xml:space="preserve"> </w:t>
      </w:r>
      <w:r w:rsidRPr="0011195A">
        <w:rPr>
          <w:rFonts w:eastAsia="Arial" w:cs="Arial"/>
        </w:rPr>
        <w:t xml:space="preserve">cumulative number of participants recruited into the larger (hypoinflammatory) </w:t>
      </w:r>
      <w:r w:rsidR="00E3406F" w:rsidRPr="0011195A">
        <w:rPr>
          <w:rFonts w:eastAsia="Arial" w:cs="Arial"/>
        </w:rPr>
        <w:t>sub</w:t>
      </w:r>
      <w:r w:rsidRPr="0011195A">
        <w:rPr>
          <w:rFonts w:eastAsia="Arial" w:cs="Arial"/>
        </w:rPr>
        <w:t>phenotype reaches 240,</w:t>
      </w:r>
      <w:r w:rsidR="72BDEC77" w:rsidRPr="0011195A">
        <w:rPr>
          <w:rFonts w:eastAsia="Arial" w:cs="Arial"/>
        </w:rPr>
        <w:t xml:space="preserve"> </w:t>
      </w:r>
      <w:r w:rsidRPr="0011195A">
        <w:rPr>
          <w:rFonts w:eastAsia="Arial" w:cs="Arial"/>
        </w:rPr>
        <w:t xml:space="preserve">i.e. 80 per </w:t>
      </w:r>
      <w:r w:rsidR="00011C3B" w:rsidRPr="0011195A">
        <w:rPr>
          <w:rFonts w:eastAsia="Arial" w:cs="Arial"/>
        </w:rPr>
        <w:t>intervention</w:t>
      </w:r>
      <w:r w:rsidRPr="0011195A">
        <w:rPr>
          <w:rFonts w:eastAsia="Arial" w:cs="Arial"/>
        </w:rPr>
        <w:t>. Thereafter, adaptive analyses will take place every 3 calendar months</w:t>
      </w:r>
      <w:r w:rsidR="08CCC11C" w:rsidRPr="0011195A">
        <w:rPr>
          <w:rFonts w:eastAsia="Arial" w:cs="Arial"/>
        </w:rPr>
        <w:t xml:space="preserve"> unless </w:t>
      </w:r>
      <w:r w:rsidR="00B5043E" w:rsidRPr="0011195A">
        <w:rPr>
          <w:rFonts w:eastAsia="Arial" w:cs="Arial"/>
        </w:rPr>
        <w:t>recruitment</w:t>
      </w:r>
      <w:r w:rsidR="08CCC11C" w:rsidRPr="0011195A">
        <w:rPr>
          <w:rFonts w:eastAsia="Arial" w:cs="Arial"/>
        </w:rPr>
        <w:t xml:space="preserve"> </w:t>
      </w:r>
      <w:r w:rsidR="00330CE6" w:rsidRPr="0011195A">
        <w:rPr>
          <w:rFonts w:eastAsia="Arial" w:cs="Arial"/>
        </w:rPr>
        <w:t xml:space="preserve">varies substantially from the </w:t>
      </w:r>
      <w:r w:rsidR="08CCC11C" w:rsidRPr="0011195A">
        <w:rPr>
          <w:rFonts w:eastAsia="Arial" w:cs="Arial"/>
        </w:rPr>
        <w:t xml:space="preserve">planned </w:t>
      </w:r>
      <w:r w:rsidR="00B5043E" w:rsidRPr="0011195A">
        <w:rPr>
          <w:rFonts w:eastAsia="Arial" w:cs="Arial"/>
        </w:rPr>
        <w:t>recruitment</w:t>
      </w:r>
      <w:r w:rsidR="08CCC11C" w:rsidRPr="0011195A">
        <w:rPr>
          <w:rFonts w:eastAsia="Arial" w:cs="Arial"/>
        </w:rPr>
        <w:t xml:space="preserve"> rate, in this case the </w:t>
      </w:r>
      <w:r w:rsidR="00330CE6" w:rsidRPr="0011195A">
        <w:rPr>
          <w:rFonts w:eastAsia="Arial" w:cs="Arial"/>
        </w:rPr>
        <w:t xml:space="preserve">frequency of the </w:t>
      </w:r>
      <w:r w:rsidR="08CCC11C" w:rsidRPr="0011195A">
        <w:rPr>
          <w:rFonts w:eastAsia="Arial" w:cs="Arial"/>
        </w:rPr>
        <w:t xml:space="preserve">adaptive analysis will </w:t>
      </w:r>
      <w:r w:rsidR="00330CE6" w:rsidRPr="0011195A">
        <w:rPr>
          <w:rFonts w:eastAsia="Arial" w:cs="Arial"/>
        </w:rPr>
        <w:t>be revised</w:t>
      </w:r>
      <w:r w:rsidR="34D56A3C" w:rsidRPr="0011195A">
        <w:rPr>
          <w:rFonts w:eastAsia="Arial" w:cs="Arial"/>
        </w:rPr>
        <w:t>.</w:t>
      </w:r>
      <w:r w:rsidRPr="0011195A">
        <w:rPr>
          <w:rFonts w:eastAsia="Arial" w:cs="Arial"/>
        </w:rPr>
        <w:t xml:space="preserve"> The</w:t>
      </w:r>
      <w:r w:rsidR="4F43E88D" w:rsidRPr="0011195A">
        <w:rPr>
          <w:rFonts w:eastAsia="Arial" w:cs="Arial"/>
        </w:rPr>
        <w:t xml:space="preserve"> </w:t>
      </w:r>
      <w:r w:rsidRPr="0011195A">
        <w:rPr>
          <w:rFonts w:eastAsia="Arial" w:cs="Arial"/>
        </w:rPr>
        <w:t xml:space="preserve">hypoinflammatory </w:t>
      </w:r>
      <w:r w:rsidR="00745231" w:rsidRPr="0011195A">
        <w:rPr>
          <w:rFonts w:eastAsia="Arial" w:cs="Arial"/>
        </w:rPr>
        <w:t>sub</w:t>
      </w:r>
      <w:r w:rsidRPr="0011195A">
        <w:rPr>
          <w:rFonts w:eastAsia="Arial" w:cs="Arial"/>
        </w:rPr>
        <w:t>phenotype will be analysed at every adaptive analysis; the smaller</w:t>
      </w:r>
      <w:r w:rsidR="2FE559B7" w:rsidRPr="0011195A">
        <w:rPr>
          <w:rFonts w:eastAsia="Arial" w:cs="Arial"/>
        </w:rPr>
        <w:t xml:space="preserve"> </w:t>
      </w:r>
      <w:r w:rsidRPr="0011195A">
        <w:rPr>
          <w:rFonts w:eastAsia="Arial" w:cs="Arial"/>
        </w:rPr>
        <w:t>(hyperinflammatory)</w:t>
      </w:r>
      <w:r w:rsidR="00FC1C9F" w:rsidRPr="0011195A">
        <w:rPr>
          <w:rFonts w:eastAsia="Arial" w:cs="Arial"/>
        </w:rPr>
        <w:t xml:space="preserve"> subphenotype</w:t>
      </w:r>
      <w:r w:rsidRPr="0011195A">
        <w:rPr>
          <w:rFonts w:eastAsia="Arial" w:cs="Arial"/>
        </w:rPr>
        <w:t xml:space="preserve"> will be included in the </w:t>
      </w:r>
      <w:r w:rsidR="0027709D" w:rsidRPr="0011195A">
        <w:rPr>
          <w:rFonts w:eastAsia="Arial" w:cs="Arial"/>
        </w:rPr>
        <w:t xml:space="preserve">regular adaptive </w:t>
      </w:r>
      <w:r w:rsidRPr="0011195A">
        <w:rPr>
          <w:rFonts w:eastAsia="Arial" w:cs="Arial"/>
        </w:rPr>
        <w:t>analysis when its cumulative recruitment total has</w:t>
      </w:r>
      <w:r w:rsidR="4E12F0A9" w:rsidRPr="0011195A">
        <w:rPr>
          <w:rFonts w:eastAsia="Arial" w:cs="Arial"/>
        </w:rPr>
        <w:t xml:space="preserve"> </w:t>
      </w:r>
      <w:r w:rsidRPr="0011195A">
        <w:rPr>
          <w:rFonts w:eastAsia="Arial" w:cs="Arial"/>
        </w:rPr>
        <w:t>reached 240 participants and at alternating analyses thereafter, i.e. every 6 months</w:t>
      </w:r>
      <w:r w:rsidR="009D35DD" w:rsidRPr="0011195A">
        <w:rPr>
          <w:rFonts w:eastAsia="Arial" w:cs="Arial"/>
        </w:rPr>
        <w:t>, unless recruitment varies substantially from the planned recruitment rate</w:t>
      </w:r>
      <w:r w:rsidRPr="0011195A">
        <w:rPr>
          <w:rFonts w:eastAsia="Arial" w:cs="Arial"/>
        </w:rPr>
        <w:t xml:space="preserve">. </w:t>
      </w:r>
    </w:p>
    <w:p w14:paraId="0B0FFF94" w14:textId="28178626" w:rsidR="003B150E" w:rsidRPr="0011195A" w:rsidRDefault="003B150E" w:rsidP="009901F5">
      <w:pPr>
        <w:tabs>
          <w:tab w:val="left" w:pos="709"/>
          <w:tab w:val="left" w:pos="1985"/>
        </w:tabs>
        <w:spacing w:before="0"/>
        <w:rPr>
          <w:rFonts w:eastAsia="Arial" w:cs="Arial"/>
          <w:color w:val="881798"/>
          <w:szCs w:val="24"/>
          <w:u w:val="single"/>
        </w:rPr>
      </w:pPr>
    </w:p>
    <w:p w14:paraId="43310ED5" w14:textId="586A3C8B" w:rsidR="003B150E" w:rsidRPr="0011195A" w:rsidRDefault="38B5946F" w:rsidP="009901F5">
      <w:pPr>
        <w:tabs>
          <w:tab w:val="left" w:pos="709"/>
          <w:tab w:val="left" w:pos="1985"/>
        </w:tabs>
        <w:spacing w:before="0"/>
        <w:rPr>
          <w:rFonts w:eastAsia="Arial" w:cs="Arial"/>
          <w:szCs w:val="24"/>
        </w:rPr>
      </w:pPr>
      <w:r w:rsidRPr="0011195A">
        <w:rPr>
          <w:rFonts w:eastAsia="Arial" w:cs="Arial"/>
          <w:szCs w:val="24"/>
        </w:rPr>
        <w:t>When</w:t>
      </w:r>
      <w:r w:rsidR="42B66390" w:rsidRPr="0011195A">
        <w:rPr>
          <w:rFonts w:eastAsia="Arial" w:cs="Arial"/>
          <w:szCs w:val="24"/>
        </w:rPr>
        <w:t xml:space="preserve"> </w:t>
      </w:r>
      <w:r w:rsidRPr="0011195A">
        <w:rPr>
          <w:rFonts w:eastAsia="Arial" w:cs="Arial"/>
          <w:szCs w:val="24"/>
        </w:rPr>
        <w:t xml:space="preserve">a new treatment </w:t>
      </w:r>
      <w:r w:rsidR="00011C3B" w:rsidRPr="0011195A">
        <w:rPr>
          <w:rFonts w:eastAsia="Arial" w:cs="Arial"/>
          <w:szCs w:val="24"/>
        </w:rPr>
        <w:t>intervention</w:t>
      </w:r>
      <w:r w:rsidR="5801C23D" w:rsidRPr="0011195A">
        <w:rPr>
          <w:rFonts w:eastAsia="Arial" w:cs="Arial"/>
          <w:szCs w:val="24"/>
        </w:rPr>
        <w:t xml:space="preserve"> </w:t>
      </w:r>
      <w:r w:rsidRPr="0011195A">
        <w:rPr>
          <w:rFonts w:eastAsia="Arial" w:cs="Arial"/>
          <w:szCs w:val="24"/>
        </w:rPr>
        <w:t xml:space="preserve">is added to the hypoinflammatory </w:t>
      </w:r>
      <w:r w:rsidR="003157E0" w:rsidRPr="0011195A">
        <w:rPr>
          <w:rFonts w:eastAsia="Arial" w:cs="Arial"/>
          <w:szCs w:val="24"/>
        </w:rPr>
        <w:t>sub</w:t>
      </w:r>
      <w:r w:rsidRPr="0011195A">
        <w:rPr>
          <w:rFonts w:eastAsia="Arial" w:cs="Arial"/>
          <w:szCs w:val="24"/>
        </w:rPr>
        <w:t>phenotype, it will be analysed at the first</w:t>
      </w:r>
      <w:r w:rsidR="55F48B9A" w:rsidRPr="0011195A">
        <w:rPr>
          <w:rFonts w:eastAsia="Arial" w:cs="Arial"/>
          <w:szCs w:val="24"/>
        </w:rPr>
        <w:t xml:space="preserve"> </w:t>
      </w:r>
      <w:r w:rsidRPr="0011195A">
        <w:rPr>
          <w:rFonts w:eastAsia="Arial" w:cs="Arial"/>
          <w:szCs w:val="24"/>
        </w:rPr>
        <w:t>adaptive analysis when it exceeds 80 recruits and at every analysis thereafter until stopping. When a</w:t>
      </w:r>
      <w:r w:rsidR="07D15418" w:rsidRPr="0011195A">
        <w:rPr>
          <w:rFonts w:eastAsia="Arial" w:cs="Arial"/>
          <w:szCs w:val="24"/>
        </w:rPr>
        <w:t xml:space="preserve"> </w:t>
      </w:r>
      <w:r w:rsidRPr="0011195A">
        <w:rPr>
          <w:rFonts w:eastAsia="Arial" w:cs="Arial"/>
          <w:szCs w:val="24"/>
        </w:rPr>
        <w:t xml:space="preserve">new treatment </w:t>
      </w:r>
      <w:r w:rsidR="00011C3B" w:rsidRPr="0011195A">
        <w:rPr>
          <w:rFonts w:eastAsia="Arial" w:cs="Arial"/>
          <w:szCs w:val="24"/>
        </w:rPr>
        <w:t>intervention</w:t>
      </w:r>
      <w:r w:rsidRPr="0011195A">
        <w:rPr>
          <w:rFonts w:eastAsia="Arial" w:cs="Arial"/>
          <w:szCs w:val="24"/>
        </w:rPr>
        <w:t xml:space="preserve"> is added to the </w:t>
      </w:r>
      <w:r w:rsidRPr="0011195A">
        <w:rPr>
          <w:rFonts w:eastAsia="Arial" w:cs="Arial"/>
          <w:szCs w:val="24"/>
        </w:rPr>
        <w:lastRenderedPageBreak/>
        <w:t>hyperinflammatory</w:t>
      </w:r>
      <w:r w:rsidR="00FC1C9F" w:rsidRPr="0011195A">
        <w:rPr>
          <w:rFonts w:eastAsia="Arial" w:cs="Arial"/>
          <w:szCs w:val="24"/>
        </w:rPr>
        <w:t xml:space="preserve"> subphenotype</w:t>
      </w:r>
      <w:r w:rsidRPr="0011195A">
        <w:rPr>
          <w:rFonts w:eastAsia="Arial" w:cs="Arial"/>
          <w:szCs w:val="24"/>
        </w:rPr>
        <w:t>, it will be analysed at the first analysis</w:t>
      </w:r>
      <w:r w:rsidR="402B0886" w:rsidRPr="0011195A">
        <w:rPr>
          <w:rFonts w:eastAsia="Arial" w:cs="Arial"/>
          <w:szCs w:val="24"/>
        </w:rPr>
        <w:t xml:space="preserve"> </w:t>
      </w:r>
      <w:r w:rsidRPr="0011195A">
        <w:rPr>
          <w:rFonts w:eastAsia="Arial" w:cs="Arial"/>
          <w:szCs w:val="24"/>
        </w:rPr>
        <w:t>when it exceeds 80 recruits and at alternate analyses thereafter until stopping. The threshold of 80</w:t>
      </w:r>
      <w:r w:rsidR="59050FC5" w:rsidRPr="0011195A">
        <w:rPr>
          <w:rFonts w:eastAsia="Arial" w:cs="Arial"/>
          <w:szCs w:val="24"/>
        </w:rPr>
        <w:t xml:space="preserve"> </w:t>
      </w:r>
      <w:r w:rsidRPr="0011195A">
        <w:rPr>
          <w:rFonts w:eastAsia="Arial" w:cs="Arial"/>
          <w:szCs w:val="24"/>
        </w:rPr>
        <w:t>recruits was chosen to maximise the potential for early stopping (and hence the efficiency of the</w:t>
      </w:r>
      <w:r w:rsidR="2FE3F6FC" w:rsidRPr="0011195A">
        <w:rPr>
          <w:rFonts w:eastAsia="Arial" w:cs="Arial"/>
          <w:szCs w:val="24"/>
        </w:rPr>
        <w:t xml:space="preserve"> </w:t>
      </w:r>
      <w:r w:rsidRPr="0011195A">
        <w:rPr>
          <w:rFonts w:eastAsia="Arial" w:cs="Arial"/>
          <w:szCs w:val="24"/>
        </w:rPr>
        <w:t>platform) while also limiting type I error rates, which are higher in smaller samples.</w:t>
      </w:r>
      <w:r w:rsidR="111E839B" w:rsidRPr="0011195A">
        <w:rPr>
          <w:rFonts w:eastAsia="Arial" w:cs="Arial"/>
          <w:szCs w:val="24"/>
        </w:rPr>
        <w:t xml:space="preserve"> </w:t>
      </w:r>
    </w:p>
    <w:p w14:paraId="18853937" w14:textId="0F1432DF" w:rsidR="003B150E" w:rsidRPr="0011195A" w:rsidRDefault="003B150E" w:rsidP="009901F5">
      <w:pPr>
        <w:tabs>
          <w:tab w:val="left" w:pos="709"/>
          <w:tab w:val="left" w:pos="1985"/>
        </w:tabs>
        <w:spacing w:before="0"/>
        <w:rPr>
          <w:rFonts w:eastAsia="Arial" w:cs="Arial"/>
          <w:color w:val="881798"/>
          <w:szCs w:val="24"/>
          <w:u w:val="single"/>
        </w:rPr>
      </w:pPr>
    </w:p>
    <w:p w14:paraId="4F534B3C" w14:textId="438FEF03" w:rsidR="2E11BADD" w:rsidRPr="0011195A" w:rsidRDefault="2E11BADD" w:rsidP="009901F5">
      <w:pPr>
        <w:tabs>
          <w:tab w:val="left" w:pos="709"/>
          <w:tab w:val="left" w:pos="1985"/>
        </w:tabs>
        <w:spacing w:before="0"/>
        <w:rPr>
          <w:rFonts w:eastAsia="Arial" w:cs="Arial"/>
          <w:szCs w:val="24"/>
        </w:rPr>
      </w:pPr>
      <w:r w:rsidRPr="0011195A">
        <w:rPr>
          <w:rFonts w:eastAsia="Arial" w:cs="Arial"/>
          <w:szCs w:val="24"/>
        </w:rPr>
        <w:t xml:space="preserve">Recruitment to a treatment </w:t>
      </w:r>
      <w:r w:rsidR="00F6721C" w:rsidRPr="0011195A">
        <w:rPr>
          <w:rFonts w:eastAsia="Arial" w:cs="Arial"/>
          <w:szCs w:val="24"/>
        </w:rPr>
        <w:t>group</w:t>
      </w:r>
      <w:r w:rsidRPr="0011195A">
        <w:rPr>
          <w:rFonts w:eastAsia="Arial" w:cs="Arial"/>
          <w:szCs w:val="24"/>
        </w:rPr>
        <w:t xml:space="preserve"> within a given </w:t>
      </w:r>
      <w:r w:rsidR="00F6721C" w:rsidRPr="0011195A">
        <w:rPr>
          <w:rFonts w:eastAsia="Arial" w:cs="Arial"/>
          <w:szCs w:val="24"/>
        </w:rPr>
        <w:t>sub</w:t>
      </w:r>
      <w:r w:rsidRPr="0011195A">
        <w:rPr>
          <w:rFonts w:eastAsia="Arial" w:cs="Arial"/>
          <w:szCs w:val="24"/>
        </w:rPr>
        <w:t>phenotype will be halted when an analysis reveals that an efficacy or futility boundary has been breached, or when the sample size cap is reached</w:t>
      </w:r>
      <w:r w:rsidR="00DE57ED" w:rsidRPr="0011195A">
        <w:rPr>
          <w:rFonts w:eastAsia="Arial" w:cs="Arial"/>
          <w:szCs w:val="24"/>
        </w:rPr>
        <w:t xml:space="preserve"> or at the discretion of the DMC based on</w:t>
      </w:r>
      <w:r w:rsidR="00CA68A3" w:rsidRPr="0011195A">
        <w:rPr>
          <w:rFonts w:eastAsia="Arial" w:cs="Arial"/>
          <w:szCs w:val="24"/>
        </w:rPr>
        <w:t xml:space="preserve"> wider review of the trial data</w:t>
      </w:r>
      <w:r w:rsidRPr="0011195A">
        <w:rPr>
          <w:rFonts w:eastAsia="Arial" w:cs="Arial"/>
          <w:szCs w:val="24"/>
        </w:rPr>
        <w:t>. At this point</w:t>
      </w:r>
      <w:r w:rsidR="001578BD" w:rsidRPr="0011195A">
        <w:rPr>
          <w:rFonts w:eastAsia="Arial" w:cs="Arial"/>
          <w:szCs w:val="24"/>
        </w:rPr>
        <w:t>,</w:t>
      </w:r>
      <w:r w:rsidRPr="0011195A">
        <w:rPr>
          <w:rFonts w:eastAsia="Arial" w:cs="Arial"/>
          <w:szCs w:val="24"/>
        </w:rPr>
        <w:t xml:space="preserve"> a final analysis of that treatment </w:t>
      </w:r>
      <w:r w:rsidR="00744D34" w:rsidRPr="0011195A">
        <w:rPr>
          <w:rFonts w:eastAsia="Arial" w:cs="Arial"/>
          <w:szCs w:val="24"/>
        </w:rPr>
        <w:t>within</w:t>
      </w:r>
      <w:r w:rsidR="00FC1C9F" w:rsidRPr="0011195A">
        <w:rPr>
          <w:rFonts w:eastAsia="Arial" w:cs="Arial"/>
          <w:szCs w:val="24"/>
        </w:rPr>
        <w:t xml:space="preserve"> subphenotype</w:t>
      </w:r>
      <w:r w:rsidR="00744D34" w:rsidRPr="0011195A">
        <w:rPr>
          <w:rFonts w:eastAsia="Arial" w:cs="Arial"/>
          <w:szCs w:val="24"/>
        </w:rPr>
        <w:t xml:space="preserve"> </w:t>
      </w:r>
      <w:r w:rsidRPr="0011195A">
        <w:rPr>
          <w:rFonts w:eastAsia="Arial" w:cs="Arial"/>
          <w:szCs w:val="24"/>
        </w:rPr>
        <w:t>with respect to all outcomes will be carried out</w:t>
      </w:r>
      <w:r w:rsidR="00170C25" w:rsidRPr="0011195A">
        <w:rPr>
          <w:rFonts w:eastAsia="Arial" w:cs="Arial"/>
          <w:szCs w:val="24"/>
        </w:rPr>
        <w:t>. A</w:t>
      </w:r>
      <w:r w:rsidR="002E4AE6" w:rsidRPr="0011195A">
        <w:rPr>
          <w:rFonts w:eastAsia="Arial" w:cs="Arial"/>
          <w:szCs w:val="24"/>
        </w:rPr>
        <w:t xml:space="preserve">fter </w:t>
      </w:r>
      <w:r w:rsidR="008469F7" w:rsidRPr="0011195A">
        <w:rPr>
          <w:rFonts w:eastAsia="Arial" w:cs="Arial"/>
          <w:szCs w:val="24"/>
        </w:rPr>
        <w:t xml:space="preserve">a </w:t>
      </w:r>
      <w:r w:rsidR="002E4AE6" w:rsidRPr="0011195A">
        <w:rPr>
          <w:rFonts w:eastAsia="Arial" w:cs="Arial"/>
          <w:szCs w:val="24"/>
        </w:rPr>
        <w:t xml:space="preserve">treatment </w:t>
      </w:r>
      <w:r w:rsidR="008469F7" w:rsidRPr="0011195A">
        <w:rPr>
          <w:rFonts w:eastAsia="Arial" w:cs="Arial"/>
          <w:szCs w:val="24"/>
        </w:rPr>
        <w:t xml:space="preserve">is </w:t>
      </w:r>
      <w:r w:rsidR="002E4AE6" w:rsidRPr="0011195A">
        <w:rPr>
          <w:rFonts w:eastAsia="Arial" w:cs="Arial"/>
          <w:szCs w:val="24"/>
        </w:rPr>
        <w:t>stop</w:t>
      </w:r>
      <w:r w:rsidR="008469F7" w:rsidRPr="0011195A">
        <w:rPr>
          <w:rFonts w:eastAsia="Arial" w:cs="Arial"/>
          <w:szCs w:val="24"/>
        </w:rPr>
        <w:t>ped</w:t>
      </w:r>
      <w:r w:rsidR="002E4AE6" w:rsidRPr="0011195A">
        <w:rPr>
          <w:rFonts w:eastAsia="Arial" w:cs="Arial"/>
          <w:szCs w:val="24"/>
        </w:rPr>
        <w:t xml:space="preserve"> </w:t>
      </w:r>
      <w:r w:rsidRPr="0011195A">
        <w:rPr>
          <w:rFonts w:eastAsia="Arial" w:cs="Arial"/>
          <w:szCs w:val="24"/>
        </w:rPr>
        <w:t xml:space="preserve">a new treatment </w:t>
      </w:r>
      <w:r w:rsidR="00011C3B" w:rsidRPr="0011195A">
        <w:rPr>
          <w:rFonts w:eastAsia="Arial" w:cs="Arial"/>
          <w:szCs w:val="24"/>
        </w:rPr>
        <w:t xml:space="preserve">intervention </w:t>
      </w:r>
      <w:r w:rsidRPr="0011195A">
        <w:rPr>
          <w:rFonts w:eastAsia="Arial" w:cs="Arial"/>
          <w:szCs w:val="24"/>
        </w:rPr>
        <w:t>within that</w:t>
      </w:r>
      <w:r w:rsidR="0067118E" w:rsidRPr="0011195A">
        <w:rPr>
          <w:rFonts w:eastAsia="Arial" w:cs="Arial"/>
          <w:szCs w:val="24"/>
        </w:rPr>
        <w:t xml:space="preserve"> sub</w:t>
      </w:r>
      <w:r w:rsidRPr="0011195A">
        <w:rPr>
          <w:rFonts w:eastAsia="Arial" w:cs="Arial"/>
          <w:szCs w:val="24"/>
        </w:rPr>
        <w:t xml:space="preserve">phenotype may be initiated. </w:t>
      </w:r>
    </w:p>
    <w:p w14:paraId="453B104B" w14:textId="77777777" w:rsidR="00503EFB" w:rsidRPr="0011195A" w:rsidRDefault="00503EFB" w:rsidP="009901F5">
      <w:pPr>
        <w:tabs>
          <w:tab w:val="left" w:pos="709"/>
          <w:tab w:val="left" w:pos="1985"/>
        </w:tabs>
        <w:spacing w:before="0"/>
        <w:rPr>
          <w:rFonts w:eastAsia="Arial" w:cs="Arial"/>
          <w:color w:val="881798"/>
          <w:szCs w:val="24"/>
          <w:u w:val="single"/>
        </w:rPr>
      </w:pPr>
    </w:p>
    <w:p w14:paraId="2E8B85FB" w14:textId="212BE950" w:rsidR="2E11BADD" w:rsidRPr="0011195A" w:rsidRDefault="21AFE732" w:rsidP="32EFF1FF">
      <w:pPr>
        <w:tabs>
          <w:tab w:val="left" w:pos="709"/>
          <w:tab w:val="left" w:pos="1985"/>
        </w:tabs>
        <w:spacing w:before="0"/>
        <w:rPr>
          <w:rFonts w:eastAsia="Arial" w:cs="Arial"/>
        </w:rPr>
      </w:pPr>
      <w:r w:rsidRPr="0011195A">
        <w:rPr>
          <w:rFonts w:eastAsia="Arial" w:cs="Arial"/>
        </w:rPr>
        <w:t>At the</w:t>
      </w:r>
      <w:r w:rsidR="3593A4D2" w:rsidRPr="0011195A">
        <w:rPr>
          <w:rFonts w:eastAsia="Arial" w:cs="Arial"/>
        </w:rPr>
        <w:t xml:space="preserve"> </w:t>
      </w:r>
      <w:r w:rsidR="23954656" w:rsidRPr="0011195A">
        <w:rPr>
          <w:rFonts w:eastAsia="Arial" w:cs="Arial"/>
        </w:rPr>
        <w:t xml:space="preserve">first adaptive </w:t>
      </w:r>
      <w:r w:rsidR="3593A4D2" w:rsidRPr="0011195A">
        <w:rPr>
          <w:rFonts w:eastAsia="Arial" w:cs="Arial"/>
        </w:rPr>
        <w:t xml:space="preserve">analysis, </w:t>
      </w:r>
      <w:r w:rsidR="4A50A3C1" w:rsidRPr="0011195A">
        <w:rPr>
          <w:rFonts w:eastAsia="Arial" w:cs="Arial"/>
        </w:rPr>
        <w:t xml:space="preserve">confirmation </w:t>
      </w:r>
      <w:r w:rsidR="3593A4D2" w:rsidRPr="0011195A">
        <w:rPr>
          <w:rFonts w:eastAsia="Arial" w:cs="Arial"/>
        </w:rPr>
        <w:t>of the validity of the proportional odds assumption will be</w:t>
      </w:r>
      <w:r w:rsidR="26A96DA8" w:rsidRPr="0011195A">
        <w:rPr>
          <w:rFonts w:eastAsia="Arial" w:cs="Arial"/>
        </w:rPr>
        <w:t xml:space="preserve"> </w:t>
      </w:r>
      <w:r w:rsidR="3593A4D2" w:rsidRPr="0011195A">
        <w:rPr>
          <w:rFonts w:eastAsia="Arial" w:cs="Arial"/>
        </w:rPr>
        <w:t>carried out in each</w:t>
      </w:r>
      <w:r w:rsidR="58B5F002" w:rsidRPr="0011195A">
        <w:rPr>
          <w:rFonts w:eastAsia="Arial" w:cs="Arial"/>
        </w:rPr>
        <w:t xml:space="preserve"> subphenotype</w:t>
      </w:r>
      <w:r w:rsidR="3E8903E2" w:rsidRPr="0011195A">
        <w:rPr>
          <w:rFonts w:eastAsia="Arial" w:cs="Arial"/>
        </w:rPr>
        <w:t>. This will be</w:t>
      </w:r>
      <w:r w:rsidR="3593A4D2" w:rsidRPr="0011195A">
        <w:rPr>
          <w:rFonts w:eastAsia="Arial" w:cs="Arial"/>
        </w:rPr>
        <w:t xml:space="preserve"> based on the observed distribution of the primary outcome ordinal scale</w:t>
      </w:r>
      <w:r w:rsidR="4E23E94E" w:rsidRPr="0011195A">
        <w:rPr>
          <w:rFonts w:eastAsia="Arial" w:cs="Arial"/>
        </w:rPr>
        <w:t xml:space="preserve"> </w:t>
      </w:r>
      <w:r w:rsidR="3593A4D2" w:rsidRPr="0011195A">
        <w:rPr>
          <w:rFonts w:eastAsia="Arial" w:cs="Arial"/>
        </w:rPr>
        <w:t xml:space="preserve">in each treatment </w:t>
      </w:r>
      <w:r w:rsidR="0F4830BC" w:rsidRPr="0011195A">
        <w:rPr>
          <w:rFonts w:eastAsia="Arial" w:cs="Arial"/>
        </w:rPr>
        <w:t xml:space="preserve">intervention </w:t>
      </w:r>
      <w:r w:rsidR="112E31E7" w:rsidRPr="0011195A">
        <w:rPr>
          <w:rFonts w:eastAsia="Arial" w:cs="Arial"/>
        </w:rPr>
        <w:t>compared to usual care</w:t>
      </w:r>
      <w:r w:rsidR="3593A4D2" w:rsidRPr="0011195A">
        <w:rPr>
          <w:rFonts w:eastAsia="Arial" w:cs="Arial"/>
        </w:rPr>
        <w:t>. If the proportional odds assumption is not met, then alternative categorisations</w:t>
      </w:r>
      <w:r w:rsidR="6E6CBE88" w:rsidRPr="0011195A">
        <w:rPr>
          <w:rFonts w:eastAsia="Arial" w:cs="Arial"/>
        </w:rPr>
        <w:t xml:space="preserve"> </w:t>
      </w:r>
      <w:r w:rsidR="3593A4D2" w:rsidRPr="0011195A">
        <w:rPr>
          <w:rFonts w:eastAsia="Arial" w:cs="Arial"/>
        </w:rPr>
        <w:t>(i.e. grouping some categories in the ordinal scale together) will be explored.</w:t>
      </w:r>
      <w:r w:rsidR="7ABFF267" w:rsidRPr="0011195A">
        <w:rPr>
          <w:rFonts w:eastAsia="Arial" w:cs="Arial"/>
        </w:rPr>
        <w:t xml:space="preserve"> </w:t>
      </w:r>
      <w:r w:rsidR="1BF8A801" w:rsidRPr="0011195A">
        <w:rPr>
          <w:rFonts w:eastAsia="Arial" w:cs="Arial"/>
        </w:rPr>
        <w:t>For</w:t>
      </w:r>
      <w:r w:rsidR="3BC51E5E" w:rsidRPr="0011195A">
        <w:rPr>
          <w:rFonts w:eastAsia="Arial" w:cs="Arial"/>
        </w:rPr>
        <w:t xml:space="preserve"> all adaptive analysis</w:t>
      </w:r>
      <w:r w:rsidR="7ABFF267" w:rsidRPr="0011195A">
        <w:rPr>
          <w:rFonts w:eastAsia="Arial" w:cs="Arial"/>
        </w:rPr>
        <w:t xml:space="preserve"> we will </w:t>
      </w:r>
      <w:r w:rsidR="5C69EB3D" w:rsidRPr="0011195A">
        <w:rPr>
          <w:rFonts w:eastAsia="Arial" w:cs="Arial"/>
        </w:rPr>
        <w:t>examine</w:t>
      </w:r>
      <w:r w:rsidR="7ABFF267" w:rsidRPr="0011195A">
        <w:rPr>
          <w:rFonts w:eastAsia="Arial" w:cs="Arial"/>
        </w:rPr>
        <w:t xml:space="preserve"> the </w:t>
      </w:r>
      <w:r w:rsidR="5C69EB3D" w:rsidRPr="0011195A">
        <w:rPr>
          <w:rFonts w:eastAsia="Arial" w:cs="Arial"/>
        </w:rPr>
        <w:t>consistency</w:t>
      </w:r>
      <w:r w:rsidR="7ABFF267" w:rsidRPr="0011195A">
        <w:rPr>
          <w:rFonts w:eastAsia="Arial" w:cs="Arial"/>
        </w:rPr>
        <w:t xml:space="preserve"> of the</w:t>
      </w:r>
      <w:r w:rsidR="674E201C" w:rsidRPr="0011195A">
        <w:rPr>
          <w:rFonts w:eastAsia="Arial" w:cs="Arial"/>
        </w:rPr>
        <w:t xml:space="preserve"> </w:t>
      </w:r>
      <w:r w:rsidR="1BF8A801" w:rsidRPr="0011195A">
        <w:rPr>
          <w:rFonts w:eastAsia="Arial" w:cs="Arial"/>
        </w:rPr>
        <w:t xml:space="preserve">unadjusted </w:t>
      </w:r>
      <w:r w:rsidR="674E201C" w:rsidRPr="0011195A">
        <w:rPr>
          <w:rFonts w:eastAsia="Arial" w:cs="Arial"/>
        </w:rPr>
        <w:t>between-</w:t>
      </w:r>
      <w:r w:rsidR="597FEE9F" w:rsidRPr="0011195A">
        <w:rPr>
          <w:rFonts w:eastAsia="Arial" w:cs="Arial"/>
        </w:rPr>
        <w:t>group</w:t>
      </w:r>
      <w:r w:rsidR="7ABFF267" w:rsidRPr="0011195A">
        <w:rPr>
          <w:rFonts w:eastAsia="Arial" w:cs="Arial"/>
        </w:rPr>
        <w:t xml:space="preserve"> treatment effect across the </w:t>
      </w:r>
      <w:r w:rsidR="57ECD396" w:rsidRPr="0011195A">
        <w:rPr>
          <w:rFonts w:eastAsia="Arial" w:cs="Arial"/>
        </w:rPr>
        <w:t>composite outcome</w:t>
      </w:r>
      <w:r w:rsidR="53AD9164" w:rsidRPr="0011195A">
        <w:rPr>
          <w:rFonts w:eastAsia="Arial" w:cs="Arial"/>
        </w:rPr>
        <w:t xml:space="preserve"> elements</w:t>
      </w:r>
      <w:r w:rsidR="57ECD396" w:rsidRPr="0011195A">
        <w:rPr>
          <w:rFonts w:eastAsia="Arial" w:cs="Arial"/>
        </w:rPr>
        <w:t xml:space="preserve"> (death and </w:t>
      </w:r>
      <w:r w:rsidRPr="0011195A">
        <w:rPr>
          <w:rFonts w:eastAsia="Arial" w:cs="Arial"/>
        </w:rPr>
        <w:t>organ support free days)</w:t>
      </w:r>
      <w:r w:rsidR="15C06D08" w:rsidRPr="0011195A">
        <w:rPr>
          <w:rFonts w:eastAsia="Arial" w:cs="Arial"/>
        </w:rPr>
        <w:t xml:space="preserve"> for each</w:t>
      </w:r>
      <w:r w:rsidR="5DF23DD7" w:rsidRPr="0011195A">
        <w:rPr>
          <w:rFonts w:eastAsia="Arial" w:cs="Arial"/>
        </w:rPr>
        <w:t xml:space="preserve"> comparison within each </w:t>
      </w:r>
      <w:r w:rsidR="597FEE9F" w:rsidRPr="0011195A">
        <w:rPr>
          <w:rFonts w:eastAsia="Arial" w:cs="Arial"/>
        </w:rPr>
        <w:t>sub</w:t>
      </w:r>
      <w:r w:rsidR="5DF23DD7" w:rsidRPr="0011195A">
        <w:rPr>
          <w:rFonts w:eastAsia="Arial" w:cs="Arial"/>
        </w:rPr>
        <w:t xml:space="preserve">phenotype. </w:t>
      </w:r>
      <w:r w:rsidR="15C06D08" w:rsidRPr="0011195A">
        <w:rPr>
          <w:rFonts w:eastAsia="Arial" w:cs="Arial"/>
        </w:rPr>
        <w:t xml:space="preserve"> </w:t>
      </w:r>
    </w:p>
    <w:p w14:paraId="3D9900DD" w14:textId="77777777" w:rsidR="009901F5" w:rsidRPr="0011195A" w:rsidRDefault="009901F5" w:rsidP="009901F5">
      <w:pPr>
        <w:tabs>
          <w:tab w:val="left" w:pos="709"/>
          <w:tab w:val="left" w:pos="1985"/>
        </w:tabs>
        <w:spacing w:before="0"/>
        <w:rPr>
          <w:rFonts w:eastAsia="Arial" w:cs="Arial"/>
          <w:szCs w:val="24"/>
        </w:rPr>
      </w:pPr>
    </w:p>
    <w:p w14:paraId="38C4F0A4" w14:textId="0780E929" w:rsidR="4A8FBAB7" w:rsidRPr="0011195A" w:rsidRDefault="5138BF1A" w:rsidP="009901F5">
      <w:pPr>
        <w:tabs>
          <w:tab w:val="left" w:pos="709"/>
          <w:tab w:val="left" w:pos="1985"/>
        </w:tabs>
        <w:spacing w:before="0"/>
        <w:rPr>
          <w:rFonts w:eastAsia="Arial" w:cs="Arial"/>
        </w:rPr>
      </w:pPr>
      <w:r w:rsidRPr="0011195A">
        <w:rPr>
          <w:rFonts w:eastAsia="Arial" w:cs="Arial"/>
        </w:rPr>
        <w:t>Very little missing data are expected</w:t>
      </w:r>
      <w:r w:rsidR="7DC2EF39" w:rsidRPr="0011195A">
        <w:rPr>
          <w:rFonts w:eastAsia="Arial" w:cs="Arial"/>
        </w:rPr>
        <w:t xml:space="preserve"> for the primary outcome</w:t>
      </w:r>
      <w:r w:rsidRPr="0011195A">
        <w:rPr>
          <w:rFonts w:eastAsia="Arial" w:cs="Arial"/>
        </w:rPr>
        <w:t>; we anticipate minimal loss to follow-up, and eCRFs will be designed so that recording of primary outcome data is mandatory. If the level of missingness</w:t>
      </w:r>
      <w:r w:rsidR="2B3190E9" w:rsidRPr="0011195A">
        <w:rPr>
          <w:rFonts w:eastAsia="Arial" w:cs="Arial"/>
        </w:rPr>
        <w:t xml:space="preserve"> </w:t>
      </w:r>
      <w:r w:rsidRPr="0011195A">
        <w:rPr>
          <w:rFonts w:eastAsia="Arial" w:cs="Arial"/>
        </w:rPr>
        <w:t xml:space="preserve">does not exceed 5% then the missing data will be assumed to be ignorable, i.e. a complete case analysis will be carried out. If over 5% of outcome data are </w:t>
      </w:r>
      <w:r w:rsidR="00F340E9" w:rsidRPr="0011195A">
        <w:rPr>
          <w:rFonts w:eastAsia="Arial" w:cs="Arial"/>
        </w:rPr>
        <w:t>missing,</w:t>
      </w:r>
      <w:r w:rsidRPr="0011195A">
        <w:rPr>
          <w:rFonts w:eastAsia="Arial" w:cs="Arial"/>
        </w:rPr>
        <w:t xml:space="preserve"> then the missingness pattern and relationship to other variables will be explored and</w:t>
      </w:r>
      <w:r w:rsidR="517D91FF" w:rsidRPr="0011195A">
        <w:rPr>
          <w:rFonts w:eastAsia="Arial" w:cs="Arial"/>
        </w:rPr>
        <w:t xml:space="preserve"> </w:t>
      </w:r>
      <w:r w:rsidRPr="0011195A">
        <w:rPr>
          <w:rFonts w:eastAsia="Arial" w:cs="Arial"/>
        </w:rPr>
        <w:t>multiple imputation will be performed</w:t>
      </w:r>
      <w:r w:rsidR="6F9C0CF7" w:rsidRPr="0011195A">
        <w:rPr>
          <w:rFonts w:eastAsia="Arial" w:cs="Arial"/>
        </w:rPr>
        <w:t xml:space="preserve">. </w:t>
      </w:r>
    </w:p>
    <w:p w14:paraId="00E66C6B" w14:textId="486B07AD" w:rsidR="47790860" w:rsidRPr="0011195A" w:rsidRDefault="47790860" w:rsidP="009901F5">
      <w:pPr>
        <w:tabs>
          <w:tab w:val="left" w:pos="709"/>
          <w:tab w:val="left" w:pos="1985"/>
        </w:tabs>
        <w:spacing w:before="0"/>
        <w:rPr>
          <w:rFonts w:eastAsia="Arial" w:cs="Arial"/>
          <w:color w:val="881798"/>
          <w:szCs w:val="24"/>
          <w:u w:val="single"/>
        </w:rPr>
      </w:pPr>
    </w:p>
    <w:p w14:paraId="2B77C969" w14:textId="499A27B4" w:rsidR="5444F18F" w:rsidRPr="0011195A" w:rsidRDefault="4C46FA4C" w:rsidP="009901F5">
      <w:pPr>
        <w:tabs>
          <w:tab w:val="left" w:pos="709"/>
          <w:tab w:val="left" w:pos="1985"/>
        </w:tabs>
        <w:spacing w:before="0"/>
        <w:rPr>
          <w:rFonts w:eastAsia="Arial" w:cs="Arial"/>
          <w:b/>
          <w:bCs/>
          <w:u w:val="single"/>
        </w:rPr>
      </w:pPr>
      <w:r w:rsidRPr="0011195A">
        <w:rPr>
          <w:rFonts w:eastAsia="Arial" w:cs="Arial"/>
          <w:b/>
          <w:bCs/>
          <w:u w:val="single"/>
        </w:rPr>
        <w:t>Statistical stopping triggers</w:t>
      </w:r>
    </w:p>
    <w:p w14:paraId="1E803BEA" w14:textId="0A1C3692" w:rsidR="2E11BADD" w:rsidRPr="0011195A" w:rsidRDefault="4A0692BE" w:rsidP="000E167C">
      <w:pPr>
        <w:tabs>
          <w:tab w:val="left" w:pos="709"/>
          <w:tab w:val="left" w:pos="1985"/>
        </w:tabs>
        <w:rPr>
          <w:rFonts w:eastAsia="Arial" w:cs="Arial"/>
        </w:rPr>
      </w:pPr>
      <w:r w:rsidRPr="0011195A">
        <w:rPr>
          <w:rFonts w:eastAsia="Arial" w:cs="Arial"/>
        </w:rPr>
        <w:t xml:space="preserve">The criteria for stopping recruitment to a treatment </w:t>
      </w:r>
      <w:r w:rsidR="6199CCE6" w:rsidRPr="0011195A">
        <w:rPr>
          <w:rFonts w:eastAsia="Arial" w:cs="Arial"/>
        </w:rPr>
        <w:t>group</w:t>
      </w:r>
      <w:r w:rsidRPr="0011195A">
        <w:rPr>
          <w:rFonts w:eastAsia="Arial" w:cs="Arial"/>
        </w:rPr>
        <w:t xml:space="preserve"> within either </w:t>
      </w:r>
      <w:r w:rsidR="0F8EBCB8" w:rsidRPr="0011195A">
        <w:rPr>
          <w:rFonts w:eastAsia="Arial" w:cs="Arial"/>
        </w:rPr>
        <w:t>sub</w:t>
      </w:r>
      <w:r w:rsidRPr="0011195A">
        <w:rPr>
          <w:rFonts w:eastAsia="Arial" w:cs="Arial"/>
        </w:rPr>
        <w:t xml:space="preserve">phenotype </w:t>
      </w:r>
      <w:r w:rsidR="36997FD4" w:rsidRPr="0011195A">
        <w:rPr>
          <w:rFonts w:eastAsia="Arial" w:cs="Arial"/>
        </w:rPr>
        <w:t>are</w:t>
      </w:r>
      <w:r w:rsidRPr="0011195A">
        <w:rPr>
          <w:rFonts w:eastAsia="Arial" w:cs="Arial"/>
        </w:rPr>
        <w:t xml:space="preserve"> based on the</w:t>
      </w:r>
      <w:r w:rsidR="14D5D66C" w:rsidRPr="0011195A">
        <w:rPr>
          <w:rFonts w:eastAsia="Arial" w:cs="Arial"/>
        </w:rPr>
        <w:t xml:space="preserve"> </w:t>
      </w:r>
      <w:r w:rsidRPr="0011195A">
        <w:rPr>
          <w:rFonts w:eastAsia="Arial" w:cs="Arial"/>
        </w:rPr>
        <w:t xml:space="preserve">probability that the </w:t>
      </w:r>
      <w:r w:rsidR="6513047B" w:rsidRPr="0011195A">
        <w:rPr>
          <w:rFonts w:eastAsia="Arial" w:cs="Arial"/>
        </w:rPr>
        <w:t>un</w:t>
      </w:r>
      <w:r w:rsidR="15B3E302" w:rsidRPr="0011195A">
        <w:rPr>
          <w:rFonts w:eastAsia="Arial" w:cs="Arial"/>
        </w:rPr>
        <w:t xml:space="preserve">adjusted </w:t>
      </w:r>
      <w:r w:rsidRPr="0011195A">
        <w:rPr>
          <w:rFonts w:eastAsia="Arial" w:cs="Arial"/>
        </w:rPr>
        <w:t>odds ratio crosses a predefined value by a predetermined probability threshold. The</w:t>
      </w:r>
      <w:r w:rsidR="23B2603C" w:rsidRPr="0011195A">
        <w:rPr>
          <w:rFonts w:eastAsia="Arial" w:cs="Arial"/>
        </w:rPr>
        <w:t xml:space="preserve"> initial</w:t>
      </w:r>
      <w:r w:rsidR="717689FE" w:rsidRPr="0011195A">
        <w:rPr>
          <w:rFonts w:eastAsia="Arial" w:cs="Arial"/>
        </w:rPr>
        <w:t xml:space="preserve"> </w:t>
      </w:r>
      <w:r w:rsidRPr="0011195A">
        <w:rPr>
          <w:rFonts w:eastAsia="Arial" w:cs="Arial"/>
        </w:rPr>
        <w:t>triggers for stopping were identified through extensive simulations to optimise the trial operating</w:t>
      </w:r>
      <w:r w:rsidR="3FC57978" w:rsidRPr="0011195A">
        <w:rPr>
          <w:rFonts w:eastAsia="Arial" w:cs="Arial"/>
        </w:rPr>
        <w:t xml:space="preserve"> </w:t>
      </w:r>
      <w:r w:rsidRPr="0011195A">
        <w:rPr>
          <w:rFonts w:eastAsia="Arial" w:cs="Arial"/>
        </w:rPr>
        <w:t>characteristics and achieve an appropriate balance between the sample size needed, maximising the</w:t>
      </w:r>
      <w:r w:rsidR="1063C4FB" w:rsidRPr="0011195A">
        <w:rPr>
          <w:rFonts w:eastAsia="Arial" w:cs="Arial"/>
        </w:rPr>
        <w:t xml:space="preserve"> </w:t>
      </w:r>
      <w:r w:rsidRPr="0011195A">
        <w:rPr>
          <w:rFonts w:eastAsia="Arial" w:cs="Arial"/>
        </w:rPr>
        <w:t>power to graduate treatments exceeding the minimal clinically important effect and minimising the</w:t>
      </w:r>
      <w:r w:rsidR="545AED24" w:rsidRPr="0011195A">
        <w:rPr>
          <w:rFonts w:eastAsia="Arial" w:cs="Arial"/>
        </w:rPr>
        <w:t xml:space="preserve"> </w:t>
      </w:r>
      <w:r w:rsidRPr="0011195A">
        <w:rPr>
          <w:rFonts w:eastAsia="Arial" w:cs="Arial"/>
        </w:rPr>
        <w:t>chance of graduating treatments with no effect (type I error).</w:t>
      </w:r>
    </w:p>
    <w:p w14:paraId="594F84DB" w14:textId="46873E77" w:rsidR="2E11BADD" w:rsidRPr="0011195A" w:rsidRDefault="00597E47" w:rsidP="000E167C">
      <w:pPr>
        <w:tabs>
          <w:tab w:val="left" w:pos="709"/>
          <w:tab w:val="left" w:pos="1985"/>
        </w:tabs>
        <w:rPr>
          <w:rFonts w:eastAsia="Arial" w:cs="Arial"/>
          <w:szCs w:val="24"/>
        </w:rPr>
      </w:pPr>
      <w:r w:rsidRPr="0011195A">
        <w:rPr>
          <w:rFonts w:eastAsia="Arial" w:cs="Arial"/>
          <w:szCs w:val="24"/>
        </w:rPr>
        <w:t>Stopping r</w:t>
      </w:r>
      <w:r w:rsidR="2E11BADD" w:rsidRPr="0011195A">
        <w:rPr>
          <w:rFonts w:eastAsia="Arial" w:cs="Arial"/>
          <w:szCs w:val="24"/>
        </w:rPr>
        <w:t xml:space="preserve">ecruitment to a treatment within either </w:t>
      </w:r>
      <w:r w:rsidR="00C213BA" w:rsidRPr="0011195A">
        <w:rPr>
          <w:rFonts w:eastAsia="Arial" w:cs="Arial"/>
          <w:szCs w:val="24"/>
        </w:rPr>
        <w:t>sub</w:t>
      </w:r>
      <w:r w:rsidR="2E11BADD" w:rsidRPr="0011195A">
        <w:rPr>
          <w:rFonts w:eastAsia="Arial" w:cs="Arial"/>
          <w:szCs w:val="24"/>
        </w:rPr>
        <w:t xml:space="preserve">phenotype will be </w:t>
      </w:r>
      <w:r w:rsidR="001D3A16" w:rsidRPr="0011195A">
        <w:rPr>
          <w:rFonts w:eastAsia="Arial" w:cs="Arial"/>
          <w:szCs w:val="24"/>
        </w:rPr>
        <w:t xml:space="preserve">considered </w:t>
      </w:r>
      <w:r w:rsidR="2E11BADD" w:rsidRPr="0011195A">
        <w:rPr>
          <w:rFonts w:eastAsia="Arial" w:cs="Arial"/>
          <w:szCs w:val="24"/>
        </w:rPr>
        <w:t>if any of the following</w:t>
      </w:r>
      <w:r w:rsidR="6B98FAD8" w:rsidRPr="0011195A">
        <w:rPr>
          <w:rFonts w:eastAsia="Arial" w:cs="Arial"/>
          <w:szCs w:val="24"/>
        </w:rPr>
        <w:t xml:space="preserve"> </w:t>
      </w:r>
      <w:r w:rsidR="2E11BADD" w:rsidRPr="0011195A">
        <w:rPr>
          <w:rFonts w:eastAsia="Arial" w:cs="Arial"/>
          <w:szCs w:val="24"/>
        </w:rPr>
        <w:t>conditions are met at any adaptive analysis:</w:t>
      </w:r>
    </w:p>
    <w:p w14:paraId="0005DE5A" w14:textId="485AE368" w:rsidR="2E11BADD" w:rsidRPr="0011195A" w:rsidRDefault="2E11BADD" w:rsidP="5619CA33">
      <w:pPr>
        <w:tabs>
          <w:tab w:val="left" w:pos="709"/>
          <w:tab w:val="left" w:pos="1985"/>
        </w:tabs>
        <w:rPr>
          <w:rFonts w:eastAsia="Arial" w:cs="Arial"/>
        </w:rPr>
      </w:pPr>
      <w:r w:rsidRPr="0011195A">
        <w:rPr>
          <w:rFonts w:eastAsia="Arial" w:cs="Arial"/>
        </w:rPr>
        <w:t>• For efficacy if there is at least an 8</w:t>
      </w:r>
      <w:r w:rsidR="3AAD4790" w:rsidRPr="0011195A">
        <w:rPr>
          <w:rFonts w:eastAsia="Arial" w:cs="Arial"/>
        </w:rPr>
        <w:t>4</w:t>
      </w:r>
      <w:r w:rsidRPr="0011195A">
        <w:rPr>
          <w:rFonts w:eastAsia="Arial" w:cs="Arial"/>
        </w:rPr>
        <w:t>% probability of the proportional odds ratio exceeding 1.</w:t>
      </w:r>
      <w:r w:rsidR="093CFD95" w:rsidRPr="0011195A">
        <w:rPr>
          <w:rFonts w:eastAsia="Arial" w:cs="Arial"/>
        </w:rPr>
        <w:t>1</w:t>
      </w:r>
      <w:r w:rsidRPr="0011195A">
        <w:rPr>
          <w:rFonts w:eastAsia="Arial" w:cs="Arial"/>
        </w:rPr>
        <w:t>.</w:t>
      </w:r>
    </w:p>
    <w:p w14:paraId="7A20099E" w14:textId="724DDA49" w:rsidR="2E11BADD" w:rsidRPr="0011195A" w:rsidRDefault="2E11BADD" w:rsidP="5619CA33">
      <w:pPr>
        <w:tabs>
          <w:tab w:val="left" w:pos="709"/>
          <w:tab w:val="left" w:pos="1985"/>
        </w:tabs>
        <w:rPr>
          <w:rFonts w:eastAsia="Arial" w:cs="Arial"/>
        </w:rPr>
      </w:pPr>
      <w:r w:rsidRPr="0011195A">
        <w:rPr>
          <w:rFonts w:eastAsia="Arial" w:cs="Arial"/>
        </w:rPr>
        <w:t>• For futility if there is at least a 7</w:t>
      </w:r>
      <w:r w:rsidR="6C67CB8A" w:rsidRPr="0011195A">
        <w:rPr>
          <w:rFonts w:eastAsia="Arial" w:cs="Arial"/>
        </w:rPr>
        <w:t>8</w:t>
      </w:r>
      <w:r w:rsidRPr="0011195A">
        <w:rPr>
          <w:rFonts w:eastAsia="Arial" w:cs="Arial"/>
        </w:rPr>
        <w:t>% probability of the proportional odds ratio falling below 1.</w:t>
      </w:r>
      <w:r w:rsidR="5E472DF5" w:rsidRPr="0011195A">
        <w:rPr>
          <w:rFonts w:eastAsia="Arial" w:cs="Arial"/>
        </w:rPr>
        <w:t>075</w:t>
      </w:r>
      <w:r w:rsidRPr="0011195A">
        <w:rPr>
          <w:rFonts w:eastAsia="Arial" w:cs="Arial"/>
        </w:rPr>
        <w:t>.</w:t>
      </w:r>
    </w:p>
    <w:p w14:paraId="0A0B1280" w14:textId="3EA53A39" w:rsidR="00F70510" w:rsidRPr="0011195A" w:rsidRDefault="25D0F226" w:rsidP="000E167C">
      <w:pPr>
        <w:tabs>
          <w:tab w:val="left" w:pos="709"/>
          <w:tab w:val="left" w:pos="1985"/>
        </w:tabs>
        <w:rPr>
          <w:rFonts w:eastAsia="Arial" w:cs="Arial"/>
        </w:rPr>
      </w:pPr>
      <w:r w:rsidRPr="0011195A">
        <w:rPr>
          <w:rFonts w:eastAsia="Arial" w:cs="Arial"/>
        </w:rPr>
        <w:t>These are consider</w:t>
      </w:r>
      <w:r w:rsidR="369E163A" w:rsidRPr="0011195A">
        <w:rPr>
          <w:rFonts w:eastAsia="Arial" w:cs="Arial"/>
        </w:rPr>
        <w:t>ed</w:t>
      </w:r>
      <w:r w:rsidRPr="0011195A">
        <w:rPr>
          <w:rFonts w:eastAsia="Arial" w:cs="Arial"/>
        </w:rPr>
        <w:t xml:space="preserve"> non-binding stopping rules </w:t>
      </w:r>
      <w:r w:rsidR="7678C4F2" w:rsidRPr="0011195A">
        <w:rPr>
          <w:rFonts w:eastAsia="Arial" w:cs="Arial"/>
        </w:rPr>
        <w:t>as</w:t>
      </w:r>
      <w:r w:rsidR="3EBEED62" w:rsidRPr="0011195A">
        <w:rPr>
          <w:rFonts w:eastAsia="Arial" w:cs="Arial"/>
        </w:rPr>
        <w:t xml:space="preserve"> the DMC will also take into</w:t>
      </w:r>
      <w:r w:rsidR="7678C4F2" w:rsidRPr="0011195A">
        <w:rPr>
          <w:rFonts w:eastAsia="Arial" w:cs="Arial"/>
        </w:rPr>
        <w:t xml:space="preserve"> </w:t>
      </w:r>
      <w:r w:rsidR="265829B4" w:rsidRPr="0011195A">
        <w:rPr>
          <w:rFonts w:eastAsia="Arial" w:cs="Arial"/>
        </w:rPr>
        <w:t xml:space="preserve">consideration </w:t>
      </w:r>
      <w:r w:rsidR="3EBEED62" w:rsidRPr="0011195A">
        <w:rPr>
          <w:rFonts w:eastAsia="Arial" w:cs="Arial"/>
        </w:rPr>
        <w:t xml:space="preserve">information presented </w:t>
      </w:r>
      <w:r w:rsidR="0A59DE91" w:rsidRPr="0011195A">
        <w:rPr>
          <w:rFonts w:eastAsia="Arial" w:cs="Arial"/>
        </w:rPr>
        <w:t xml:space="preserve">on </w:t>
      </w:r>
      <w:r w:rsidR="218D1E3F" w:rsidRPr="0011195A">
        <w:rPr>
          <w:rFonts w:eastAsia="Arial" w:cs="Arial"/>
        </w:rPr>
        <w:t>other outcomes including safety and recruitment data.</w:t>
      </w:r>
    </w:p>
    <w:p w14:paraId="15668B74" w14:textId="32EC9CDA" w:rsidR="2E11BADD" w:rsidRPr="0011195A" w:rsidRDefault="2E11BADD" w:rsidP="009901F5">
      <w:pPr>
        <w:tabs>
          <w:tab w:val="left" w:pos="709"/>
          <w:tab w:val="left" w:pos="1985"/>
        </w:tabs>
        <w:spacing w:before="0"/>
        <w:rPr>
          <w:rFonts w:eastAsia="Arial" w:cs="Arial"/>
          <w:szCs w:val="24"/>
        </w:rPr>
      </w:pPr>
      <w:r w:rsidRPr="0011195A">
        <w:rPr>
          <w:rFonts w:eastAsia="Arial" w:cs="Arial"/>
          <w:szCs w:val="24"/>
        </w:rPr>
        <w:t>If neither of th</w:t>
      </w:r>
      <w:r w:rsidR="00921AA0" w:rsidRPr="0011195A">
        <w:rPr>
          <w:rFonts w:eastAsia="Arial" w:cs="Arial"/>
          <w:szCs w:val="24"/>
        </w:rPr>
        <w:t>e</w:t>
      </w:r>
      <w:r w:rsidRPr="0011195A">
        <w:rPr>
          <w:rFonts w:eastAsia="Arial" w:cs="Arial"/>
          <w:szCs w:val="24"/>
        </w:rPr>
        <w:t xml:space="preserve"> </w:t>
      </w:r>
      <w:r w:rsidR="00921AA0" w:rsidRPr="0011195A">
        <w:rPr>
          <w:rFonts w:eastAsia="Arial" w:cs="Arial"/>
          <w:szCs w:val="24"/>
        </w:rPr>
        <w:t xml:space="preserve">statistical </w:t>
      </w:r>
      <w:r w:rsidRPr="0011195A">
        <w:rPr>
          <w:rFonts w:eastAsia="Arial" w:cs="Arial"/>
          <w:szCs w:val="24"/>
        </w:rPr>
        <w:t>thresholds are met</w:t>
      </w:r>
      <w:r w:rsidR="00287716" w:rsidRPr="0011195A">
        <w:rPr>
          <w:rFonts w:eastAsia="Arial" w:cs="Arial"/>
          <w:szCs w:val="24"/>
        </w:rPr>
        <w:t xml:space="preserve"> nor the DMC recommend</w:t>
      </w:r>
      <w:r w:rsidR="00666F3D" w:rsidRPr="0011195A">
        <w:rPr>
          <w:rFonts w:eastAsia="Arial" w:cs="Arial"/>
          <w:szCs w:val="24"/>
        </w:rPr>
        <w:t>s</w:t>
      </w:r>
      <w:r w:rsidR="00287716" w:rsidRPr="0011195A">
        <w:rPr>
          <w:rFonts w:eastAsia="Arial" w:cs="Arial"/>
          <w:szCs w:val="24"/>
        </w:rPr>
        <w:t xml:space="preserve"> stopping</w:t>
      </w:r>
      <w:r w:rsidR="00705798" w:rsidRPr="0011195A">
        <w:rPr>
          <w:rFonts w:eastAsia="Arial" w:cs="Arial"/>
          <w:szCs w:val="24"/>
        </w:rPr>
        <w:t xml:space="preserve"> recruitment to a treatment </w:t>
      </w:r>
      <w:r w:rsidR="00666F3D" w:rsidRPr="0011195A">
        <w:rPr>
          <w:rFonts w:eastAsia="Arial" w:cs="Arial"/>
          <w:szCs w:val="24"/>
        </w:rPr>
        <w:t>group</w:t>
      </w:r>
      <w:r w:rsidRPr="0011195A">
        <w:rPr>
          <w:rFonts w:eastAsia="Arial" w:cs="Arial"/>
          <w:szCs w:val="24"/>
        </w:rPr>
        <w:t xml:space="preserve"> at an adaptive analysis, recruitment will stop for futility if</w:t>
      </w:r>
      <w:r w:rsidR="3D9C6BA6" w:rsidRPr="0011195A">
        <w:rPr>
          <w:rFonts w:eastAsia="Arial" w:cs="Arial"/>
          <w:szCs w:val="24"/>
        </w:rPr>
        <w:t xml:space="preserve"> </w:t>
      </w:r>
      <w:r w:rsidRPr="0011195A">
        <w:rPr>
          <w:rFonts w:eastAsia="Arial" w:cs="Arial"/>
          <w:szCs w:val="24"/>
        </w:rPr>
        <w:t xml:space="preserve">the sample size within a treatment </w:t>
      </w:r>
      <w:r w:rsidR="004A3C1A" w:rsidRPr="0011195A">
        <w:rPr>
          <w:rFonts w:eastAsia="Arial" w:cs="Arial"/>
          <w:szCs w:val="24"/>
        </w:rPr>
        <w:t>group</w:t>
      </w:r>
      <w:r w:rsidRPr="0011195A">
        <w:rPr>
          <w:rFonts w:eastAsia="Arial" w:cs="Arial"/>
          <w:szCs w:val="24"/>
        </w:rPr>
        <w:t xml:space="preserve"> exceeds the frequentist sample size cap for </w:t>
      </w:r>
      <w:proofErr w:type="gramStart"/>
      <w:r w:rsidRPr="0011195A">
        <w:rPr>
          <w:rFonts w:eastAsia="Arial" w:cs="Arial"/>
          <w:szCs w:val="24"/>
        </w:rPr>
        <w:lastRenderedPageBreak/>
        <w:t xml:space="preserve">either </w:t>
      </w:r>
      <w:r w:rsidR="006A39DF" w:rsidRPr="0011195A">
        <w:rPr>
          <w:rFonts w:eastAsia="Arial" w:cs="Arial"/>
          <w:szCs w:val="24"/>
        </w:rPr>
        <w:t>sub</w:t>
      </w:r>
      <w:r w:rsidRPr="0011195A">
        <w:rPr>
          <w:rFonts w:eastAsia="Arial" w:cs="Arial"/>
          <w:szCs w:val="24"/>
        </w:rPr>
        <w:t>phenotype</w:t>
      </w:r>
      <w:proofErr w:type="gramEnd"/>
      <w:r w:rsidRPr="0011195A">
        <w:rPr>
          <w:rFonts w:eastAsia="Arial" w:cs="Arial"/>
          <w:szCs w:val="24"/>
        </w:rPr>
        <w:t>.</w:t>
      </w:r>
      <w:r w:rsidR="4FCCA288" w:rsidRPr="0011195A">
        <w:rPr>
          <w:rFonts w:eastAsia="Arial" w:cs="Arial"/>
          <w:szCs w:val="24"/>
        </w:rPr>
        <w:t xml:space="preserve"> </w:t>
      </w:r>
      <w:r w:rsidRPr="0011195A">
        <w:rPr>
          <w:rFonts w:eastAsia="Arial" w:cs="Arial"/>
          <w:szCs w:val="24"/>
        </w:rPr>
        <w:t xml:space="preserve">This </w:t>
      </w:r>
      <w:r w:rsidR="002C0BF4" w:rsidRPr="0011195A">
        <w:rPr>
          <w:rFonts w:eastAsia="Arial" w:cs="Arial"/>
          <w:szCs w:val="24"/>
        </w:rPr>
        <w:t xml:space="preserve">approach </w:t>
      </w:r>
      <w:r w:rsidRPr="0011195A">
        <w:rPr>
          <w:rFonts w:eastAsia="Arial" w:cs="Arial"/>
          <w:szCs w:val="24"/>
        </w:rPr>
        <w:t>prevents perpetual recruitment where there is no</w:t>
      </w:r>
      <w:r w:rsidR="00FA00FB" w:rsidRPr="0011195A">
        <w:rPr>
          <w:rFonts w:eastAsia="Arial" w:cs="Arial"/>
          <w:szCs w:val="24"/>
        </w:rPr>
        <w:t xml:space="preserve"> or </w:t>
      </w:r>
      <w:r w:rsidR="005544E0" w:rsidRPr="0011195A">
        <w:rPr>
          <w:rFonts w:eastAsia="Arial" w:cs="Arial"/>
          <w:szCs w:val="24"/>
        </w:rPr>
        <w:t xml:space="preserve">a </w:t>
      </w:r>
      <w:r w:rsidR="00FA00FB" w:rsidRPr="0011195A">
        <w:rPr>
          <w:rFonts w:eastAsia="Arial" w:cs="Arial"/>
          <w:szCs w:val="24"/>
        </w:rPr>
        <w:t>low</w:t>
      </w:r>
      <w:r w:rsidRPr="0011195A">
        <w:rPr>
          <w:rFonts w:eastAsia="Arial" w:cs="Arial"/>
          <w:szCs w:val="24"/>
        </w:rPr>
        <w:t xml:space="preserve"> likelihood of meeting a trigger.</w:t>
      </w:r>
      <w:r w:rsidR="6D880A32" w:rsidRPr="0011195A">
        <w:rPr>
          <w:rFonts w:eastAsia="Arial" w:cs="Arial"/>
          <w:szCs w:val="24"/>
        </w:rPr>
        <w:t xml:space="preserve"> Full</w:t>
      </w:r>
      <w:r w:rsidRPr="0011195A">
        <w:rPr>
          <w:rFonts w:eastAsia="Arial" w:cs="Arial"/>
          <w:szCs w:val="24"/>
        </w:rPr>
        <w:t xml:space="preserve"> simulations</w:t>
      </w:r>
      <w:r w:rsidR="05A11570" w:rsidRPr="0011195A">
        <w:rPr>
          <w:rFonts w:eastAsia="Arial" w:cs="Arial"/>
          <w:szCs w:val="24"/>
        </w:rPr>
        <w:t xml:space="preserve"> details </w:t>
      </w:r>
      <w:r w:rsidR="7193538E" w:rsidRPr="0011195A">
        <w:rPr>
          <w:rFonts w:eastAsia="Arial" w:cs="Arial"/>
          <w:szCs w:val="24"/>
        </w:rPr>
        <w:t>examining</w:t>
      </w:r>
      <w:r w:rsidR="05A11570" w:rsidRPr="0011195A">
        <w:rPr>
          <w:rFonts w:eastAsia="Arial" w:cs="Arial"/>
          <w:szCs w:val="24"/>
        </w:rPr>
        <w:t xml:space="preserve"> </w:t>
      </w:r>
      <w:r w:rsidRPr="0011195A">
        <w:rPr>
          <w:rFonts w:eastAsia="Arial" w:cs="Arial"/>
          <w:szCs w:val="24"/>
        </w:rPr>
        <w:t>the operating</w:t>
      </w:r>
      <w:r w:rsidR="4324BC60" w:rsidRPr="0011195A">
        <w:rPr>
          <w:rFonts w:eastAsia="Arial" w:cs="Arial"/>
          <w:szCs w:val="24"/>
        </w:rPr>
        <w:t xml:space="preserve"> </w:t>
      </w:r>
      <w:r w:rsidRPr="0011195A">
        <w:rPr>
          <w:rFonts w:eastAsia="Arial" w:cs="Arial"/>
          <w:szCs w:val="24"/>
        </w:rPr>
        <w:t xml:space="preserve">characteristics of the proposed design and alternatives for a range of possible threshold values </w:t>
      </w:r>
      <w:r w:rsidR="03F70A49" w:rsidRPr="0011195A">
        <w:rPr>
          <w:rFonts w:eastAsia="Arial" w:cs="Arial"/>
          <w:szCs w:val="24"/>
        </w:rPr>
        <w:t xml:space="preserve">can be found in the statistical design </w:t>
      </w:r>
      <w:r w:rsidR="45E3E366" w:rsidRPr="0011195A">
        <w:rPr>
          <w:rFonts w:eastAsia="Arial" w:cs="Arial"/>
          <w:szCs w:val="24"/>
        </w:rPr>
        <w:t>appendices</w:t>
      </w:r>
      <w:r w:rsidRPr="0011195A">
        <w:rPr>
          <w:rFonts w:eastAsia="Arial" w:cs="Arial"/>
          <w:szCs w:val="24"/>
        </w:rPr>
        <w:t>.</w:t>
      </w:r>
    </w:p>
    <w:p w14:paraId="029C8307" w14:textId="51C67E5E" w:rsidR="00F129BB" w:rsidRPr="0011195A" w:rsidRDefault="00F129BB" w:rsidP="009901F5">
      <w:pPr>
        <w:tabs>
          <w:tab w:val="left" w:pos="709"/>
          <w:tab w:val="left" w:pos="1985"/>
        </w:tabs>
        <w:spacing w:before="0"/>
        <w:rPr>
          <w:rFonts w:eastAsia="Arial" w:cs="Arial"/>
          <w:color w:val="881798"/>
          <w:szCs w:val="24"/>
          <w:u w:val="single"/>
        </w:rPr>
      </w:pPr>
    </w:p>
    <w:p w14:paraId="523154F4" w14:textId="66FBD273" w:rsidR="00F129BB" w:rsidRPr="0011195A" w:rsidRDefault="00F129BB" w:rsidP="008A24CA">
      <w:pPr>
        <w:pStyle w:val="Heading3"/>
        <w:rPr>
          <w:rFonts w:eastAsia="Arial"/>
        </w:rPr>
      </w:pPr>
      <w:bookmarkStart w:id="283" w:name="_Toc191904681"/>
      <w:r w:rsidRPr="0011195A">
        <w:rPr>
          <w:rFonts w:eastAsia="Arial"/>
        </w:rPr>
        <w:t xml:space="preserve">Primary </w:t>
      </w:r>
      <w:proofErr w:type="spellStart"/>
      <w:r w:rsidR="003505E4" w:rsidRPr="0011195A">
        <w:rPr>
          <w:rFonts w:eastAsia="Arial"/>
        </w:rPr>
        <w:t>E</w:t>
      </w:r>
      <w:r w:rsidRPr="0011195A">
        <w:rPr>
          <w:rFonts w:eastAsia="Arial"/>
        </w:rPr>
        <w:t>stimand</w:t>
      </w:r>
      <w:proofErr w:type="spellEnd"/>
      <w:r w:rsidR="008E61E2" w:rsidRPr="0011195A">
        <w:rPr>
          <w:rFonts w:eastAsia="Arial"/>
        </w:rPr>
        <w:t xml:space="preserve"> for Adaptive and Final Analysis</w:t>
      </w:r>
      <w:bookmarkEnd w:id="283"/>
      <w:r w:rsidR="008E61E2" w:rsidRPr="0011195A">
        <w:rPr>
          <w:rFonts w:eastAsia="Arial"/>
        </w:rPr>
        <w:t xml:space="preserve"> </w:t>
      </w:r>
      <w:r w:rsidRPr="0011195A">
        <w:rPr>
          <w:rFonts w:eastAsia="Arial"/>
        </w:rPr>
        <w:t xml:space="preserve"> </w:t>
      </w:r>
    </w:p>
    <w:p w14:paraId="71C453E5" w14:textId="60B6B14A" w:rsidR="00F129BB" w:rsidRPr="0011195A" w:rsidRDefault="7D9AA5AA" w:rsidP="009901F5">
      <w:pPr>
        <w:pStyle w:val="Protocol-maintext"/>
        <w:tabs>
          <w:tab w:val="left" w:pos="709"/>
          <w:tab w:val="left" w:pos="1985"/>
        </w:tabs>
        <w:spacing w:before="120"/>
        <w:rPr>
          <w:rFonts w:ascii="Arial" w:hAnsi="Arial" w:cs="Arial"/>
        </w:rPr>
      </w:pPr>
      <w:r w:rsidRPr="2BB70B4F">
        <w:rPr>
          <w:rFonts w:ascii="Arial" w:hAnsi="Arial" w:cs="Arial"/>
        </w:rPr>
        <w:t xml:space="preserve">The primary </w:t>
      </w:r>
      <w:proofErr w:type="spellStart"/>
      <w:r w:rsidRPr="2BB70B4F">
        <w:rPr>
          <w:rFonts w:ascii="Arial" w:hAnsi="Arial" w:cs="Arial"/>
        </w:rPr>
        <w:t>estimand</w:t>
      </w:r>
      <w:proofErr w:type="spellEnd"/>
      <w:r w:rsidRPr="2BB70B4F">
        <w:rPr>
          <w:rFonts w:ascii="Arial" w:hAnsi="Arial" w:cs="Arial"/>
        </w:rPr>
        <w:t xml:space="preserve"> for the primary outcome is specified in the table below. An intercurrent event is an event that occurs after randomisation and may impact the outcome or stop us observing the outcome. Three intercurrent events have been identified: death; non-adherence; and use of other effective medications.  We want to estimate the treatment effect regardless of non-adherence and use of other medications (treatment policy approach)</w:t>
      </w:r>
      <w:r w:rsidR="226561E6" w:rsidRPr="2BB70B4F">
        <w:rPr>
          <w:rFonts w:ascii="Arial" w:hAnsi="Arial" w:cs="Arial"/>
        </w:rPr>
        <w:t xml:space="preserve">. The intercurrent event of </w:t>
      </w:r>
      <w:r w:rsidR="5AB7C25A" w:rsidRPr="2BB70B4F">
        <w:rPr>
          <w:rFonts w:ascii="Arial" w:hAnsi="Arial" w:cs="Arial"/>
        </w:rPr>
        <w:t>d</w:t>
      </w:r>
      <w:r w:rsidRPr="2BB70B4F">
        <w:rPr>
          <w:rFonts w:ascii="Arial" w:hAnsi="Arial" w:cs="Arial"/>
        </w:rPr>
        <w:t>eath is handled by including it in the primary outcome definition (composite strategy).</w:t>
      </w:r>
    </w:p>
    <w:p w14:paraId="13D37660" w14:textId="77777777" w:rsidR="00F129BB" w:rsidRPr="0011195A" w:rsidRDefault="00F129BB" w:rsidP="000E167C">
      <w:pPr>
        <w:pStyle w:val="Protocol-maintext"/>
        <w:tabs>
          <w:tab w:val="left" w:pos="709"/>
          <w:tab w:val="left" w:pos="1985"/>
        </w:tabs>
        <w:rPr>
          <w:rFonts w:ascii="Arial" w:hAnsi="Arial" w:cs="Arial"/>
        </w:rPr>
      </w:pPr>
    </w:p>
    <w:p w14:paraId="3270EFDB" w14:textId="77777777" w:rsidR="00F129BB" w:rsidRPr="0011195A" w:rsidRDefault="00F129BB" w:rsidP="009901F5">
      <w:pPr>
        <w:tabs>
          <w:tab w:val="left" w:pos="709"/>
          <w:tab w:val="left" w:pos="1985"/>
        </w:tabs>
        <w:spacing w:before="0"/>
        <w:rPr>
          <w:rFonts w:eastAsia="Arial" w:cs="Arial"/>
          <w:color w:val="881798"/>
          <w:szCs w:val="24"/>
          <w:u w:val="single"/>
        </w:rPr>
      </w:pPr>
    </w:p>
    <w:tbl>
      <w:tblPr>
        <w:tblStyle w:val="TableGrid"/>
        <w:tblW w:w="0" w:type="auto"/>
        <w:tblLayout w:type="fixed"/>
        <w:tblLook w:val="06A0" w:firstRow="1" w:lastRow="0" w:firstColumn="1" w:lastColumn="0" w:noHBand="1" w:noVBand="1"/>
      </w:tblPr>
      <w:tblGrid>
        <w:gridCol w:w="4290"/>
        <w:gridCol w:w="5340"/>
      </w:tblGrid>
      <w:tr w:rsidR="00F129BB" w:rsidRPr="0011195A" w14:paraId="69938531" w14:textId="77777777" w:rsidTr="2BB70B4F">
        <w:trPr>
          <w:trHeight w:val="300"/>
        </w:trPr>
        <w:tc>
          <w:tcPr>
            <w:tcW w:w="4290" w:type="dxa"/>
          </w:tcPr>
          <w:p w14:paraId="31AE7A21" w14:textId="77777777" w:rsidR="00F129BB" w:rsidRPr="0011195A" w:rsidRDefault="00F129BB" w:rsidP="000E167C">
            <w:pPr>
              <w:pStyle w:val="Protocol-maintext"/>
              <w:tabs>
                <w:tab w:val="left" w:pos="709"/>
                <w:tab w:val="left" w:pos="1985"/>
              </w:tabs>
              <w:rPr>
                <w:rFonts w:ascii="Arial" w:hAnsi="Arial" w:cs="Arial"/>
                <w:b/>
                <w:bCs/>
              </w:rPr>
            </w:pPr>
            <w:proofErr w:type="spellStart"/>
            <w:r w:rsidRPr="0011195A">
              <w:rPr>
                <w:rFonts w:ascii="Arial" w:hAnsi="Arial" w:cs="Arial"/>
                <w:b/>
                <w:bCs/>
              </w:rPr>
              <w:t>Estimand</w:t>
            </w:r>
            <w:proofErr w:type="spellEnd"/>
            <w:r w:rsidRPr="0011195A">
              <w:rPr>
                <w:rFonts w:ascii="Arial" w:hAnsi="Arial" w:cs="Arial"/>
                <w:b/>
                <w:bCs/>
              </w:rPr>
              <w:t xml:space="preserve"> attribute</w:t>
            </w:r>
          </w:p>
        </w:tc>
        <w:tc>
          <w:tcPr>
            <w:tcW w:w="5340" w:type="dxa"/>
          </w:tcPr>
          <w:p w14:paraId="0D90081A" w14:textId="77777777"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 xml:space="preserve">Primary </w:t>
            </w:r>
            <w:proofErr w:type="spellStart"/>
            <w:r w:rsidRPr="0011195A">
              <w:rPr>
                <w:rFonts w:ascii="Arial" w:hAnsi="Arial" w:cs="Arial"/>
                <w:b/>
                <w:bCs/>
              </w:rPr>
              <w:t>estimand</w:t>
            </w:r>
            <w:proofErr w:type="spellEnd"/>
          </w:p>
        </w:tc>
      </w:tr>
      <w:tr w:rsidR="00F129BB" w:rsidRPr="0011195A" w14:paraId="3148FBC5" w14:textId="77777777" w:rsidTr="2BB70B4F">
        <w:trPr>
          <w:trHeight w:val="300"/>
        </w:trPr>
        <w:tc>
          <w:tcPr>
            <w:tcW w:w="4290" w:type="dxa"/>
          </w:tcPr>
          <w:p w14:paraId="5B698809" w14:textId="77777777"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Population</w:t>
            </w:r>
          </w:p>
        </w:tc>
        <w:tc>
          <w:tcPr>
            <w:tcW w:w="5340" w:type="dxa"/>
          </w:tcPr>
          <w:p w14:paraId="7A9495EF" w14:textId="7E6697C6" w:rsidR="00F129BB" w:rsidRPr="0011195A" w:rsidRDefault="00F129BB" w:rsidP="000E167C">
            <w:pPr>
              <w:pStyle w:val="Protocol-maintext"/>
              <w:tabs>
                <w:tab w:val="left" w:pos="709"/>
                <w:tab w:val="left" w:pos="1985"/>
              </w:tabs>
              <w:rPr>
                <w:rFonts w:ascii="Arial" w:hAnsi="Arial" w:cs="Arial"/>
              </w:rPr>
            </w:pPr>
            <w:r w:rsidRPr="0011195A">
              <w:rPr>
                <w:rFonts w:ascii="Arial" w:hAnsi="Arial" w:cs="Arial"/>
              </w:rPr>
              <w:t>Patients meeting the inclusion</w:t>
            </w:r>
            <w:r w:rsidR="00B83A56" w:rsidRPr="0011195A">
              <w:rPr>
                <w:rFonts w:ascii="Arial" w:hAnsi="Arial" w:cs="Arial"/>
              </w:rPr>
              <w:t xml:space="preserve"> criteria</w:t>
            </w:r>
            <w:r w:rsidRPr="0011195A">
              <w:rPr>
                <w:rFonts w:ascii="Arial" w:hAnsi="Arial" w:cs="Arial"/>
              </w:rPr>
              <w:t xml:space="preserve"> and </w:t>
            </w:r>
            <w:r w:rsidR="00B83A56" w:rsidRPr="0011195A">
              <w:rPr>
                <w:rFonts w:ascii="Arial" w:hAnsi="Arial" w:cs="Arial"/>
              </w:rPr>
              <w:t xml:space="preserve">no </w:t>
            </w:r>
            <w:r w:rsidRPr="0011195A">
              <w:rPr>
                <w:rFonts w:ascii="Arial" w:hAnsi="Arial" w:cs="Arial"/>
              </w:rPr>
              <w:t>exclusion criteria</w:t>
            </w:r>
          </w:p>
        </w:tc>
      </w:tr>
      <w:tr w:rsidR="00F129BB" w:rsidRPr="0011195A" w14:paraId="039C6597" w14:textId="77777777" w:rsidTr="2BB70B4F">
        <w:trPr>
          <w:trHeight w:val="300"/>
        </w:trPr>
        <w:tc>
          <w:tcPr>
            <w:tcW w:w="4290" w:type="dxa"/>
          </w:tcPr>
          <w:p w14:paraId="57EF777A" w14:textId="77777777"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Treatment conditions</w:t>
            </w:r>
          </w:p>
        </w:tc>
        <w:tc>
          <w:tcPr>
            <w:tcW w:w="5340" w:type="dxa"/>
          </w:tcPr>
          <w:p w14:paraId="18C76508" w14:textId="444B53D8" w:rsidR="00F129BB" w:rsidRPr="0011195A" w:rsidRDefault="00485898" w:rsidP="000E167C">
            <w:pPr>
              <w:pStyle w:val="Protocol-maintext"/>
              <w:tabs>
                <w:tab w:val="left" w:pos="709"/>
                <w:tab w:val="left" w:pos="1985"/>
              </w:tabs>
              <w:rPr>
                <w:rFonts w:ascii="Arial" w:hAnsi="Arial" w:cs="Arial"/>
              </w:rPr>
            </w:pPr>
            <w:r w:rsidRPr="0011195A">
              <w:rPr>
                <w:rFonts w:ascii="Arial" w:hAnsi="Arial" w:cs="Arial"/>
              </w:rPr>
              <w:t>(</w:t>
            </w:r>
            <w:r w:rsidR="00C70D6A" w:rsidRPr="0011195A">
              <w:rPr>
                <w:rFonts w:ascii="Arial" w:hAnsi="Arial" w:cs="Arial"/>
              </w:rPr>
              <w:t>Active treatment + u</w:t>
            </w:r>
            <w:r w:rsidR="00F129BB" w:rsidRPr="0011195A">
              <w:rPr>
                <w:rFonts w:ascii="Arial" w:hAnsi="Arial" w:cs="Arial"/>
              </w:rPr>
              <w:t>sual care</w:t>
            </w:r>
            <w:r w:rsidRPr="0011195A">
              <w:rPr>
                <w:rFonts w:ascii="Arial" w:hAnsi="Arial" w:cs="Arial"/>
              </w:rPr>
              <w:t>)</w:t>
            </w:r>
            <w:r w:rsidR="00F129BB" w:rsidRPr="0011195A">
              <w:rPr>
                <w:rFonts w:ascii="Arial" w:hAnsi="Arial" w:cs="Arial"/>
              </w:rPr>
              <w:t xml:space="preserve"> vs usual care</w:t>
            </w:r>
          </w:p>
          <w:p w14:paraId="347B91FD" w14:textId="77777777" w:rsidR="00F129BB" w:rsidRPr="0011195A" w:rsidRDefault="00F129BB" w:rsidP="000E167C">
            <w:pPr>
              <w:pStyle w:val="Protocol-maintext"/>
              <w:tabs>
                <w:tab w:val="left" w:pos="709"/>
                <w:tab w:val="left" w:pos="1985"/>
              </w:tabs>
              <w:rPr>
                <w:rFonts w:ascii="Arial" w:hAnsi="Arial" w:cs="Arial"/>
              </w:rPr>
            </w:pPr>
          </w:p>
        </w:tc>
      </w:tr>
      <w:tr w:rsidR="00F129BB" w:rsidRPr="0011195A" w14:paraId="2326C124" w14:textId="77777777" w:rsidTr="2BB70B4F">
        <w:trPr>
          <w:trHeight w:val="300"/>
        </w:trPr>
        <w:tc>
          <w:tcPr>
            <w:tcW w:w="4290" w:type="dxa"/>
          </w:tcPr>
          <w:p w14:paraId="21F1FAB2" w14:textId="77777777"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Outcome variable</w:t>
            </w:r>
          </w:p>
        </w:tc>
        <w:tc>
          <w:tcPr>
            <w:tcW w:w="5340" w:type="dxa"/>
          </w:tcPr>
          <w:p w14:paraId="5B2B31EA" w14:textId="2FBC1683" w:rsidR="00F129BB" w:rsidRPr="0011195A" w:rsidRDefault="008B1D7A" w:rsidP="000E167C">
            <w:pPr>
              <w:pStyle w:val="Protocol-maintext"/>
              <w:tabs>
                <w:tab w:val="left" w:pos="709"/>
                <w:tab w:val="left" w:pos="1985"/>
              </w:tabs>
              <w:rPr>
                <w:rFonts w:ascii="Arial" w:hAnsi="Arial" w:cs="Arial"/>
              </w:rPr>
            </w:pPr>
            <w:r w:rsidRPr="0011195A">
              <w:rPr>
                <w:rFonts w:ascii="Arial" w:hAnsi="Arial" w:cs="Arial"/>
              </w:rPr>
              <w:t>An ordinal outcome: c</w:t>
            </w:r>
            <w:r w:rsidR="00BE5FB9" w:rsidRPr="0011195A">
              <w:rPr>
                <w:rFonts w:ascii="Arial" w:hAnsi="Arial" w:cs="Arial"/>
              </w:rPr>
              <w:t>omposite of o</w:t>
            </w:r>
            <w:r w:rsidR="00F129BB" w:rsidRPr="0011195A">
              <w:rPr>
                <w:rFonts w:ascii="Arial" w:hAnsi="Arial" w:cs="Arial"/>
              </w:rPr>
              <w:t xml:space="preserve">rgan support-free days up to 28 </w:t>
            </w:r>
            <w:r w:rsidR="00C830AA" w:rsidRPr="0011195A">
              <w:rPr>
                <w:rFonts w:ascii="Arial" w:hAnsi="Arial" w:cs="Arial"/>
              </w:rPr>
              <w:t xml:space="preserve">days </w:t>
            </w:r>
            <w:r w:rsidR="008904BF" w:rsidRPr="0011195A">
              <w:rPr>
                <w:rFonts w:ascii="Arial" w:hAnsi="Arial" w:cs="Arial"/>
              </w:rPr>
              <w:t xml:space="preserve">and </w:t>
            </w:r>
            <w:r w:rsidR="00F129BB" w:rsidRPr="0011195A">
              <w:rPr>
                <w:rFonts w:ascii="Arial" w:hAnsi="Arial" w:cs="Arial"/>
              </w:rPr>
              <w:t>death</w:t>
            </w:r>
          </w:p>
        </w:tc>
      </w:tr>
      <w:tr w:rsidR="00F129BB" w:rsidRPr="0011195A" w14:paraId="126233FC" w14:textId="77777777" w:rsidTr="2BB70B4F">
        <w:trPr>
          <w:trHeight w:val="300"/>
        </w:trPr>
        <w:tc>
          <w:tcPr>
            <w:tcW w:w="4290" w:type="dxa"/>
          </w:tcPr>
          <w:p w14:paraId="20CC4178" w14:textId="5F27BF90"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Population-level summary measure</w:t>
            </w:r>
          </w:p>
        </w:tc>
        <w:tc>
          <w:tcPr>
            <w:tcW w:w="5340" w:type="dxa"/>
          </w:tcPr>
          <w:p w14:paraId="56F865B2" w14:textId="77777777" w:rsidR="00F129BB" w:rsidRPr="0011195A" w:rsidRDefault="00F129BB" w:rsidP="000E167C">
            <w:pPr>
              <w:pStyle w:val="Protocol-maintext"/>
              <w:tabs>
                <w:tab w:val="left" w:pos="709"/>
                <w:tab w:val="left" w:pos="1985"/>
              </w:tabs>
              <w:rPr>
                <w:rFonts w:ascii="Arial" w:hAnsi="Arial" w:cs="Arial"/>
              </w:rPr>
            </w:pPr>
            <w:r w:rsidRPr="0011195A">
              <w:rPr>
                <w:rFonts w:ascii="Arial" w:hAnsi="Arial" w:cs="Arial"/>
              </w:rPr>
              <w:t>Proportional odds ratio comparing each active treatment vs usual care</w:t>
            </w:r>
          </w:p>
        </w:tc>
      </w:tr>
      <w:tr w:rsidR="00F129BB" w:rsidRPr="0011195A" w14:paraId="1DC55F98" w14:textId="77777777" w:rsidTr="2BB70B4F">
        <w:trPr>
          <w:trHeight w:val="300"/>
        </w:trPr>
        <w:tc>
          <w:tcPr>
            <w:tcW w:w="4290" w:type="dxa"/>
            <w:vMerge w:val="restart"/>
          </w:tcPr>
          <w:p w14:paraId="5C71079D" w14:textId="77777777" w:rsidR="00F129BB" w:rsidRPr="0011195A" w:rsidRDefault="00F129BB" w:rsidP="000E167C">
            <w:pPr>
              <w:pStyle w:val="Protocol-maintext"/>
              <w:tabs>
                <w:tab w:val="left" w:pos="709"/>
                <w:tab w:val="left" w:pos="1985"/>
              </w:tabs>
              <w:rPr>
                <w:rFonts w:ascii="Arial" w:hAnsi="Arial" w:cs="Arial"/>
                <w:b/>
                <w:bCs/>
              </w:rPr>
            </w:pPr>
            <w:r w:rsidRPr="0011195A">
              <w:rPr>
                <w:rFonts w:ascii="Arial" w:hAnsi="Arial" w:cs="Arial"/>
                <w:b/>
                <w:bCs/>
              </w:rPr>
              <w:t>Intercurrent event: strategies</w:t>
            </w:r>
          </w:p>
        </w:tc>
        <w:tc>
          <w:tcPr>
            <w:tcW w:w="5340" w:type="dxa"/>
          </w:tcPr>
          <w:p w14:paraId="773DED4B" w14:textId="77777777" w:rsidR="00F129BB" w:rsidRPr="0011195A" w:rsidRDefault="00F129BB" w:rsidP="000E167C">
            <w:pPr>
              <w:pStyle w:val="Protocol-maintext"/>
              <w:tabs>
                <w:tab w:val="left" w:pos="709"/>
                <w:tab w:val="left" w:pos="1985"/>
              </w:tabs>
              <w:rPr>
                <w:rFonts w:ascii="Arial" w:hAnsi="Arial" w:cs="Arial"/>
              </w:rPr>
            </w:pPr>
          </w:p>
        </w:tc>
      </w:tr>
      <w:tr w:rsidR="00F129BB" w:rsidRPr="0011195A" w14:paraId="685EBF39" w14:textId="77777777" w:rsidTr="2BB70B4F">
        <w:trPr>
          <w:trHeight w:val="300"/>
        </w:trPr>
        <w:tc>
          <w:tcPr>
            <w:tcW w:w="4290" w:type="dxa"/>
            <w:vMerge/>
          </w:tcPr>
          <w:p w14:paraId="37F0FBBF" w14:textId="77777777" w:rsidR="00F129BB" w:rsidRPr="0011195A" w:rsidRDefault="00F129BB" w:rsidP="000E167C">
            <w:pPr>
              <w:tabs>
                <w:tab w:val="clear" w:pos="1701"/>
                <w:tab w:val="left" w:pos="709"/>
                <w:tab w:val="left" w:pos="1985"/>
              </w:tabs>
            </w:pPr>
          </w:p>
        </w:tc>
        <w:tc>
          <w:tcPr>
            <w:tcW w:w="5340" w:type="dxa"/>
          </w:tcPr>
          <w:p w14:paraId="32F6AAB3" w14:textId="77777777" w:rsidR="00F129BB" w:rsidRPr="0011195A" w:rsidRDefault="00F129BB" w:rsidP="000E167C">
            <w:pPr>
              <w:pStyle w:val="Protocol-maintext"/>
              <w:tabs>
                <w:tab w:val="left" w:pos="709"/>
                <w:tab w:val="left" w:pos="1985"/>
              </w:tabs>
              <w:rPr>
                <w:rFonts w:ascii="Arial" w:hAnsi="Arial" w:cs="Arial"/>
              </w:rPr>
            </w:pPr>
            <w:r w:rsidRPr="0011195A">
              <w:rPr>
                <w:rFonts w:ascii="Arial" w:hAnsi="Arial" w:cs="Arial"/>
                <w:b/>
                <w:bCs/>
              </w:rPr>
              <w:t>Death</w:t>
            </w:r>
            <w:r w:rsidRPr="0011195A">
              <w:rPr>
                <w:rFonts w:ascii="Arial" w:hAnsi="Arial" w:cs="Arial"/>
              </w:rPr>
              <w:t>: Composite strategy (included in the outcome)</w:t>
            </w:r>
          </w:p>
          <w:p w14:paraId="3BFF667A" w14:textId="77777777" w:rsidR="00F129BB" w:rsidRPr="0011195A" w:rsidRDefault="7D9AA5AA" w:rsidP="000E167C">
            <w:pPr>
              <w:pStyle w:val="Protocol-maintext"/>
              <w:tabs>
                <w:tab w:val="left" w:pos="709"/>
                <w:tab w:val="left" w:pos="1985"/>
              </w:tabs>
              <w:rPr>
                <w:rFonts w:ascii="Arial" w:hAnsi="Arial" w:cs="Arial"/>
              </w:rPr>
            </w:pPr>
            <w:r w:rsidRPr="2BB70B4F">
              <w:rPr>
                <w:rFonts w:ascii="Arial" w:hAnsi="Arial" w:cs="Arial"/>
                <w:b/>
                <w:bCs/>
              </w:rPr>
              <w:t>Protocol non-adherence</w:t>
            </w:r>
            <w:r w:rsidRPr="2BB70B4F">
              <w:rPr>
                <w:rFonts w:ascii="Arial" w:hAnsi="Arial" w:cs="Arial"/>
              </w:rPr>
              <w:t>: Treatment policy strategy</w:t>
            </w:r>
          </w:p>
          <w:p w14:paraId="500B1ACE" w14:textId="77777777" w:rsidR="00F129BB" w:rsidRPr="0011195A" w:rsidRDefault="00F129BB" w:rsidP="000E167C">
            <w:pPr>
              <w:pStyle w:val="Protocol-maintext"/>
              <w:tabs>
                <w:tab w:val="left" w:pos="709"/>
                <w:tab w:val="left" w:pos="1985"/>
              </w:tabs>
              <w:rPr>
                <w:rFonts w:ascii="Arial" w:hAnsi="Arial" w:cs="Arial"/>
              </w:rPr>
            </w:pPr>
            <w:r w:rsidRPr="0011195A">
              <w:rPr>
                <w:rFonts w:ascii="Arial" w:hAnsi="Arial" w:cs="Arial"/>
                <w:b/>
                <w:bCs/>
              </w:rPr>
              <w:t>Use of other effective medications</w:t>
            </w:r>
            <w:r w:rsidRPr="0011195A">
              <w:rPr>
                <w:rFonts w:ascii="Arial" w:hAnsi="Arial" w:cs="Arial"/>
              </w:rPr>
              <w:t>: Treatment policy strategy</w:t>
            </w:r>
          </w:p>
          <w:p w14:paraId="55102B6C" w14:textId="77777777" w:rsidR="00F129BB" w:rsidRPr="0011195A" w:rsidRDefault="00F129BB" w:rsidP="000E167C">
            <w:pPr>
              <w:pStyle w:val="Protocol-maintext"/>
              <w:tabs>
                <w:tab w:val="left" w:pos="709"/>
                <w:tab w:val="left" w:pos="1985"/>
              </w:tabs>
              <w:rPr>
                <w:rFonts w:ascii="Arial" w:hAnsi="Arial" w:cs="Arial"/>
              </w:rPr>
            </w:pPr>
          </w:p>
        </w:tc>
      </w:tr>
    </w:tbl>
    <w:p w14:paraId="38331C25" w14:textId="31CB9A25" w:rsidR="00F129BB" w:rsidRPr="0011195A" w:rsidRDefault="00F129BB" w:rsidP="000E167C">
      <w:pPr>
        <w:tabs>
          <w:tab w:val="left" w:pos="709"/>
          <w:tab w:val="left" w:pos="1985"/>
        </w:tabs>
        <w:rPr>
          <w:rFonts w:eastAsia="Arial" w:cs="Arial"/>
          <w:b/>
          <w:bCs/>
          <w:color w:val="881798"/>
          <w:u w:val="single"/>
        </w:rPr>
      </w:pPr>
    </w:p>
    <w:p w14:paraId="3BA79047" w14:textId="78E38B09" w:rsidR="00F129BB" w:rsidRPr="0011195A" w:rsidRDefault="117622DF" w:rsidP="008A24CA">
      <w:pPr>
        <w:pStyle w:val="Heading3"/>
        <w:rPr>
          <w:rFonts w:eastAsia="Arial"/>
        </w:rPr>
      </w:pPr>
      <w:bookmarkStart w:id="284" w:name="_Toc191904682"/>
      <w:r w:rsidRPr="0011195A">
        <w:rPr>
          <w:rFonts w:eastAsia="Arial"/>
        </w:rPr>
        <w:t xml:space="preserve">Primary </w:t>
      </w:r>
      <w:r w:rsidR="003505E4" w:rsidRPr="0011195A">
        <w:rPr>
          <w:rFonts w:eastAsia="Arial"/>
        </w:rPr>
        <w:t>M</w:t>
      </w:r>
      <w:r w:rsidRPr="0011195A">
        <w:rPr>
          <w:rFonts w:eastAsia="Arial"/>
        </w:rPr>
        <w:t xml:space="preserve">odelling </w:t>
      </w:r>
      <w:r w:rsidR="003505E4" w:rsidRPr="0011195A">
        <w:rPr>
          <w:rFonts w:eastAsia="Arial"/>
        </w:rPr>
        <w:t>A</w:t>
      </w:r>
      <w:r w:rsidRPr="0011195A">
        <w:rPr>
          <w:rFonts w:eastAsia="Arial"/>
        </w:rPr>
        <w:t>pproach for Adaptive and Final Analysis</w:t>
      </w:r>
      <w:bookmarkEnd w:id="284"/>
      <w:r w:rsidRPr="0011195A">
        <w:rPr>
          <w:rFonts w:eastAsia="Arial"/>
        </w:rPr>
        <w:t xml:space="preserve">  </w:t>
      </w:r>
    </w:p>
    <w:p w14:paraId="15DAEA9E" w14:textId="0C473614" w:rsidR="00F129BB" w:rsidRPr="0011195A" w:rsidRDefault="048BA15F" w:rsidP="009901F5">
      <w:pPr>
        <w:tabs>
          <w:tab w:val="left" w:pos="709"/>
          <w:tab w:val="left" w:pos="1985"/>
        </w:tabs>
        <w:rPr>
          <w:rFonts w:eastAsia="Arial" w:cs="Arial"/>
          <w:color w:val="881798"/>
          <w:u w:val="single"/>
        </w:rPr>
      </w:pPr>
      <w:r w:rsidRPr="00253F02">
        <w:rPr>
          <w:rFonts w:eastAsia="Arial" w:cs="Arial"/>
        </w:rPr>
        <w:t>‘</w:t>
      </w:r>
      <w:r w:rsidR="058559D4" w:rsidRPr="00253F02">
        <w:rPr>
          <w:rFonts w:eastAsia="Arial" w:cs="Arial"/>
        </w:rPr>
        <w:t>Adaptive analyses</w:t>
      </w:r>
      <w:r w:rsidR="2B2CA567" w:rsidRPr="00253F02">
        <w:rPr>
          <w:rFonts w:eastAsia="Arial" w:cs="Arial"/>
        </w:rPr>
        <w:t>’</w:t>
      </w:r>
      <w:r w:rsidR="058559D4" w:rsidRPr="00253F02">
        <w:rPr>
          <w:rFonts w:eastAsia="Arial" w:cs="Arial"/>
        </w:rPr>
        <w:t xml:space="preserve"> are those performed regularly to make decisions for changing the trial. </w:t>
      </w:r>
      <w:r w:rsidR="36A2ADA1" w:rsidRPr="00253F02">
        <w:rPr>
          <w:rFonts w:eastAsia="Arial" w:cs="Arial"/>
        </w:rPr>
        <w:t>‘Final analysis’ will performed o</w:t>
      </w:r>
      <w:r w:rsidR="058559D4" w:rsidRPr="00253F02">
        <w:rPr>
          <w:rFonts w:eastAsia="Arial" w:cs="Arial"/>
        </w:rPr>
        <w:t xml:space="preserve">nce an </w:t>
      </w:r>
      <w:r w:rsidR="3253733F" w:rsidRPr="00253F02">
        <w:rPr>
          <w:rFonts w:eastAsia="Arial" w:cs="Arial"/>
        </w:rPr>
        <w:t xml:space="preserve">intervention arm has met a statistical </w:t>
      </w:r>
      <w:proofErr w:type="gramStart"/>
      <w:r w:rsidR="3253733F" w:rsidRPr="00253F02">
        <w:rPr>
          <w:rFonts w:eastAsia="Arial" w:cs="Arial"/>
        </w:rPr>
        <w:t>trigger</w:t>
      </w:r>
      <w:proofErr w:type="gramEnd"/>
      <w:r w:rsidR="3253733F" w:rsidRPr="00253F02">
        <w:rPr>
          <w:rFonts w:eastAsia="Arial" w:cs="Arial"/>
        </w:rPr>
        <w:t xml:space="preserve"> and the DMC have </w:t>
      </w:r>
      <w:r w:rsidR="63B26026" w:rsidRPr="00253F02">
        <w:rPr>
          <w:rFonts w:eastAsia="Arial" w:cs="Arial"/>
        </w:rPr>
        <w:t>confirmed stopping</w:t>
      </w:r>
      <w:r w:rsidR="65AF7E2F" w:rsidRPr="00253F02">
        <w:rPr>
          <w:rFonts w:eastAsia="Arial" w:cs="Arial"/>
        </w:rPr>
        <w:t>.</w:t>
      </w:r>
    </w:p>
    <w:p w14:paraId="65C28C54" w14:textId="21EF3359" w:rsidR="1028C92F" w:rsidRPr="0011195A" w:rsidRDefault="007556BA" w:rsidP="6178C147">
      <w:pPr>
        <w:tabs>
          <w:tab w:val="left" w:pos="709"/>
          <w:tab w:val="left" w:pos="1985"/>
        </w:tabs>
        <w:rPr>
          <w:rFonts w:eastAsia="Arial" w:cs="Arial"/>
        </w:rPr>
      </w:pPr>
      <w:r w:rsidRPr="2BB70B4F">
        <w:rPr>
          <w:rFonts w:eastAsia="Arial" w:cs="Arial"/>
        </w:rPr>
        <w:t xml:space="preserve">The primary efficacy analyses will be based on </w:t>
      </w:r>
      <w:r w:rsidR="4A6DF3ED" w:rsidRPr="2BB70B4F">
        <w:rPr>
          <w:rFonts w:eastAsia="Arial" w:cs="Arial"/>
        </w:rPr>
        <w:t>single</w:t>
      </w:r>
      <w:r w:rsidR="33BB2D3A" w:rsidRPr="2BB70B4F">
        <w:rPr>
          <w:rFonts w:eastAsia="Arial" w:cs="Arial"/>
        </w:rPr>
        <w:t xml:space="preserve"> </w:t>
      </w:r>
      <w:r w:rsidRPr="2BB70B4F">
        <w:rPr>
          <w:rFonts w:eastAsia="Arial" w:cs="Arial"/>
        </w:rPr>
        <w:t>Bayesian proportional odds logistic regression models</w:t>
      </w:r>
      <w:r w:rsidR="787A05D8" w:rsidRPr="2BB70B4F">
        <w:rPr>
          <w:rFonts w:eastAsia="Arial" w:cs="Arial"/>
        </w:rPr>
        <w:t xml:space="preserve"> fitted for each subphenotype</w:t>
      </w:r>
      <w:r w:rsidR="79C8FB3D" w:rsidRPr="2BB70B4F">
        <w:rPr>
          <w:rFonts w:eastAsia="Arial" w:cs="Arial"/>
        </w:rPr>
        <w:t xml:space="preserve">. </w:t>
      </w:r>
      <w:r w:rsidR="26EE845C" w:rsidRPr="2BB70B4F">
        <w:rPr>
          <w:rFonts w:eastAsia="Arial" w:cs="Arial"/>
        </w:rPr>
        <w:t>T</w:t>
      </w:r>
      <w:r w:rsidR="79C8FB3D" w:rsidRPr="2BB70B4F">
        <w:rPr>
          <w:rFonts w:eastAsia="Arial" w:cs="Arial"/>
        </w:rPr>
        <w:t xml:space="preserve">he primary </w:t>
      </w:r>
      <w:r w:rsidR="79C8FB3D" w:rsidRPr="00253F02">
        <w:rPr>
          <w:rFonts w:eastAsia="Arial" w:cs="Arial"/>
          <w:b/>
          <w:bCs/>
        </w:rPr>
        <w:t>adaptive analysis</w:t>
      </w:r>
      <w:r w:rsidR="79C8FB3D" w:rsidRPr="2BB70B4F">
        <w:rPr>
          <w:rFonts w:eastAsia="Arial" w:cs="Arial"/>
        </w:rPr>
        <w:t xml:space="preserve"> will be</w:t>
      </w:r>
      <w:r w:rsidR="3EA9667D" w:rsidRPr="2BB70B4F">
        <w:rPr>
          <w:rFonts w:eastAsia="Arial" w:cs="Arial"/>
        </w:rPr>
        <w:t xml:space="preserve"> </w:t>
      </w:r>
      <w:r w:rsidR="3EA9667D" w:rsidRPr="00253F02">
        <w:rPr>
          <w:rFonts w:eastAsia="Arial" w:cs="Arial"/>
          <w:b/>
          <w:bCs/>
        </w:rPr>
        <w:t xml:space="preserve">unadjusted </w:t>
      </w:r>
      <w:r w:rsidR="3EA9667D" w:rsidRPr="2BB70B4F">
        <w:rPr>
          <w:rFonts w:eastAsia="Arial" w:cs="Arial"/>
        </w:rPr>
        <w:t>and</w:t>
      </w:r>
      <w:r w:rsidR="79C8FB3D" w:rsidRPr="2BB70B4F">
        <w:rPr>
          <w:rFonts w:eastAsia="Arial" w:cs="Arial"/>
        </w:rPr>
        <w:t xml:space="preserve"> </w:t>
      </w:r>
      <w:r w:rsidR="361D70CB" w:rsidRPr="2BB70B4F">
        <w:rPr>
          <w:rFonts w:eastAsia="Arial" w:cs="Arial"/>
        </w:rPr>
        <w:t xml:space="preserve">the </w:t>
      </w:r>
      <w:r w:rsidR="361D70CB" w:rsidRPr="00253F02">
        <w:rPr>
          <w:rFonts w:eastAsia="Arial" w:cs="Arial"/>
          <w:b/>
          <w:bCs/>
        </w:rPr>
        <w:t>final primary efficacy</w:t>
      </w:r>
      <w:r w:rsidR="361D70CB" w:rsidRPr="2BB70B4F">
        <w:rPr>
          <w:rFonts w:eastAsia="Arial" w:cs="Arial"/>
        </w:rPr>
        <w:t xml:space="preserve"> analyses will be </w:t>
      </w:r>
      <w:r w:rsidR="361D70CB" w:rsidRPr="00253F02">
        <w:rPr>
          <w:rFonts w:eastAsia="Arial" w:cs="Arial"/>
          <w:b/>
          <w:bCs/>
        </w:rPr>
        <w:t xml:space="preserve">adjusted </w:t>
      </w:r>
      <w:r w:rsidR="361D70CB" w:rsidRPr="2BB70B4F">
        <w:rPr>
          <w:rFonts w:eastAsia="Arial" w:cs="Arial"/>
        </w:rPr>
        <w:t xml:space="preserve">for minimisation covariates and other strong prognostic variables. </w:t>
      </w:r>
      <w:r w:rsidR="79C8FB3D" w:rsidRPr="2BB70B4F">
        <w:rPr>
          <w:rFonts w:eastAsia="Arial" w:cs="Arial"/>
        </w:rPr>
        <w:t xml:space="preserve"> </w:t>
      </w:r>
      <w:r w:rsidR="48B17EF6" w:rsidRPr="2BB70B4F">
        <w:rPr>
          <w:rFonts w:eastAsia="Arial" w:cs="Arial"/>
        </w:rPr>
        <w:t xml:space="preserve">For adaptive and final </w:t>
      </w:r>
      <w:proofErr w:type="gramStart"/>
      <w:r w:rsidR="48B17EF6" w:rsidRPr="2BB70B4F">
        <w:rPr>
          <w:rFonts w:eastAsia="Arial" w:cs="Arial"/>
        </w:rPr>
        <w:t>analyses</w:t>
      </w:r>
      <w:proofErr w:type="gramEnd"/>
      <w:r w:rsidR="48B17EF6" w:rsidRPr="2BB70B4F">
        <w:rPr>
          <w:rFonts w:eastAsia="Arial" w:cs="Arial"/>
        </w:rPr>
        <w:t xml:space="preserve"> </w:t>
      </w:r>
      <w:r w:rsidR="70FA1607" w:rsidRPr="2BB70B4F">
        <w:rPr>
          <w:rFonts w:eastAsia="Arial" w:cs="Arial"/>
        </w:rPr>
        <w:t>t</w:t>
      </w:r>
      <w:r w:rsidR="79C8FB3D" w:rsidRPr="2BB70B4F">
        <w:rPr>
          <w:rFonts w:eastAsia="Arial" w:cs="Arial"/>
        </w:rPr>
        <w:t>he posterior distribution of the proportional odds ratio (POR) associated with each treatment (relative to usual care) will be estimated using Markov Chain Monte Carlo techniques and the mean and 95% credible interval reported,</w:t>
      </w:r>
      <w:r w:rsidR="0238650B" w:rsidRPr="2BB70B4F">
        <w:rPr>
          <w:rFonts w:eastAsia="Arial" w:cs="Arial"/>
        </w:rPr>
        <w:t xml:space="preserve"> and for the adaptive </w:t>
      </w:r>
      <w:proofErr w:type="gramStart"/>
      <w:r w:rsidR="0238650B" w:rsidRPr="2BB70B4F">
        <w:rPr>
          <w:rFonts w:eastAsia="Arial" w:cs="Arial"/>
        </w:rPr>
        <w:t xml:space="preserve">analyses </w:t>
      </w:r>
      <w:r w:rsidR="79C8FB3D" w:rsidRPr="2BB70B4F">
        <w:rPr>
          <w:rFonts w:eastAsia="Arial" w:cs="Arial"/>
        </w:rPr>
        <w:t xml:space="preserve"> the</w:t>
      </w:r>
      <w:proofErr w:type="gramEnd"/>
      <w:r w:rsidR="79C8FB3D" w:rsidRPr="2BB70B4F">
        <w:rPr>
          <w:rFonts w:eastAsia="Arial" w:cs="Arial"/>
        </w:rPr>
        <w:t xml:space="preserve"> probability of exceeding the relevant statistical triggers (see above in Statistical stopping triggers). POR&gt;1 relative to usual care indicates a favourable treatment effect.</w:t>
      </w:r>
      <w:r w:rsidR="336ED979" w:rsidRPr="2BB70B4F">
        <w:rPr>
          <w:rFonts w:eastAsia="Arial" w:cs="Arial"/>
        </w:rPr>
        <w:t xml:space="preserve"> We will also examine the treatment effect across both subphenotypes by combining the data across </w:t>
      </w:r>
      <w:r w:rsidR="336ED979" w:rsidRPr="2BB70B4F">
        <w:rPr>
          <w:rFonts w:eastAsia="Arial" w:cs="Arial"/>
        </w:rPr>
        <w:lastRenderedPageBreak/>
        <w:t xml:space="preserve">subphenotypes and using the same regression model, reporting the POR and 95% credible interval. Full details of the adaptive and final analyses will be specified in the corresponding SAPs.   </w:t>
      </w:r>
    </w:p>
    <w:p w14:paraId="3A1B2AA0" w14:textId="363CE6BF" w:rsidR="00F129BB" w:rsidRPr="0011195A" w:rsidRDefault="7FC054AA" w:rsidP="00934D91">
      <w:pPr>
        <w:tabs>
          <w:tab w:val="left" w:pos="709"/>
          <w:tab w:val="left" w:pos="1985"/>
        </w:tabs>
        <w:spacing w:before="0"/>
        <w:rPr>
          <w:rFonts w:eastAsia="Arial" w:cs="Arial"/>
          <w:b/>
          <w:bCs/>
        </w:rPr>
      </w:pPr>
      <w:r w:rsidRPr="2BB70B4F">
        <w:rPr>
          <w:rFonts w:eastAsia="Arial" w:cs="Arial"/>
        </w:rPr>
        <w:t xml:space="preserve"> </w:t>
      </w:r>
    </w:p>
    <w:p w14:paraId="02CF682E" w14:textId="1486C4CD" w:rsidR="6CD63DA2" w:rsidRPr="0011195A" w:rsidRDefault="6CD63DA2" w:rsidP="00934D91">
      <w:pPr>
        <w:tabs>
          <w:tab w:val="left" w:pos="709"/>
          <w:tab w:val="left" w:pos="1985"/>
        </w:tabs>
        <w:spacing w:before="0"/>
        <w:rPr>
          <w:rFonts w:eastAsia="Arial" w:cs="Arial"/>
        </w:rPr>
      </w:pPr>
    </w:p>
    <w:p w14:paraId="015474E0" w14:textId="0E9B6F7F" w:rsidR="069032B5" w:rsidRPr="0011195A" w:rsidRDefault="069032B5" w:rsidP="00934D91">
      <w:pPr>
        <w:tabs>
          <w:tab w:val="left" w:pos="709"/>
          <w:tab w:val="left" w:pos="1985"/>
        </w:tabs>
        <w:spacing w:before="0"/>
        <w:rPr>
          <w:rFonts w:eastAsia="Arial" w:cs="Arial"/>
        </w:rPr>
      </w:pPr>
      <w:r w:rsidRPr="0011195A">
        <w:rPr>
          <w:rFonts w:eastAsia="Arial" w:cs="Arial"/>
        </w:rPr>
        <w:t>The primary analysis will use neutral informative prior distribution on the treatment effect where the variance will be chosen to only make extreme results highly unlikely. Where external trial evidence is available on the effect of an intervention in a particular subphenotype, a sensitivity analysis will include this evidence in the analysis using an informative prior distribution. Unadjusted and adjusted treatment effects will be presented in all reports.</w:t>
      </w:r>
    </w:p>
    <w:p w14:paraId="07162AFA" w14:textId="2E5F257A" w:rsidR="47790860" w:rsidRPr="0011195A" w:rsidRDefault="47790860" w:rsidP="000E167C">
      <w:pPr>
        <w:tabs>
          <w:tab w:val="left" w:pos="709"/>
          <w:tab w:val="left" w:pos="1985"/>
        </w:tabs>
        <w:rPr>
          <w:rFonts w:eastAsia="Arial" w:cs="Arial"/>
          <w:color w:val="881798"/>
          <w:szCs w:val="24"/>
          <w:u w:val="single"/>
        </w:rPr>
      </w:pPr>
    </w:p>
    <w:p w14:paraId="5C3AD241" w14:textId="5C348622" w:rsidR="7C8DE26E" w:rsidRPr="0011195A" w:rsidRDefault="7C8DE26E" w:rsidP="00934D91">
      <w:pPr>
        <w:pStyle w:val="Protocol-maintext"/>
        <w:tabs>
          <w:tab w:val="left" w:pos="709"/>
          <w:tab w:val="left" w:pos="1985"/>
        </w:tabs>
        <w:spacing w:before="120"/>
        <w:rPr>
          <w:rFonts w:ascii="Arial" w:hAnsi="Arial" w:cs="Arial"/>
          <w:b/>
          <w:bCs/>
        </w:rPr>
      </w:pPr>
      <w:r w:rsidRPr="0011195A">
        <w:rPr>
          <w:rFonts w:ascii="Arial" w:hAnsi="Arial" w:cs="Arial"/>
          <w:b/>
          <w:bCs/>
        </w:rPr>
        <w:t>Secondary efficacy endpoints</w:t>
      </w:r>
    </w:p>
    <w:p w14:paraId="5680C239" w14:textId="37F07FFC" w:rsidR="006965BB" w:rsidRPr="00253F02" w:rsidRDefault="7C8DE26E" w:rsidP="00934D91">
      <w:pPr>
        <w:pStyle w:val="Protocol-maintext"/>
        <w:tabs>
          <w:tab w:val="left" w:pos="709"/>
          <w:tab w:val="left" w:pos="1985"/>
        </w:tabs>
        <w:spacing w:before="120"/>
        <w:rPr>
          <w:rFonts w:ascii="Arial" w:hAnsi="Arial" w:cs="Arial"/>
        </w:rPr>
      </w:pPr>
      <w:r w:rsidRPr="0011195A">
        <w:rPr>
          <w:rFonts w:ascii="Arial" w:hAnsi="Arial" w:cs="Arial"/>
        </w:rPr>
        <w:t xml:space="preserve">Secondary efficacy outcomes will be summarised and tabulated </w:t>
      </w:r>
      <w:r w:rsidR="006619F0" w:rsidRPr="0011195A">
        <w:rPr>
          <w:rFonts w:ascii="Arial" w:hAnsi="Arial" w:cs="Arial"/>
        </w:rPr>
        <w:t xml:space="preserve">and unadjusted treatment </w:t>
      </w:r>
      <w:r w:rsidR="00143F81" w:rsidRPr="0011195A">
        <w:rPr>
          <w:rFonts w:ascii="Arial" w:hAnsi="Arial" w:cs="Arial"/>
        </w:rPr>
        <w:t>e</w:t>
      </w:r>
      <w:r w:rsidR="006619F0" w:rsidRPr="0011195A">
        <w:rPr>
          <w:rFonts w:ascii="Arial" w:hAnsi="Arial" w:cs="Arial"/>
        </w:rPr>
        <w:t>ffects will be calculated</w:t>
      </w:r>
      <w:r w:rsidRPr="0011195A">
        <w:rPr>
          <w:rFonts w:ascii="Arial" w:hAnsi="Arial" w:cs="Arial"/>
        </w:rPr>
        <w:t xml:space="preserve"> at each adaptive analysis</w:t>
      </w:r>
      <w:r w:rsidR="006619F0" w:rsidRPr="0011195A">
        <w:rPr>
          <w:rFonts w:ascii="Arial" w:hAnsi="Arial" w:cs="Arial"/>
        </w:rPr>
        <w:t>. F</w:t>
      </w:r>
      <w:r w:rsidRPr="0011195A">
        <w:rPr>
          <w:rFonts w:ascii="Arial" w:hAnsi="Arial" w:cs="Arial"/>
        </w:rPr>
        <w:t>ull model-based analyses will be performed only at the final analysis</w:t>
      </w:r>
      <w:r w:rsidR="001B1138" w:rsidRPr="0011195A">
        <w:rPr>
          <w:rFonts w:ascii="Arial" w:hAnsi="Arial" w:cs="Arial"/>
        </w:rPr>
        <w:t xml:space="preserve"> </w:t>
      </w:r>
      <w:r w:rsidRPr="0011195A">
        <w:rPr>
          <w:rFonts w:ascii="Arial" w:hAnsi="Arial" w:cs="Arial"/>
        </w:rPr>
        <w:t xml:space="preserve">for each treatment </w:t>
      </w:r>
      <w:r w:rsidR="00011C3B" w:rsidRPr="0011195A">
        <w:rPr>
          <w:rFonts w:ascii="Arial" w:hAnsi="Arial" w:cs="Arial"/>
        </w:rPr>
        <w:t>intervention</w:t>
      </w:r>
      <w:r w:rsidRPr="0011195A">
        <w:rPr>
          <w:rFonts w:ascii="Arial" w:hAnsi="Arial" w:cs="Arial"/>
        </w:rPr>
        <w:t xml:space="preserve"> in each</w:t>
      </w:r>
      <w:r w:rsidR="00FC1C9F" w:rsidRPr="0011195A">
        <w:rPr>
          <w:rFonts w:ascii="Arial" w:hAnsi="Arial" w:cs="Arial"/>
        </w:rPr>
        <w:t xml:space="preserve"> subphenotype</w:t>
      </w:r>
      <w:r w:rsidR="005A3F19" w:rsidRPr="0011195A">
        <w:rPr>
          <w:rFonts w:ascii="Arial" w:hAnsi="Arial" w:cs="Arial"/>
        </w:rPr>
        <w:t xml:space="preserve"> (i.e. once recruitment to a </w:t>
      </w:r>
      <w:r w:rsidR="00860AC2" w:rsidRPr="0011195A">
        <w:rPr>
          <w:rFonts w:ascii="Arial" w:hAnsi="Arial" w:cs="Arial"/>
        </w:rPr>
        <w:t>treatment group</w:t>
      </w:r>
      <w:r w:rsidR="005A3F19" w:rsidRPr="0011195A">
        <w:rPr>
          <w:rFonts w:ascii="Arial" w:hAnsi="Arial" w:cs="Arial"/>
        </w:rPr>
        <w:t xml:space="preserve"> within a </w:t>
      </w:r>
      <w:r w:rsidR="00860AC2" w:rsidRPr="0011195A">
        <w:rPr>
          <w:rFonts w:ascii="Arial" w:hAnsi="Arial" w:cs="Arial"/>
        </w:rPr>
        <w:t>sub</w:t>
      </w:r>
      <w:r w:rsidR="005A3F19" w:rsidRPr="0011195A">
        <w:rPr>
          <w:rFonts w:ascii="Arial" w:hAnsi="Arial" w:cs="Arial"/>
        </w:rPr>
        <w:t>phenotype is stopped)</w:t>
      </w:r>
      <w:r w:rsidRPr="0011195A">
        <w:rPr>
          <w:rFonts w:ascii="Arial" w:hAnsi="Arial" w:cs="Arial"/>
        </w:rPr>
        <w:t>.</w:t>
      </w:r>
      <w:r w:rsidR="001B1138" w:rsidRPr="0011195A">
        <w:rPr>
          <w:rFonts w:ascii="Arial" w:hAnsi="Arial" w:cs="Arial"/>
        </w:rPr>
        <w:t xml:space="preserve">  </w:t>
      </w:r>
    </w:p>
    <w:p w14:paraId="6EB48B93" w14:textId="1805128D" w:rsidR="47790860" w:rsidRPr="0011195A" w:rsidRDefault="47790860" w:rsidP="000E167C">
      <w:pPr>
        <w:pStyle w:val="Protocol-maintext"/>
        <w:tabs>
          <w:tab w:val="left" w:pos="709"/>
          <w:tab w:val="left" w:pos="1985"/>
        </w:tabs>
        <w:rPr>
          <w:rFonts w:ascii="Arial" w:hAnsi="Arial" w:cs="Arial"/>
        </w:rPr>
      </w:pPr>
    </w:p>
    <w:p w14:paraId="21826FF8" w14:textId="596CF53E" w:rsidR="63028303" w:rsidRPr="0011195A" w:rsidRDefault="0C7E3E9A" w:rsidP="000E167C">
      <w:pPr>
        <w:pStyle w:val="Protocol-maintext"/>
        <w:tabs>
          <w:tab w:val="left" w:pos="709"/>
          <w:tab w:val="left" w:pos="1985"/>
        </w:tabs>
        <w:rPr>
          <w:rFonts w:ascii="Arial" w:hAnsi="Arial" w:cs="Arial"/>
        </w:rPr>
      </w:pPr>
      <w:proofErr w:type="spellStart"/>
      <w:r w:rsidRPr="0011195A">
        <w:rPr>
          <w:rFonts w:ascii="Arial" w:hAnsi="Arial" w:cs="Arial"/>
        </w:rPr>
        <w:t>Estimands</w:t>
      </w:r>
      <w:proofErr w:type="spellEnd"/>
      <w:r w:rsidRPr="0011195A">
        <w:rPr>
          <w:rFonts w:ascii="Arial" w:hAnsi="Arial" w:cs="Arial"/>
        </w:rPr>
        <w:t xml:space="preserve"> for analysis of secondary efficacy endpoints will use the same treatment conditions</w:t>
      </w:r>
      <w:r w:rsidR="2E3633B0" w:rsidRPr="0011195A">
        <w:rPr>
          <w:rFonts w:ascii="Arial" w:hAnsi="Arial" w:cs="Arial"/>
        </w:rPr>
        <w:t>,</w:t>
      </w:r>
      <w:r w:rsidRPr="0011195A">
        <w:rPr>
          <w:rFonts w:ascii="Arial" w:hAnsi="Arial" w:cs="Arial"/>
        </w:rPr>
        <w:t xml:space="preserve"> the same population</w:t>
      </w:r>
      <w:r w:rsidR="26DB1B30" w:rsidRPr="0011195A">
        <w:rPr>
          <w:rFonts w:ascii="Arial" w:hAnsi="Arial" w:cs="Arial"/>
        </w:rPr>
        <w:t>,</w:t>
      </w:r>
      <w:r w:rsidR="705EA58C" w:rsidRPr="0011195A">
        <w:rPr>
          <w:rFonts w:ascii="Arial" w:hAnsi="Arial" w:cs="Arial"/>
        </w:rPr>
        <w:t xml:space="preserve"> and </w:t>
      </w:r>
      <w:r w:rsidR="477FE061" w:rsidRPr="0011195A">
        <w:rPr>
          <w:rFonts w:ascii="Arial" w:hAnsi="Arial" w:cs="Arial"/>
        </w:rPr>
        <w:t>intercurrent</w:t>
      </w:r>
      <w:r w:rsidR="00369011" w:rsidRPr="0011195A">
        <w:rPr>
          <w:rFonts w:ascii="Arial" w:hAnsi="Arial" w:cs="Arial"/>
        </w:rPr>
        <w:t xml:space="preserve"> events and </w:t>
      </w:r>
      <w:r w:rsidR="477FE061" w:rsidRPr="0011195A">
        <w:rPr>
          <w:rFonts w:ascii="Arial" w:hAnsi="Arial" w:cs="Arial"/>
        </w:rPr>
        <w:t>strategies</w:t>
      </w:r>
      <w:r w:rsidR="00369011" w:rsidRPr="0011195A">
        <w:rPr>
          <w:rFonts w:ascii="Arial" w:hAnsi="Arial" w:cs="Arial"/>
        </w:rPr>
        <w:t xml:space="preserve"> to handle these</w:t>
      </w:r>
      <w:r w:rsidR="477FE061" w:rsidRPr="0011195A">
        <w:rPr>
          <w:rFonts w:ascii="Arial" w:hAnsi="Arial" w:cs="Arial"/>
        </w:rPr>
        <w:t xml:space="preserve">, </w:t>
      </w:r>
      <w:r w:rsidRPr="0011195A">
        <w:rPr>
          <w:rFonts w:ascii="Arial" w:hAnsi="Arial" w:cs="Arial"/>
        </w:rPr>
        <w:t xml:space="preserve"> </w:t>
      </w:r>
      <w:r w:rsidR="487008C0" w:rsidRPr="0011195A">
        <w:rPr>
          <w:rFonts w:ascii="Arial" w:hAnsi="Arial" w:cs="Arial"/>
        </w:rPr>
        <w:t>apart from</w:t>
      </w:r>
      <w:r w:rsidR="1E8286DC" w:rsidRPr="0011195A">
        <w:rPr>
          <w:rFonts w:ascii="Arial" w:hAnsi="Arial" w:cs="Arial"/>
        </w:rPr>
        <w:t xml:space="preserve"> the outcome</w:t>
      </w:r>
      <w:r w:rsidR="487008C0" w:rsidRPr="0011195A">
        <w:rPr>
          <w:rFonts w:ascii="Arial" w:hAnsi="Arial" w:cs="Arial"/>
        </w:rPr>
        <w:t xml:space="preserve"> </w:t>
      </w:r>
      <w:r w:rsidR="26DB1B30" w:rsidRPr="0011195A">
        <w:rPr>
          <w:rFonts w:ascii="Arial" w:hAnsi="Arial" w:cs="Arial"/>
          <w:i/>
          <w:iCs/>
        </w:rPr>
        <w:t>‘</w:t>
      </w:r>
      <w:r w:rsidR="7553B2FA" w:rsidRPr="0011195A">
        <w:rPr>
          <w:rFonts w:ascii="Arial" w:hAnsi="Arial" w:cs="Arial"/>
          <w:i/>
          <w:iCs/>
          <w:lang w:val="en-US"/>
        </w:rPr>
        <w:t>Progression to invasive mechanical ventilation, extracorporeal membrane oxygenation or death</w:t>
      </w:r>
      <w:r w:rsidR="26DB1B30" w:rsidRPr="0011195A">
        <w:rPr>
          <w:rFonts w:ascii="Arial" w:hAnsi="Arial" w:cs="Arial"/>
          <w:i/>
          <w:iCs/>
        </w:rPr>
        <w:t xml:space="preserve">’ </w:t>
      </w:r>
      <w:r w:rsidR="26DB1B30" w:rsidRPr="0011195A">
        <w:rPr>
          <w:rFonts w:ascii="Arial" w:hAnsi="Arial" w:cs="Arial"/>
        </w:rPr>
        <w:t>which will use the</w:t>
      </w:r>
      <w:r w:rsidRPr="0011195A">
        <w:rPr>
          <w:rFonts w:ascii="Arial" w:hAnsi="Arial" w:cs="Arial"/>
        </w:rPr>
        <w:t xml:space="preserve"> population consisting of those </w:t>
      </w:r>
      <w:r w:rsidR="57C87F90" w:rsidRPr="0011195A">
        <w:rPr>
          <w:rFonts w:ascii="Arial" w:hAnsi="Arial" w:cs="Arial"/>
        </w:rPr>
        <w:t>partici</w:t>
      </w:r>
      <w:r w:rsidR="60AE4F52" w:rsidRPr="0011195A">
        <w:rPr>
          <w:rFonts w:ascii="Arial" w:hAnsi="Arial" w:cs="Arial"/>
        </w:rPr>
        <w:t>pants</w:t>
      </w:r>
      <w:r w:rsidRPr="0011195A">
        <w:rPr>
          <w:rFonts w:ascii="Arial" w:hAnsi="Arial" w:cs="Arial"/>
        </w:rPr>
        <w:t xml:space="preserve"> not intubated at baseline</w:t>
      </w:r>
      <w:r w:rsidR="235CF17C" w:rsidRPr="0011195A">
        <w:rPr>
          <w:rFonts w:ascii="Arial" w:hAnsi="Arial" w:cs="Arial"/>
        </w:rPr>
        <w:t xml:space="preserve"> and the handling of mortality </w:t>
      </w:r>
      <w:r w:rsidR="70C836FC" w:rsidRPr="0011195A">
        <w:rPr>
          <w:rFonts w:ascii="Arial" w:hAnsi="Arial" w:cs="Arial"/>
        </w:rPr>
        <w:t>which</w:t>
      </w:r>
      <w:r w:rsidR="235CF17C" w:rsidRPr="0011195A">
        <w:rPr>
          <w:rFonts w:ascii="Arial" w:hAnsi="Arial" w:cs="Arial"/>
        </w:rPr>
        <w:t xml:space="preserve"> will </w:t>
      </w:r>
      <w:r w:rsidR="70C836FC" w:rsidRPr="0011195A">
        <w:rPr>
          <w:rFonts w:ascii="Arial" w:hAnsi="Arial" w:cs="Arial"/>
        </w:rPr>
        <w:t>alter</w:t>
      </w:r>
      <w:r w:rsidR="235CF17C" w:rsidRPr="0011195A">
        <w:rPr>
          <w:rFonts w:ascii="Arial" w:hAnsi="Arial" w:cs="Arial"/>
        </w:rPr>
        <w:t xml:space="preserve"> depending on the nature of the outcome and its interpretation in relation to death</w:t>
      </w:r>
      <w:r w:rsidR="2B2C74C0" w:rsidRPr="0011195A">
        <w:rPr>
          <w:rFonts w:ascii="Arial" w:hAnsi="Arial" w:cs="Arial"/>
        </w:rPr>
        <w:t>, and length of stay</w:t>
      </w:r>
      <w:r w:rsidR="11D51D76" w:rsidRPr="0011195A">
        <w:rPr>
          <w:rFonts w:ascii="Arial" w:hAnsi="Arial" w:cs="Arial"/>
        </w:rPr>
        <w:t xml:space="preserve"> which will use the population who survived</w:t>
      </w:r>
      <w:r w:rsidR="70C836FC" w:rsidRPr="0011195A">
        <w:rPr>
          <w:rFonts w:ascii="Arial" w:hAnsi="Arial" w:cs="Arial"/>
        </w:rPr>
        <w:t xml:space="preserve">. </w:t>
      </w:r>
      <w:r w:rsidRPr="0011195A">
        <w:rPr>
          <w:rFonts w:ascii="Arial" w:hAnsi="Arial" w:cs="Arial"/>
        </w:rPr>
        <w:t>The outcome variable and population-level summary measure will vary as appropriate for each endpoint.</w:t>
      </w:r>
      <w:r w:rsidR="265B319A" w:rsidRPr="0011195A">
        <w:rPr>
          <w:rFonts w:ascii="Arial" w:hAnsi="Arial" w:cs="Arial"/>
        </w:rPr>
        <w:t xml:space="preserve"> </w:t>
      </w:r>
      <w:r w:rsidR="70C836FC" w:rsidRPr="0011195A">
        <w:rPr>
          <w:rFonts w:ascii="Arial" w:hAnsi="Arial" w:cs="Arial"/>
        </w:rPr>
        <w:t xml:space="preserve">All secondary </w:t>
      </w:r>
      <w:proofErr w:type="spellStart"/>
      <w:r w:rsidR="70C836FC" w:rsidRPr="0011195A">
        <w:rPr>
          <w:rFonts w:ascii="Arial" w:hAnsi="Arial" w:cs="Arial"/>
        </w:rPr>
        <w:t>estimands</w:t>
      </w:r>
      <w:proofErr w:type="spellEnd"/>
      <w:r w:rsidR="70C836FC" w:rsidRPr="0011195A">
        <w:rPr>
          <w:rFonts w:ascii="Arial" w:hAnsi="Arial" w:cs="Arial"/>
        </w:rPr>
        <w:t xml:space="preserve"> </w:t>
      </w:r>
      <w:r w:rsidR="6D9C05FE" w:rsidRPr="0011195A">
        <w:rPr>
          <w:rFonts w:ascii="Arial" w:hAnsi="Arial" w:cs="Arial"/>
        </w:rPr>
        <w:t xml:space="preserve">will be </w:t>
      </w:r>
      <w:r w:rsidR="70C836FC" w:rsidRPr="0011195A">
        <w:rPr>
          <w:rFonts w:ascii="Arial" w:hAnsi="Arial" w:cs="Arial"/>
        </w:rPr>
        <w:t xml:space="preserve">specified in </w:t>
      </w:r>
      <w:r w:rsidR="552058B0" w:rsidRPr="0011195A">
        <w:rPr>
          <w:rFonts w:ascii="Arial" w:hAnsi="Arial" w:cs="Arial"/>
        </w:rPr>
        <w:t>the SAP</w:t>
      </w:r>
      <w:r w:rsidR="70C836FC" w:rsidRPr="0011195A">
        <w:rPr>
          <w:rFonts w:ascii="Arial" w:hAnsi="Arial" w:cs="Arial"/>
        </w:rPr>
        <w:t xml:space="preserve">. </w:t>
      </w:r>
    </w:p>
    <w:p w14:paraId="503B6754" w14:textId="77777777" w:rsidR="00183B2F" w:rsidRPr="0011195A" w:rsidRDefault="00183B2F" w:rsidP="000E167C">
      <w:pPr>
        <w:pStyle w:val="Protocol-maintext"/>
        <w:tabs>
          <w:tab w:val="left" w:pos="709"/>
          <w:tab w:val="left" w:pos="1985"/>
        </w:tabs>
        <w:rPr>
          <w:rFonts w:ascii="Arial" w:hAnsi="Arial" w:cs="Arial"/>
          <w:lang w:val="en-US"/>
        </w:rPr>
      </w:pPr>
    </w:p>
    <w:p w14:paraId="5D5F3124" w14:textId="52132F82" w:rsidR="00183B2F" w:rsidRPr="0011195A" w:rsidRDefault="00183B2F" w:rsidP="000E167C">
      <w:pPr>
        <w:pStyle w:val="Protocol-maintext"/>
        <w:tabs>
          <w:tab w:val="left" w:pos="709"/>
          <w:tab w:val="left" w:pos="1985"/>
        </w:tabs>
        <w:rPr>
          <w:rFonts w:ascii="Arial" w:hAnsi="Arial" w:cs="Arial"/>
        </w:rPr>
      </w:pPr>
      <w:r w:rsidRPr="0011195A">
        <w:rPr>
          <w:rFonts w:ascii="Arial" w:hAnsi="Arial" w:cs="Arial"/>
        </w:rPr>
        <w:t xml:space="preserve">Treatment effects for final analysis will be </w:t>
      </w:r>
      <w:r w:rsidR="2D5698DC" w:rsidRPr="0011195A">
        <w:rPr>
          <w:rFonts w:ascii="Arial" w:hAnsi="Arial" w:cs="Arial"/>
        </w:rPr>
        <w:t>estima</w:t>
      </w:r>
      <w:r w:rsidRPr="0011195A">
        <w:rPr>
          <w:rFonts w:ascii="Arial" w:hAnsi="Arial" w:cs="Arial"/>
        </w:rPr>
        <w:t xml:space="preserve">ted using </w:t>
      </w:r>
      <w:r w:rsidR="007E2D2D" w:rsidRPr="0011195A">
        <w:rPr>
          <w:rFonts w:ascii="Arial" w:hAnsi="Arial" w:cs="Arial"/>
        </w:rPr>
        <w:t xml:space="preserve">a </w:t>
      </w:r>
      <w:r w:rsidRPr="0011195A">
        <w:rPr>
          <w:rFonts w:ascii="Arial" w:hAnsi="Arial" w:cs="Arial"/>
        </w:rPr>
        <w:t xml:space="preserve">regression modelling approach in a Bayesian framework with vague priors. </w:t>
      </w:r>
      <w:r w:rsidR="12149400" w:rsidRPr="0011195A">
        <w:rPr>
          <w:rFonts w:ascii="Arial" w:hAnsi="Arial" w:cs="Arial"/>
        </w:rPr>
        <w:t>Adjustment for</w:t>
      </w:r>
      <w:r w:rsidR="00CC3405" w:rsidRPr="0011195A">
        <w:rPr>
          <w:rFonts w:ascii="Arial" w:hAnsi="Arial" w:cs="Arial"/>
        </w:rPr>
        <w:t xml:space="preserve"> baseline value</w:t>
      </w:r>
      <w:r w:rsidR="62CA8DE5" w:rsidRPr="0011195A">
        <w:rPr>
          <w:rFonts w:ascii="Arial" w:hAnsi="Arial" w:cs="Arial"/>
        </w:rPr>
        <w:t>s will be used</w:t>
      </w:r>
      <w:r w:rsidR="00CC3405" w:rsidRPr="0011195A">
        <w:rPr>
          <w:rFonts w:ascii="Arial" w:hAnsi="Arial" w:cs="Arial"/>
        </w:rPr>
        <w:t xml:space="preserve"> where suitable.</w:t>
      </w:r>
    </w:p>
    <w:p w14:paraId="75BA360B" w14:textId="167C93B8" w:rsidR="70E5FDA7" w:rsidRPr="0011195A" w:rsidRDefault="70E5FDA7" w:rsidP="000E167C">
      <w:pPr>
        <w:pStyle w:val="Protocol-maintext"/>
        <w:tabs>
          <w:tab w:val="left" w:pos="709"/>
          <w:tab w:val="left" w:pos="1985"/>
        </w:tabs>
        <w:rPr>
          <w:rFonts w:ascii="Arial" w:hAnsi="Arial" w:cs="Arial"/>
        </w:rPr>
      </w:pPr>
      <w:r w:rsidRPr="0011195A">
        <w:rPr>
          <w:rFonts w:ascii="Arial" w:hAnsi="Arial" w:cs="Arial"/>
        </w:rPr>
        <w:t xml:space="preserve">Analysis of ordinal secondary outcomes (days free of vasopressor or respiratory support) will be as per the primary outcome. </w:t>
      </w:r>
      <w:r w:rsidR="00FF18A7" w:rsidRPr="0011195A">
        <w:rPr>
          <w:rFonts w:ascii="Arial" w:hAnsi="Arial" w:cs="Arial"/>
        </w:rPr>
        <w:t xml:space="preserve">Analysis of binary outcomes </w:t>
      </w:r>
      <w:r w:rsidR="0043560D" w:rsidRPr="0011195A">
        <w:rPr>
          <w:rFonts w:ascii="Arial" w:hAnsi="Arial" w:cs="Arial"/>
        </w:rPr>
        <w:t xml:space="preserve">at single time points </w:t>
      </w:r>
      <w:r w:rsidR="00FF18A7" w:rsidRPr="0011195A">
        <w:rPr>
          <w:rFonts w:ascii="Arial" w:hAnsi="Arial" w:cs="Arial"/>
        </w:rPr>
        <w:t xml:space="preserve">will use </w:t>
      </w:r>
      <w:r w:rsidR="002612C8" w:rsidRPr="0011195A">
        <w:rPr>
          <w:rFonts w:ascii="Arial" w:hAnsi="Arial" w:cs="Arial"/>
        </w:rPr>
        <w:t>l</w:t>
      </w:r>
      <w:r w:rsidR="00B3799C" w:rsidRPr="0011195A">
        <w:rPr>
          <w:rFonts w:ascii="Arial" w:hAnsi="Arial" w:cs="Arial"/>
        </w:rPr>
        <w:t>o</w:t>
      </w:r>
      <w:r w:rsidR="00E82CC2" w:rsidRPr="0011195A">
        <w:rPr>
          <w:rFonts w:ascii="Arial" w:hAnsi="Arial" w:cs="Arial"/>
        </w:rPr>
        <w:t xml:space="preserve">gistic regression. </w:t>
      </w:r>
      <w:r w:rsidR="00183B2F" w:rsidRPr="0011195A">
        <w:rPr>
          <w:rFonts w:ascii="Arial" w:hAnsi="Arial" w:cs="Arial"/>
        </w:rPr>
        <w:t>Analysis of continuous outcome</w:t>
      </w:r>
      <w:r w:rsidR="002612C8" w:rsidRPr="0011195A">
        <w:rPr>
          <w:rFonts w:ascii="Arial" w:hAnsi="Arial" w:cs="Arial"/>
        </w:rPr>
        <w:t>s</w:t>
      </w:r>
      <w:r w:rsidR="00183B2F" w:rsidRPr="0011195A">
        <w:rPr>
          <w:rFonts w:ascii="Arial" w:hAnsi="Arial" w:cs="Arial"/>
        </w:rPr>
        <w:t xml:space="preserve"> will use linear regression. </w:t>
      </w:r>
    </w:p>
    <w:p w14:paraId="17C308AC" w14:textId="6EAB40AD" w:rsidR="47790860" w:rsidRPr="0011195A" w:rsidRDefault="47790860" w:rsidP="000E167C">
      <w:pPr>
        <w:pStyle w:val="Protocol-maintext"/>
        <w:tabs>
          <w:tab w:val="left" w:pos="709"/>
          <w:tab w:val="left" w:pos="1985"/>
        </w:tabs>
        <w:rPr>
          <w:rFonts w:ascii="Arial" w:hAnsi="Arial" w:cs="Arial"/>
        </w:rPr>
      </w:pPr>
    </w:p>
    <w:p w14:paraId="6AF04AAD" w14:textId="0DBE8CCE" w:rsidR="70E5FDA7" w:rsidRPr="0011195A" w:rsidRDefault="70E5FDA7" w:rsidP="000E167C">
      <w:pPr>
        <w:pStyle w:val="Protocol-maintext"/>
        <w:tabs>
          <w:tab w:val="left" w:pos="709"/>
          <w:tab w:val="left" w:pos="1985"/>
        </w:tabs>
        <w:rPr>
          <w:rFonts w:ascii="Arial" w:hAnsi="Arial" w:cs="Arial"/>
        </w:rPr>
      </w:pPr>
      <w:r w:rsidRPr="0011195A">
        <w:rPr>
          <w:rFonts w:ascii="Arial" w:hAnsi="Arial" w:cs="Arial"/>
        </w:rPr>
        <w:t xml:space="preserve">Posterior mean contrasts (differences, odds ratios, incidence rate ratios) between treatment </w:t>
      </w:r>
      <w:r w:rsidR="00DA723B" w:rsidRPr="0011195A">
        <w:rPr>
          <w:rFonts w:ascii="Arial" w:hAnsi="Arial" w:cs="Arial"/>
        </w:rPr>
        <w:t>groups</w:t>
      </w:r>
      <w:r w:rsidRPr="0011195A">
        <w:rPr>
          <w:rFonts w:ascii="Arial" w:hAnsi="Arial" w:cs="Arial"/>
        </w:rPr>
        <w:t xml:space="preserve"> will be reported together with 95% credib</w:t>
      </w:r>
      <w:r w:rsidR="00056EFE" w:rsidRPr="0011195A">
        <w:rPr>
          <w:rFonts w:ascii="Arial" w:hAnsi="Arial" w:cs="Arial"/>
        </w:rPr>
        <w:t>le</w:t>
      </w:r>
      <w:r w:rsidRPr="0011195A">
        <w:rPr>
          <w:rFonts w:ascii="Arial" w:hAnsi="Arial" w:cs="Arial"/>
        </w:rPr>
        <w:t xml:space="preserve"> intervals. Model assumptions will be examined using residual analysis including examination of graphical displays such as normal quantile plots.</w:t>
      </w:r>
    </w:p>
    <w:p w14:paraId="2260D0A7" w14:textId="0A32D455" w:rsidR="47790860" w:rsidRPr="0011195A" w:rsidRDefault="47790860" w:rsidP="000E167C">
      <w:pPr>
        <w:pStyle w:val="Protocol-maintext"/>
        <w:tabs>
          <w:tab w:val="left" w:pos="709"/>
          <w:tab w:val="left" w:pos="1985"/>
        </w:tabs>
        <w:rPr>
          <w:rFonts w:ascii="Arial" w:hAnsi="Arial" w:cs="Arial"/>
        </w:rPr>
      </w:pPr>
    </w:p>
    <w:p w14:paraId="0630F663" w14:textId="02116FA0" w:rsidR="2683194E" w:rsidRPr="0011195A" w:rsidRDefault="31F321DD" w:rsidP="00934D91">
      <w:pPr>
        <w:pStyle w:val="Protocol-maintext"/>
        <w:tabs>
          <w:tab w:val="left" w:pos="709"/>
          <w:tab w:val="left" w:pos="1985"/>
        </w:tabs>
        <w:spacing w:before="120"/>
        <w:rPr>
          <w:rFonts w:ascii="Arial" w:hAnsi="Arial" w:cs="Arial"/>
          <w:b/>
          <w:bCs/>
        </w:rPr>
      </w:pPr>
      <w:r w:rsidRPr="2BB70B4F">
        <w:rPr>
          <w:rFonts w:ascii="Arial" w:hAnsi="Arial" w:cs="Arial"/>
          <w:b/>
          <w:bCs/>
        </w:rPr>
        <w:t xml:space="preserve">Serious Adverse events </w:t>
      </w:r>
    </w:p>
    <w:p w14:paraId="0FE301F2" w14:textId="33EA5E04" w:rsidR="2683194E" w:rsidRPr="0011195A" w:rsidRDefault="3AEEE0C0" w:rsidP="00934D91">
      <w:pPr>
        <w:pStyle w:val="Protocol-maintext"/>
        <w:tabs>
          <w:tab w:val="left" w:pos="709"/>
          <w:tab w:val="left" w:pos="1985"/>
        </w:tabs>
        <w:spacing w:before="120"/>
        <w:rPr>
          <w:rFonts w:ascii="Arial" w:hAnsi="Arial" w:cs="Arial"/>
        </w:rPr>
      </w:pPr>
      <w:r w:rsidRPr="0011195A">
        <w:rPr>
          <w:rFonts w:ascii="Arial" w:hAnsi="Arial" w:cs="Arial"/>
        </w:rPr>
        <w:t>In addition to the information on safety provided by the adaptive analyses of the primary</w:t>
      </w:r>
      <w:r w:rsidR="2FD77DF8" w:rsidRPr="0011195A">
        <w:rPr>
          <w:rFonts w:ascii="Arial" w:hAnsi="Arial" w:cs="Arial"/>
        </w:rPr>
        <w:t xml:space="preserve"> and secondary</w:t>
      </w:r>
      <w:r w:rsidRPr="0011195A">
        <w:rPr>
          <w:rFonts w:ascii="Arial" w:hAnsi="Arial" w:cs="Arial"/>
        </w:rPr>
        <w:t xml:space="preserve"> outcome</w:t>
      </w:r>
      <w:r w:rsidR="43AD24DE" w:rsidRPr="0011195A">
        <w:rPr>
          <w:rFonts w:ascii="Arial" w:hAnsi="Arial" w:cs="Arial"/>
        </w:rPr>
        <w:t>s</w:t>
      </w:r>
      <w:r w:rsidRPr="0011195A">
        <w:rPr>
          <w:rFonts w:ascii="Arial" w:hAnsi="Arial" w:cs="Arial"/>
        </w:rPr>
        <w:t xml:space="preserve">, cumulative data on </w:t>
      </w:r>
      <w:r w:rsidR="2A23BE0D" w:rsidRPr="0011195A">
        <w:rPr>
          <w:rFonts w:ascii="Arial" w:hAnsi="Arial" w:cs="Arial"/>
        </w:rPr>
        <w:t xml:space="preserve">SAEs </w:t>
      </w:r>
      <w:r w:rsidRPr="0011195A">
        <w:rPr>
          <w:rFonts w:ascii="Arial" w:hAnsi="Arial" w:cs="Arial"/>
        </w:rPr>
        <w:t>will be presented to the Data Monitoring Committee on a regular basis.</w:t>
      </w:r>
      <w:r w:rsidR="2BB7C866" w:rsidRPr="0011195A">
        <w:rPr>
          <w:rFonts w:ascii="Arial" w:hAnsi="Arial" w:cs="Arial"/>
        </w:rPr>
        <w:t xml:space="preserve"> </w:t>
      </w:r>
    </w:p>
    <w:p w14:paraId="1FBCF43D" w14:textId="3CA5CAF9" w:rsidR="2683194E" w:rsidRPr="0011195A" w:rsidRDefault="4234671B" w:rsidP="00253F02">
      <w:pPr>
        <w:pStyle w:val="Protocol-maintext"/>
        <w:tabs>
          <w:tab w:val="left" w:pos="709"/>
          <w:tab w:val="left" w:pos="1985"/>
        </w:tabs>
        <w:spacing w:line="259" w:lineRule="auto"/>
        <w:rPr>
          <w:rFonts w:ascii="Arial" w:hAnsi="Arial" w:cs="Arial"/>
        </w:rPr>
      </w:pPr>
      <w:r w:rsidRPr="2BB70B4F">
        <w:rPr>
          <w:rFonts w:ascii="Arial" w:hAnsi="Arial" w:cs="Arial"/>
        </w:rPr>
        <w:t xml:space="preserve">As there is monitoring of </w:t>
      </w:r>
      <w:r w:rsidR="7D896181" w:rsidRPr="2BB70B4F">
        <w:rPr>
          <w:rFonts w:ascii="Arial" w:hAnsi="Arial" w:cs="Arial"/>
        </w:rPr>
        <w:t xml:space="preserve">important </w:t>
      </w:r>
      <w:r w:rsidR="26B72430" w:rsidRPr="2BB70B4F">
        <w:rPr>
          <w:rFonts w:ascii="Arial" w:hAnsi="Arial" w:cs="Arial"/>
        </w:rPr>
        <w:t>safety outcomes through</w:t>
      </w:r>
      <w:r w:rsidR="566CEA37" w:rsidRPr="2BB70B4F">
        <w:rPr>
          <w:rFonts w:ascii="Arial" w:hAnsi="Arial" w:cs="Arial"/>
        </w:rPr>
        <w:t xml:space="preserve"> </w:t>
      </w:r>
      <w:r w:rsidR="3B3EAE50" w:rsidRPr="2BB70B4F">
        <w:rPr>
          <w:rFonts w:ascii="Arial" w:hAnsi="Arial" w:cs="Arial"/>
        </w:rPr>
        <w:t xml:space="preserve">primary and </w:t>
      </w:r>
      <w:r w:rsidR="26B72430" w:rsidRPr="2BB70B4F">
        <w:rPr>
          <w:rFonts w:ascii="Arial" w:hAnsi="Arial" w:cs="Arial"/>
        </w:rPr>
        <w:t>secondary outcomes</w:t>
      </w:r>
      <w:r w:rsidR="6982C60B" w:rsidRPr="2BB70B4F">
        <w:rPr>
          <w:rFonts w:ascii="Arial" w:hAnsi="Arial" w:cs="Arial"/>
        </w:rPr>
        <w:t xml:space="preserve"> (</w:t>
      </w:r>
      <w:proofErr w:type="spellStart"/>
      <w:r w:rsidR="6982C60B" w:rsidRPr="2BB70B4F">
        <w:rPr>
          <w:rFonts w:ascii="Arial" w:hAnsi="Arial" w:cs="Arial"/>
        </w:rPr>
        <w:t>eg</w:t>
      </w:r>
      <w:proofErr w:type="spellEnd"/>
      <w:r w:rsidR="6982C60B" w:rsidRPr="2BB70B4F">
        <w:rPr>
          <w:rFonts w:ascii="Arial" w:hAnsi="Arial" w:cs="Arial"/>
        </w:rPr>
        <w:t xml:space="preserve"> mortality</w:t>
      </w:r>
      <w:r w:rsidR="50C032ED" w:rsidRPr="2BB70B4F">
        <w:rPr>
          <w:rFonts w:ascii="Arial" w:hAnsi="Arial" w:cs="Arial"/>
        </w:rPr>
        <w:t>, organ support)</w:t>
      </w:r>
      <w:r w:rsidR="26B72430" w:rsidRPr="2BB70B4F">
        <w:rPr>
          <w:rFonts w:ascii="Arial" w:hAnsi="Arial" w:cs="Arial"/>
        </w:rPr>
        <w:t xml:space="preserve">, </w:t>
      </w:r>
      <w:r w:rsidR="5F9BF283" w:rsidRPr="2BB70B4F">
        <w:rPr>
          <w:rFonts w:ascii="Arial" w:hAnsi="Arial" w:cs="Arial"/>
        </w:rPr>
        <w:t xml:space="preserve">these events will not </w:t>
      </w:r>
      <w:r w:rsidR="26B72430" w:rsidRPr="2BB70B4F">
        <w:rPr>
          <w:rFonts w:ascii="Arial" w:hAnsi="Arial" w:cs="Arial"/>
        </w:rPr>
        <w:t>be recorded as SA</w:t>
      </w:r>
      <w:r w:rsidR="19BEB174" w:rsidRPr="2BB70B4F">
        <w:rPr>
          <w:rFonts w:ascii="Arial" w:hAnsi="Arial" w:cs="Arial"/>
        </w:rPr>
        <w:t xml:space="preserve">Es </w:t>
      </w:r>
      <w:r w:rsidR="3DC36BF2" w:rsidRPr="2BB70B4F">
        <w:rPr>
          <w:rFonts w:ascii="Arial" w:hAnsi="Arial" w:cs="Arial"/>
        </w:rPr>
        <w:t>as described above</w:t>
      </w:r>
      <w:r w:rsidR="03585232" w:rsidRPr="2BB70B4F">
        <w:rPr>
          <w:rFonts w:ascii="Arial" w:hAnsi="Arial" w:cs="Arial"/>
        </w:rPr>
        <w:t>.</w:t>
      </w:r>
      <w:r w:rsidR="0B81D2FE" w:rsidRPr="2BB70B4F">
        <w:rPr>
          <w:rFonts w:ascii="Arial" w:hAnsi="Arial" w:cs="Arial"/>
        </w:rPr>
        <w:t xml:space="preserve"> </w:t>
      </w:r>
      <w:r w:rsidR="27183FF6" w:rsidRPr="2BB70B4F">
        <w:rPr>
          <w:rFonts w:ascii="Arial" w:hAnsi="Arial" w:cs="Arial"/>
        </w:rPr>
        <w:t xml:space="preserve">All other SAEs will be </w:t>
      </w:r>
      <w:r w:rsidR="1B455896" w:rsidRPr="2BB70B4F">
        <w:rPr>
          <w:rFonts w:ascii="Arial" w:hAnsi="Arial" w:cs="Arial"/>
        </w:rPr>
        <w:t xml:space="preserve">tabulated by arm and </w:t>
      </w:r>
      <w:r w:rsidR="27183FF6" w:rsidRPr="2BB70B4F">
        <w:rPr>
          <w:rFonts w:ascii="Arial" w:hAnsi="Arial" w:cs="Arial"/>
        </w:rPr>
        <w:t>compared between arms</w:t>
      </w:r>
      <w:r w:rsidR="564D6C80" w:rsidRPr="2BB70B4F">
        <w:rPr>
          <w:rFonts w:ascii="Arial" w:hAnsi="Arial" w:cs="Arial"/>
        </w:rPr>
        <w:t xml:space="preserve"> through calculation of </w:t>
      </w:r>
      <w:r w:rsidR="7D0B2D16" w:rsidRPr="2BB70B4F">
        <w:rPr>
          <w:rFonts w:ascii="Arial" w:hAnsi="Arial" w:cs="Arial"/>
        </w:rPr>
        <w:t>incident rate ratios (</w:t>
      </w:r>
      <w:r w:rsidR="564D6C80" w:rsidRPr="2BB70B4F">
        <w:rPr>
          <w:rFonts w:ascii="Arial" w:hAnsi="Arial" w:cs="Arial"/>
        </w:rPr>
        <w:t>IRR</w:t>
      </w:r>
      <w:r w:rsidR="5462B836" w:rsidRPr="2BB70B4F">
        <w:rPr>
          <w:rFonts w:ascii="Arial" w:hAnsi="Arial" w:cs="Arial"/>
        </w:rPr>
        <w:t>)</w:t>
      </w:r>
      <w:r w:rsidR="564D6C80" w:rsidRPr="2BB70B4F">
        <w:rPr>
          <w:rFonts w:ascii="Arial" w:hAnsi="Arial" w:cs="Arial"/>
        </w:rPr>
        <w:t xml:space="preserve"> and 95% </w:t>
      </w:r>
      <w:r w:rsidR="57E8611A" w:rsidRPr="2BB70B4F">
        <w:rPr>
          <w:rFonts w:ascii="Arial" w:hAnsi="Arial" w:cs="Arial"/>
        </w:rPr>
        <w:t>credible intervals (</w:t>
      </w:r>
      <w:r w:rsidR="564D6C80" w:rsidRPr="2BB70B4F">
        <w:rPr>
          <w:rFonts w:ascii="Arial" w:hAnsi="Arial" w:cs="Arial"/>
        </w:rPr>
        <w:t>CI</w:t>
      </w:r>
      <w:r w:rsidR="17020B96" w:rsidRPr="2BB70B4F">
        <w:rPr>
          <w:rFonts w:ascii="Arial" w:hAnsi="Arial" w:cs="Arial"/>
        </w:rPr>
        <w:t>)</w:t>
      </w:r>
      <w:r w:rsidR="27183FF6" w:rsidRPr="2BB70B4F">
        <w:rPr>
          <w:rFonts w:ascii="Arial" w:hAnsi="Arial" w:cs="Arial"/>
        </w:rPr>
        <w:t xml:space="preserve">. </w:t>
      </w:r>
    </w:p>
    <w:p w14:paraId="573F86BA" w14:textId="504D1124" w:rsidR="2683194E" w:rsidRPr="0011195A" w:rsidRDefault="2683194E" w:rsidP="000E167C">
      <w:pPr>
        <w:pStyle w:val="Protocol-maintext"/>
        <w:tabs>
          <w:tab w:val="left" w:pos="709"/>
          <w:tab w:val="left" w:pos="1985"/>
        </w:tabs>
        <w:rPr>
          <w:rFonts w:ascii="Arial" w:hAnsi="Arial" w:cs="Arial"/>
        </w:rPr>
      </w:pPr>
    </w:p>
    <w:p w14:paraId="787CFD27" w14:textId="076556CD" w:rsidR="2683194E" w:rsidRPr="0011195A" w:rsidRDefault="0AAA1AFD" w:rsidP="000E167C">
      <w:pPr>
        <w:pStyle w:val="Protocol-maintext"/>
        <w:tabs>
          <w:tab w:val="left" w:pos="709"/>
          <w:tab w:val="left" w:pos="1985"/>
        </w:tabs>
        <w:rPr>
          <w:rFonts w:ascii="Arial" w:hAnsi="Arial" w:cs="Arial"/>
        </w:rPr>
      </w:pPr>
      <w:proofErr w:type="spellStart"/>
      <w:r w:rsidRPr="01A70752">
        <w:rPr>
          <w:rFonts w:ascii="Arial" w:hAnsi="Arial" w:cs="Arial"/>
        </w:rPr>
        <w:t>Estimands</w:t>
      </w:r>
      <w:proofErr w:type="spellEnd"/>
      <w:r w:rsidRPr="01A70752">
        <w:rPr>
          <w:rFonts w:ascii="Arial" w:hAnsi="Arial" w:cs="Arial"/>
        </w:rPr>
        <w:t xml:space="preserve"> for </w:t>
      </w:r>
      <w:r w:rsidR="41CCBACC" w:rsidRPr="01A70752">
        <w:rPr>
          <w:rFonts w:ascii="Arial" w:hAnsi="Arial" w:cs="Arial"/>
        </w:rPr>
        <w:t xml:space="preserve">SAEs </w:t>
      </w:r>
      <w:r w:rsidR="31D93D4F" w:rsidRPr="2BB70B4F">
        <w:rPr>
          <w:rFonts w:ascii="Arial" w:hAnsi="Arial" w:cs="Arial"/>
        </w:rPr>
        <w:t xml:space="preserve">will </w:t>
      </w:r>
      <w:r w:rsidR="778DC691" w:rsidRPr="01A70752">
        <w:rPr>
          <w:rFonts w:ascii="Arial" w:hAnsi="Arial" w:cs="Arial"/>
        </w:rPr>
        <w:t>be based on</w:t>
      </w:r>
      <w:r w:rsidR="31D93D4F" w:rsidRPr="2BB70B4F">
        <w:rPr>
          <w:rFonts w:ascii="Arial" w:hAnsi="Arial" w:cs="Arial"/>
        </w:rPr>
        <w:t xml:space="preserve"> the same treatment conditions </w:t>
      </w:r>
      <w:r w:rsidR="00F340E9" w:rsidRPr="2BB70B4F">
        <w:rPr>
          <w:rFonts w:ascii="Arial" w:hAnsi="Arial" w:cs="Arial"/>
        </w:rPr>
        <w:t>and population</w:t>
      </w:r>
      <w:r w:rsidR="4F73D3B0" w:rsidRPr="01A70752">
        <w:rPr>
          <w:rFonts w:ascii="Arial" w:hAnsi="Arial" w:cs="Arial"/>
        </w:rPr>
        <w:t xml:space="preserve"> as the primary </w:t>
      </w:r>
      <w:proofErr w:type="spellStart"/>
      <w:r w:rsidR="4F73D3B0" w:rsidRPr="01A70752">
        <w:rPr>
          <w:rFonts w:ascii="Arial" w:hAnsi="Arial" w:cs="Arial"/>
        </w:rPr>
        <w:t>estimand</w:t>
      </w:r>
      <w:proofErr w:type="spellEnd"/>
      <w:r w:rsidR="31D93D4F" w:rsidRPr="2BB70B4F">
        <w:rPr>
          <w:rFonts w:ascii="Arial" w:hAnsi="Arial" w:cs="Arial"/>
        </w:rPr>
        <w:t>.</w:t>
      </w:r>
      <w:r w:rsidR="2BBF522A" w:rsidRPr="2BB70B4F">
        <w:rPr>
          <w:rFonts w:ascii="Arial" w:hAnsi="Arial" w:cs="Arial"/>
        </w:rPr>
        <w:t xml:space="preserve"> </w:t>
      </w:r>
      <w:r w:rsidR="53921FE8" w:rsidRPr="2BB70B4F">
        <w:rPr>
          <w:rFonts w:ascii="Arial" w:hAnsi="Arial" w:cs="Arial"/>
        </w:rPr>
        <w:t>Three intercurrent events have been identified: death; non-adherence; and use of other effective medications</w:t>
      </w:r>
      <w:r w:rsidR="19F5D07C" w:rsidRPr="2BB70B4F">
        <w:rPr>
          <w:rFonts w:ascii="Arial" w:hAnsi="Arial" w:cs="Arial"/>
        </w:rPr>
        <w:t xml:space="preserve"> that </w:t>
      </w:r>
      <w:r w:rsidR="7D9EA1B2" w:rsidRPr="2BB70B4F">
        <w:rPr>
          <w:rFonts w:ascii="Arial" w:hAnsi="Arial" w:cs="Arial"/>
        </w:rPr>
        <w:t>prevent</w:t>
      </w:r>
      <w:r w:rsidR="453C8FCE" w:rsidRPr="2BB70B4F">
        <w:rPr>
          <w:rFonts w:ascii="Arial" w:hAnsi="Arial" w:cs="Arial"/>
        </w:rPr>
        <w:t xml:space="preserve"> or affect</w:t>
      </w:r>
      <w:r w:rsidR="19F5D07C" w:rsidRPr="2BB70B4F">
        <w:rPr>
          <w:rFonts w:ascii="Arial" w:hAnsi="Arial" w:cs="Arial"/>
        </w:rPr>
        <w:t xml:space="preserve"> the occurrence of </w:t>
      </w:r>
      <w:r w:rsidR="56090955" w:rsidRPr="2BB70B4F">
        <w:rPr>
          <w:rFonts w:ascii="Arial" w:hAnsi="Arial" w:cs="Arial"/>
        </w:rPr>
        <w:t>SAEs</w:t>
      </w:r>
      <w:r w:rsidR="53921FE8" w:rsidRPr="2BB70B4F">
        <w:rPr>
          <w:rFonts w:ascii="Arial" w:hAnsi="Arial" w:cs="Arial"/>
        </w:rPr>
        <w:t>.</w:t>
      </w:r>
      <w:r w:rsidR="4D046FC3" w:rsidRPr="2BB70B4F">
        <w:rPr>
          <w:rFonts w:ascii="Arial" w:hAnsi="Arial" w:cs="Arial"/>
        </w:rPr>
        <w:t xml:space="preserve"> We w</w:t>
      </w:r>
      <w:r w:rsidR="76CF43B4" w:rsidRPr="2BB70B4F">
        <w:rPr>
          <w:rFonts w:ascii="Arial" w:hAnsi="Arial" w:cs="Arial"/>
        </w:rPr>
        <w:t>ill spe</w:t>
      </w:r>
      <w:r w:rsidR="145494A9" w:rsidRPr="2BB70B4F">
        <w:rPr>
          <w:rFonts w:ascii="Arial" w:hAnsi="Arial" w:cs="Arial"/>
        </w:rPr>
        <w:t xml:space="preserve">cify appropriate analytical approaches to </w:t>
      </w:r>
      <w:r w:rsidR="512F0B1E" w:rsidRPr="2BB70B4F">
        <w:rPr>
          <w:rFonts w:ascii="Arial" w:hAnsi="Arial" w:cs="Arial"/>
        </w:rPr>
        <w:t>handle</w:t>
      </w:r>
      <w:r w:rsidR="5C5270FC" w:rsidRPr="2BB70B4F">
        <w:rPr>
          <w:rFonts w:ascii="Arial" w:hAnsi="Arial" w:cs="Arial"/>
        </w:rPr>
        <w:t xml:space="preserve"> these events in the analysis </w:t>
      </w:r>
      <w:r w:rsidR="5B60E330" w:rsidRPr="2BB70B4F">
        <w:rPr>
          <w:rFonts w:ascii="Arial" w:hAnsi="Arial" w:cs="Arial"/>
        </w:rPr>
        <w:t xml:space="preserve">of </w:t>
      </w:r>
      <w:r w:rsidR="56090955" w:rsidRPr="2BB70B4F">
        <w:rPr>
          <w:rFonts w:ascii="Arial" w:hAnsi="Arial" w:cs="Arial"/>
        </w:rPr>
        <w:t>SAEs</w:t>
      </w:r>
      <w:r w:rsidR="5B60E330" w:rsidRPr="2BB70B4F">
        <w:rPr>
          <w:rFonts w:ascii="Arial" w:hAnsi="Arial" w:cs="Arial"/>
        </w:rPr>
        <w:t xml:space="preserve"> in the detailed statistical analysis plan.</w:t>
      </w:r>
      <w:r w:rsidR="53921FE8" w:rsidRPr="2BB70B4F">
        <w:rPr>
          <w:rFonts w:ascii="Arial" w:hAnsi="Arial" w:cs="Arial"/>
        </w:rPr>
        <w:t xml:space="preserve"> </w:t>
      </w:r>
      <w:r w:rsidR="31D93D4F" w:rsidRPr="2BB70B4F">
        <w:rPr>
          <w:rFonts w:ascii="Arial" w:hAnsi="Arial" w:cs="Arial"/>
        </w:rPr>
        <w:t xml:space="preserve">SAEs will be summarised at the Preferred Term level and System Organ Class level and tabulated by treatment </w:t>
      </w:r>
      <w:r w:rsidR="37CF4EF9" w:rsidRPr="2BB70B4F">
        <w:rPr>
          <w:rFonts w:ascii="Arial" w:hAnsi="Arial" w:cs="Arial"/>
        </w:rPr>
        <w:t>intervention</w:t>
      </w:r>
      <w:r w:rsidR="31D93D4F" w:rsidRPr="2BB70B4F">
        <w:rPr>
          <w:rFonts w:ascii="Arial" w:hAnsi="Arial" w:cs="Arial"/>
        </w:rPr>
        <w:t xml:space="preserve">.  </w:t>
      </w:r>
    </w:p>
    <w:p w14:paraId="248D07D2" w14:textId="216A83A7" w:rsidR="47790860" w:rsidRPr="0011195A" w:rsidRDefault="47790860" w:rsidP="000E167C">
      <w:pPr>
        <w:pStyle w:val="Protocol-maintext"/>
        <w:tabs>
          <w:tab w:val="left" w:pos="709"/>
          <w:tab w:val="left" w:pos="1985"/>
        </w:tabs>
        <w:rPr>
          <w:rFonts w:ascii="Arial" w:hAnsi="Arial" w:cs="Arial"/>
        </w:rPr>
      </w:pPr>
    </w:p>
    <w:p w14:paraId="6020CCD9" w14:textId="1DCE992B" w:rsidR="40554B06" w:rsidRPr="0011195A" w:rsidRDefault="40554B06" w:rsidP="00934D91">
      <w:pPr>
        <w:pStyle w:val="Protocol-maintext"/>
        <w:tabs>
          <w:tab w:val="left" w:pos="709"/>
          <w:tab w:val="left" w:pos="1985"/>
        </w:tabs>
        <w:rPr>
          <w:rFonts w:ascii="Arial" w:hAnsi="Arial" w:cs="Arial"/>
        </w:rPr>
      </w:pPr>
      <w:r w:rsidRPr="0011195A">
        <w:rPr>
          <w:rFonts w:ascii="Arial" w:hAnsi="Arial" w:cs="Arial"/>
        </w:rPr>
        <w:t xml:space="preserve">Full analysis plan details plus supplementary and secondary </w:t>
      </w:r>
      <w:proofErr w:type="spellStart"/>
      <w:r w:rsidRPr="0011195A">
        <w:rPr>
          <w:rFonts w:ascii="Arial" w:hAnsi="Arial" w:cs="Arial"/>
        </w:rPr>
        <w:t>estimand</w:t>
      </w:r>
      <w:proofErr w:type="spellEnd"/>
      <w:r w:rsidRPr="0011195A">
        <w:rPr>
          <w:rFonts w:ascii="Arial" w:hAnsi="Arial" w:cs="Arial"/>
        </w:rPr>
        <w:t xml:space="preserve"> definitions with corresponding analysis details are specified in the statistical analysis appendices.</w:t>
      </w:r>
    </w:p>
    <w:p w14:paraId="03A6BD25" w14:textId="77777777" w:rsidR="008B475C" w:rsidRPr="0011195A" w:rsidRDefault="008B475C" w:rsidP="00934D91">
      <w:pPr>
        <w:tabs>
          <w:tab w:val="left" w:pos="709"/>
          <w:tab w:val="left" w:pos="1985"/>
        </w:tabs>
        <w:spacing w:before="0"/>
      </w:pPr>
    </w:p>
    <w:p w14:paraId="2EB2EA51" w14:textId="0DD7A674" w:rsidR="008B475C" w:rsidRPr="0011195A" w:rsidRDefault="007C0776" w:rsidP="00934D91">
      <w:pPr>
        <w:pStyle w:val="Heading2"/>
        <w:tabs>
          <w:tab w:val="left" w:pos="567"/>
          <w:tab w:val="left" w:pos="1985"/>
        </w:tabs>
        <w:spacing w:before="0"/>
        <w:ind w:left="709" w:hanging="709"/>
      </w:pPr>
      <w:bookmarkStart w:id="285" w:name="_Toc266793805"/>
      <w:bookmarkStart w:id="286" w:name="_Toc14182257"/>
      <w:bookmarkStart w:id="287" w:name="_Toc15307472"/>
      <w:bookmarkStart w:id="288" w:name="_Toc191904683"/>
      <w:r w:rsidRPr="0011195A">
        <w:t>REGULATORY, ETHICAL AND LEGAL ISSUES</w:t>
      </w:r>
      <w:bookmarkEnd w:id="285"/>
      <w:bookmarkEnd w:id="286"/>
      <w:bookmarkEnd w:id="287"/>
      <w:bookmarkEnd w:id="288"/>
    </w:p>
    <w:p w14:paraId="6B55125D" w14:textId="18C35538" w:rsidR="00CC31EE" w:rsidRPr="0024587F" w:rsidRDefault="00CC31EE" w:rsidP="0024587F">
      <w:pPr>
        <w:pStyle w:val="Heading3"/>
      </w:pPr>
      <w:bookmarkStart w:id="289" w:name="_Toc476920525"/>
      <w:bookmarkStart w:id="290" w:name="_Toc476920642"/>
      <w:bookmarkStart w:id="291" w:name="_Toc476920765"/>
      <w:bookmarkStart w:id="292" w:name="_Toc476920955"/>
      <w:bookmarkStart w:id="293" w:name="_Toc476921091"/>
      <w:bookmarkStart w:id="294" w:name="_Toc476921202"/>
      <w:bookmarkStart w:id="295" w:name="_Toc476921313"/>
      <w:bookmarkStart w:id="296" w:name="_Toc476921424"/>
      <w:bookmarkStart w:id="297" w:name="_Toc476921534"/>
      <w:bookmarkStart w:id="298" w:name="_Toc476921644"/>
      <w:bookmarkStart w:id="299" w:name="_Toc476921754"/>
      <w:bookmarkStart w:id="300" w:name="_Toc476922037"/>
      <w:bookmarkStart w:id="301" w:name="_Toc476927217"/>
      <w:bookmarkStart w:id="302" w:name="_Toc191904684"/>
      <w:bookmarkEnd w:id="289"/>
      <w:bookmarkEnd w:id="290"/>
      <w:bookmarkEnd w:id="291"/>
      <w:bookmarkEnd w:id="292"/>
      <w:bookmarkEnd w:id="293"/>
      <w:bookmarkEnd w:id="294"/>
      <w:bookmarkEnd w:id="295"/>
      <w:bookmarkEnd w:id="296"/>
      <w:bookmarkEnd w:id="297"/>
      <w:bookmarkEnd w:id="298"/>
      <w:bookmarkEnd w:id="299"/>
      <w:bookmarkEnd w:id="300"/>
      <w:bookmarkEnd w:id="301"/>
      <w:r w:rsidRPr="0024587F">
        <w:t>Declaration of Helsinki</w:t>
      </w:r>
      <w:bookmarkEnd w:id="302"/>
      <w:r w:rsidRPr="0024587F">
        <w:t xml:space="preserve"> </w:t>
      </w:r>
    </w:p>
    <w:p w14:paraId="191661AE" w14:textId="52577E38" w:rsidR="008B475C" w:rsidRPr="0011195A" w:rsidRDefault="000C3AC7" w:rsidP="00934D91">
      <w:pPr>
        <w:pStyle w:val="Protocol-maintext"/>
        <w:tabs>
          <w:tab w:val="left" w:pos="709"/>
          <w:tab w:val="left" w:pos="1985"/>
        </w:tabs>
        <w:spacing w:before="120"/>
        <w:rPr>
          <w:rFonts w:ascii="Arial" w:hAnsi="Arial" w:cs="Arial"/>
        </w:rPr>
      </w:pPr>
      <w:r w:rsidRPr="0011195A">
        <w:rPr>
          <w:rFonts w:ascii="Arial" w:hAnsi="Arial" w:cs="Arial"/>
        </w:rPr>
        <w:t xml:space="preserve">The investigator will ensure that this study is conducted in full conformity with the </w:t>
      </w:r>
      <w:r w:rsidR="5CF50C36" w:rsidRPr="0011195A">
        <w:rPr>
          <w:rFonts w:ascii="Arial" w:hAnsi="Arial" w:cs="Arial"/>
        </w:rPr>
        <w:t xml:space="preserve">current revision of the </w:t>
      </w:r>
      <w:r w:rsidRPr="0011195A">
        <w:rPr>
          <w:rFonts w:ascii="Arial" w:hAnsi="Arial" w:cs="Arial"/>
        </w:rPr>
        <w:t>Declaration of Helsinki.</w:t>
      </w:r>
    </w:p>
    <w:p w14:paraId="044855EF" w14:textId="77777777" w:rsidR="00CC31EE" w:rsidRPr="0011195A" w:rsidRDefault="00CC31EE" w:rsidP="00934D91">
      <w:pPr>
        <w:pStyle w:val="Protocol-maintext"/>
        <w:tabs>
          <w:tab w:val="left" w:pos="709"/>
          <w:tab w:val="left" w:pos="1985"/>
        </w:tabs>
        <w:rPr>
          <w:rFonts w:ascii="Arial" w:hAnsi="Arial" w:cs="Arial"/>
        </w:rPr>
      </w:pPr>
    </w:p>
    <w:p w14:paraId="0AAE1E5D" w14:textId="4F8D06AD" w:rsidR="008B475C" w:rsidRPr="0024587F" w:rsidRDefault="00CC31EE" w:rsidP="0024587F">
      <w:pPr>
        <w:pStyle w:val="Heading3"/>
      </w:pPr>
      <w:bookmarkStart w:id="303" w:name="_Toc90097014"/>
      <w:bookmarkStart w:id="304" w:name="_Toc135824773"/>
      <w:bookmarkStart w:id="305" w:name="_Toc136852720"/>
      <w:bookmarkStart w:id="306" w:name="_Toc266793807"/>
      <w:bookmarkStart w:id="307" w:name="_Toc14182259"/>
      <w:bookmarkStart w:id="308" w:name="_Toc15307474"/>
      <w:r w:rsidRPr="0024587F">
        <w:t xml:space="preserve"> </w:t>
      </w:r>
      <w:bookmarkStart w:id="309" w:name="_Toc191904685"/>
      <w:r w:rsidR="007C0776" w:rsidRPr="0024587F">
        <w:t>Good Clinical Practice</w:t>
      </w:r>
      <w:bookmarkEnd w:id="303"/>
      <w:bookmarkEnd w:id="304"/>
      <w:bookmarkEnd w:id="305"/>
      <w:bookmarkEnd w:id="306"/>
      <w:bookmarkEnd w:id="307"/>
      <w:bookmarkEnd w:id="308"/>
      <w:bookmarkEnd w:id="309"/>
      <w:r w:rsidR="007C0776" w:rsidRPr="0024587F">
        <w:t xml:space="preserve"> </w:t>
      </w:r>
    </w:p>
    <w:p w14:paraId="54CF9A92" w14:textId="77777777"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The study will be conducted in accordance with the guidelines laid down by the International Conference on Harmonisation for Good Clinical Practice (ICH GCP E6 guidelines). </w:t>
      </w:r>
    </w:p>
    <w:p w14:paraId="3B69A323" w14:textId="77777777" w:rsidR="008B475C" w:rsidRPr="0011195A" w:rsidRDefault="008B475C" w:rsidP="00934D91">
      <w:pPr>
        <w:pStyle w:val="Protocol-maintext"/>
        <w:tabs>
          <w:tab w:val="left" w:pos="709"/>
          <w:tab w:val="left" w:pos="1985"/>
        </w:tabs>
        <w:rPr>
          <w:rFonts w:ascii="Arial" w:hAnsi="Arial" w:cs="Arial"/>
          <w:b/>
        </w:rPr>
      </w:pPr>
    </w:p>
    <w:p w14:paraId="5EA45639" w14:textId="523A5142" w:rsidR="008B475C" w:rsidRPr="0024587F" w:rsidRDefault="007C0776" w:rsidP="0024587F">
      <w:pPr>
        <w:pStyle w:val="Heading3"/>
      </w:pPr>
      <w:bookmarkStart w:id="310" w:name="_Toc90097015"/>
      <w:bookmarkStart w:id="311" w:name="_Toc135824774"/>
      <w:bookmarkStart w:id="312" w:name="_Toc136852721"/>
      <w:bookmarkStart w:id="313" w:name="_Toc266793808"/>
      <w:bookmarkStart w:id="314" w:name="_Toc14182260"/>
      <w:bookmarkStart w:id="315" w:name="_Toc15307475"/>
      <w:bookmarkStart w:id="316" w:name="_Toc191904686"/>
      <w:r w:rsidRPr="0024587F">
        <w:t>Ethics Committee Approval</w:t>
      </w:r>
      <w:bookmarkEnd w:id="310"/>
      <w:bookmarkEnd w:id="311"/>
      <w:bookmarkEnd w:id="312"/>
      <w:bookmarkEnd w:id="313"/>
      <w:bookmarkEnd w:id="314"/>
      <w:bookmarkEnd w:id="315"/>
      <w:bookmarkEnd w:id="316"/>
      <w:r w:rsidRPr="0024587F">
        <w:t xml:space="preserve"> </w:t>
      </w:r>
    </w:p>
    <w:p w14:paraId="618CA0BF" w14:textId="77777777" w:rsidR="008B475C" w:rsidRPr="0011195A" w:rsidRDefault="008B475C" w:rsidP="00E11761">
      <w:pPr>
        <w:pStyle w:val="Protocol-maintext"/>
        <w:tabs>
          <w:tab w:val="left" w:pos="709"/>
          <w:tab w:val="left" w:pos="1985"/>
        </w:tabs>
      </w:pPr>
    </w:p>
    <w:p w14:paraId="6AFFA9A2" w14:textId="77777777" w:rsidR="008B475C" w:rsidRPr="0011195A" w:rsidRDefault="007C0776" w:rsidP="00E11761">
      <w:pPr>
        <w:pStyle w:val="Heading4"/>
        <w:numPr>
          <w:ilvl w:val="0"/>
          <w:numId w:val="18"/>
        </w:numPr>
        <w:tabs>
          <w:tab w:val="left" w:pos="709"/>
          <w:tab w:val="left" w:pos="1985"/>
        </w:tabs>
        <w:spacing w:before="0"/>
      </w:pPr>
      <w:bookmarkStart w:id="317" w:name="_Toc90097016"/>
      <w:bookmarkStart w:id="318" w:name="_Toc135824775"/>
      <w:bookmarkStart w:id="319" w:name="_Toc136852722"/>
      <w:bookmarkStart w:id="320" w:name="_Toc266793809"/>
      <w:r w:rsidRPr="0011195A">
        <w:t>Initial Approval</w:t>
      </w:r>
      <w:bookmarkEnd w:id="317"/>
      <w:bookmarkEnd w:id="318"/>
      <w:bookmarkEnd w:id="319"/>
      <w:bookmarkEnd w:id="320"/>
    </w:p>
    <w:p w14:paraId="6D1B9B6B" w14:textId="4FA00FF0"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Prior to the shipment of IMP</w:t>
      </w:r>
      <w:r w:rsidR="00406F89" w:rsidRPr="0011195A">
        <w:rPr>
          <w:rFonts w:ascii="Arial" w:hAnsi="Arial" w:cs="Arial"/>
        </w:rPr>
        <w:t xml:space="preserve"> (where applicable)</w:t>
      </w:r>
      <w:r w:rsidRPr="0011195A">
        <w:rPr>
          <w:rFonts w:ascii="Arial" w:hAnsi="Arial" w:cs="Arial"/>
        </w:rPr>
        <w:t>/device</w:t>
      </w:r>
      <w:r w:rsidRPr="0011195A">
        <w:rPr>
          <w:rFonts w:ascii="Arial" w:hAnsi="Arial" w:cs="Arial"/>
          <w:i/>
        </w:rPr>
        <w:t xml:space="preserve"> </w:t>
      </w:r>
      <w:r w:rsidRPr="0011195A">
        <w:rPr>
          <w:rFonts w:ascii="Arial" w:hAnsi="Arial" w:cs="Arial"/>
        </w:rPr>
        <w:t xml:space="preserve">and the enrolment of </w:t>
      </w:r>
      <w:r w:rsidR="00690E3E" w:rsidRPr="0011195A">
        <w:rPr>
          <w:rFonts w:ascii="Arial" w:hAnsi="Arial" w:cs="Arial"/>
        </w:rPr>
        <w:t>participant</w:t>
      </w:r>
      <w:r w:rsidRPr="0011195A">
        <w:rPr>
          <w:rFonts w:ascii="Arial" w:hAnsi="Arial" w:cs="Arial"/>
        </w:rPr>
        <w:t xml:space="preserve">s, the EC must provide written approval of the conduct of the study at named sites, the protocol and any amendments, the </w:t>
      </w:r>
      <w:r w:rsidR="00690E3E" w:rsidRPr="0011195A">
        <w:rPr>
          <w:rFonts w:ascii="Arial" w:hAnsi="Arial" w:cs="Arial"/>
        </w:rPr>
        <w:t>Participant</w:t>
      </w:r>
      <w:r w:rsidRPr="0011195A">
        <w:rPr>
          <w:rFonts w:ascii="Arial" w:hAnsi="Arial" w:cs="Arial"/>
        </w:rPr>
        <w:t xml:space="preserve"> Information Sheet and Consent Form, any other written information that will be provided to the </w:t>
      </w:r>
      <w:r w:rsidR="00690E3E" w:rsidRPr="0011195A">
        <w:rPr>
          <w:rFonts w:ascii="Arial" w:hAnsi="Arial" w:cs="Arial"/>
        </w:rPr>
        <w:t>participant</w:t>
      </w:r>
      <w:r w:rsidRPr="0011195A">
        <w:rPr>
          <w:rFonts w:ascii="Arial" w:hAnsi="Arial" w:cs="Arial"/>
        </w:rPr>
        <w:t xml:space="preserve">s, </w:t>
      </w:r>
      <w:r w:rsidR="7DD6D776" w:rsidRPr="0011195A">
        <w:rPr>
          <w:rFonts w:ascii="Arial" w:hAnsi="Arial" w:cs="Arial"/>
        </w:rPr>
        <w:t xml:space="preserve">and </w:t>
      </w:r>
      <w:r w:rsidRPr="0011195A">
        <w:rPr>
          <w:rFonts w:ascii="Arial" w:hAnsi="Arial" w:cs="Arial"/>
        </w:rPr>
        <w:t xml:space="preserve">any advertisements that will be used. </w:t>
      </w:r>
    </w:p>
    <w:p w14:paraId="5726438B" w14:textId="77777777" w:rsidR="008B475C" w:rsidRPr="0011195A" w:rsidRDefault="007C0776" w:rsidP="00E11761">
      <w:pPr>
        <w:pStyle w:val="Heading4"/>
        <w:tabs>
          <w:tab w:val="left" w:pos="709"/>
          <w:tab w:val="left" w:pos="1985"/>
        </w:tabs>
      </w:pPr>
      <w:bookmarkStart w:id="321" w:name="_Toc90097017"/>
      <w:bookmarkStart w:id="322" w:name="_Toc135824776"/>
      <w:bookmarkStart w:id="323" w:name="_Toc136852723"/>
      <w:bookmarkStart w:id="324" w:name="_Toc266793810"/>
      <w:r w:rsidRPr="0011195A">
        <w:t>Approval of Amendments</w:t>
      </w:r>
      <w:bookmarkEnd w:id="321"/>
      <w:bookmarkEnd w:id="322"/>
      <w:bookmarkEnd w:id="323"/>
      <w:bookmarkEnd w:id="324"/>
    </w:p>
    <w:p w14:paraId="60FD5E4D" w14:textId="57BB20EE" w:rsidR="008B475C" w:rsidRPr="0011195A" w:rsidRDefault="007C0776" w:rsidP="00EE13FD">
      <w:pPr>
        <w:pStyle w:val="Protocol-maintext"/>
        <w:tabs>
          <w:tab w:val="left" w:pos="709"/>
          <w:tab w:val="left" w:pos="1985"/>
        </w:tabs>
        <w:spacing w:before="120"/>
        <w:rPr>
          <w:rFonts w:ascii="Arial" w:hAnsi="Arial" w:cs="Arial"/>
        </w:rPr>
      </w:pPr>
      <w:r w:rsidRPr="0011195A">
        <w:rPr>
          <w:rFonts w:ascii="Arial" w:hAnsi="Arial" w:cs="Arial"/>
        </w:rPr>
        <w:t>Proposed amendments to the protocol and aforementioned documents must be submitted to the</w:t>
      </w:r>
      <w:r w:rsidR="0057439F" w:rsidRPr="0011195A">
        <w:rPr>
          <w:rFonts w:ascii="Arial" w:hAnsi="Arial" w:cs="Arial"/>
        </w:rPr>
        <w:t xml:space="preserve"> relevant</w:t>
      </w:r>
      <w:r w:rsidRPr="0011195A">
        <w:rPr>
          <w:rFonts w:ascii="Arial" w:hAnsi="Arial" w:cs="Arial"/>
        </w:rPr>
        <w:t xml:space="preserve"> EC for approval. Amendments requiring EC approval may be implemented only after a copy of the EC’s approval letter has been obtained. </w:t>
      </w:r>
      <w:r w:rsidR="1CB29652" w:rsidRPr="2BB70B4F">
        <w:rPr>
          <w:rFonts w:ascii="Arial" w:hAnsi="Arial" w:cs="Arial"/>
        </w:rPr>
        <w:t xml:space="preserve">If, after </w:t>
      </w:r>
      <w:r w:rsidR="608B9FF2" w:rsidRPr="2BB70B4F">
        <w:rPr>
          <w:rFonts w:ascii="Arial" w:hAnsi="Arial" w:cs="Arial"/>
        </w:rPr>
        <w:t xml:space="preserve">an </w:t>
      </w:r>
      <w:r w:rsidR="78FB9C7E" w:rsidRPr="2BB70B4F">
        <w:rPr>
          <w:rFonts w:ascii="Arial" w:hAnsi="Arial" w:cs="Arial"/>
        </w:rPr>
        <w:t>adaptive</w:t>
      </w:r>
      <w:r w:rsidR="608B9FF2" w:rsidRPr="2BB70B4F">
        <w:rPr>
          <w:rFonts w:ascii="Arial" w:hAnsi="Arial" w:cs="Arial"/>
        </w:rPr>
        <w:t xml:space="preserve"> </w:t>
      </w:r>
      <w:r w:rsidR="1CB29652" w:rsidRPr="2BB70B4F">
        <w:rPr>
          <w:rFonts w:ascii="Arial" w:hAnsi="Arial" w:cs="Arial"/>
        </w:rPr>
        <w:t>analysis an intervention is deemed harmful</w:t>
      </w:r>
      <w:r w:rsidR="513B58C1" w:rsidRPr="2BB70B4F">
        <w:rPr>
          <w:rFonts w:ascii="Arial" w:hAnsi="Arial" w:cs="Arial"/>
        </w:rPr>
        <w:t xml:space="preserve"> or</w:t>
      </w:r>
      <w:r w:rsidR="1CB29652" w:rsidRPr="2BB70B4F">
        <w:rPr>
          <w:rFonts w:ascii="Arial" w:hAnsi="Arial" w:cs="Arial"/>
        </w:rPr>
        <w:t xml:space="preserve"> futile</w:t>
      </w:r>
      <w:r w:rsidR="497B4B51" w:rsidRPr="2BB70B4F">
        <w:rPr>
          <w:rFonts w:ascii="Arial" w:hAnsi="Arial" w:cs="Arial"/>
        </w:rPr>
        <w:t>,</w:t>
      </w:r>
      <w:r w:rsidR="31FADEA6" w:rsidRPr="2BB70B4F">
        <w:rPr>
          <w:rFonts w:ascii="Arial" w:hAnsi="Arial" w:cs="Arial"/>
        </w:rPr>
        <w:t xml:space="preserve"> as determined by the</w:t>
      </w:r>
      <w:r w:rsidR="7F7937E1" w:rsidRPr="2BB70B4F">
        <w:rPr>
          <w:rFonts w:ascii="Arial" w:hAnsi="Arial" w:cs="Arial"/>
        </w:rPr>
        <w:t xml:space="preserve"> DMC, </w:t>
      </w:r>
      <w:r w:rsidR="497B4B51" w:rsidRPr="2BB70B4F">
        <w:rPr>
          <w:rFonts w:ascii="Arial" w:hAnsi="Arial" w:cs="Arial"/>
        </w:rPr>
        <w:t>removal of these interventions may be</w:t>
      </w:r>
      <w:r w:rsidR="54CB9AC7" w:rsidRPr="2BB70B4F">
        <w:rPr>
          <w:rFonts w:ascii="Arial" w:hAnsi="Arial" w:cs="Arial"/>
        </w:rPr>
        <w:t xml:space="preserve"> implemented </w:t>
      </w:r>
      <w:r w:rsidR="7351F0F3" w:rsidRPr="2BB70B4F">
        <w:rPr>
          <w:rFonts w:ascii="Arial" w:hAnsi="Arial" w:cs="Arial"/>
        </w:rPr>
        <w:t xml:space="preserve">without </w:t>
      </w:r>
      <w:r w:rsidR="2E78F98A" w:rsidRPr="2BB70B4F">
        <w:rPr>
          <w:rFonts w:ascii="Arial" w:hAnsi="Arial" w:cs="Arial"/>
        </w:rPr>
        <w:t xml:space="preserve">submitting an amendment to the </w:t>
      </w:r>
      <w:r w:rsidR="54CB9AC7" w:rsidRPr="2BB70B4F">
        <w:rPr>
          <w:rFonts w:ascii="Arial" w:hAnsi="Arial" w:cs="Arial"/>
        </w:rPr>
        <w:t>Sponsor</w:t>
      </w:r>
      <w:r w:rsidR="7824F239" w:rsidRPr="2BB70B4F">
        <w:rPr>
          <w:rFonts w:ascii="Arial" w:hAnsi="Arial" w:cs="Arial"/>
        </w:rPr>
        <w:t xml:space="preserve">, </w:t>
      </w:r>
      <w:r w:rsidR="25D9D261" w:rsidRPr="2BB70B4F">
        <w:rPr>
          <w:rFonts w:ascii="Arial" w:hAnsi="Arial" w:cs="Arial"/>
          <w:lang w:val="en-US"/>
        </w:rPr>
        <w:t>regulatory</w:t>
      </w:r>
      <w:r w:rsidR="7824F239" w:rsidRPr="2BB70B4F">
        <w:rPr>
          <w:rFonts w:ascii="Arial" w:hAnsi="Arial" w:cs="Arial"/>
          <w:lang w:val="en-US"/>
        </w:rPr>
        <w:t xml:space="preserve"> authority</w:t>
      </w:r>
      <w:r w:rsidR="54CB9AC7" w:rsidRPr="2BB70B4F">
        <w:rPr>
          <w:rFonts w:ascii="Arial" w:hAnsi="Arial" w:cs="Arial"/>
        </w:rPr>
        <w:t xml:space="preserve"> or EC</w:t>
      </w:r>
      <w:r w:rsidR="1DB158ED" w:rsidRPr="2BB70B4F">
        <w:rPr>
          <w:rFonts w:ascii="Arial" w:hAnsi="Arial" w:cs="Arial"/>
        </w:rPr>
        <w:t>.</w:t>
      </w:r>
      <w:r w:rsidR="51481B3F" w:rsidRPr="2BB70B4F">
        <w:rPr>
          <w:rFonts w:ascii="Arial" w:hAnsi="Arial" w:cs="Arial"/>
        </w:rPr>
        <w:t xml:space="preserve"> An official letter from the Data Monitoring Committee </w:t>
      </w:r>
      <w:r w:rsidR="608B9FF2" w:rsidRPr="2BB70B4F">
        <w:rPr>
          <w:rFonts w:ascii="Arial" w:hAnsi="Arial" w:cs="Arial"/>
        </w:rPr>
        <w:t xml:space="preserve">(DMC) </w:t>
      </w:r>
      <w:r w:rsidR="51481B3F" w:rsidRPr="2BB70B4F">
        <w:rPr>
          <w:rFonts w:ascii="Arial" w:hAnsi="Arial" w:cs="Arial"/>
        </w:rPr>
        <w:t>will be submitted to the Sponsor</w:t>
      </w:r>
      <w:r w:rsidR="7824F239" w:rsidRPr="2BB70B4F">
        <w:rPr>
          <w:rFonts w:ascii="Arial" w:hAnsi="Arial" w:cs="Arial"/>
        </w:rPr>
        <w:t xml:space="preserve">, </w:t>
      </w:r>
      <w:r w:rsidR="35F36453" w:rsidRPr="2BB70B4F">
        <w:rPr>
          <w:rFonts w:ascii="Arial" w:hAnsi="Arial" w:cs="Arial"/>
          <w:lang w:val="en-US"/>
        </w:rPr>
        <w:t>regulatory</w:t>
      </w:r>
      <w:r w:rsidR="7824F239" w:rsidRPr="2BB70B4F">
        <w:rPr>
          <w:rFonts w:ascii="Arial" w:hAnsi="Arial" w:cs="Arial"/>
          <w:lang w:val="en-US"/>
        </w:rPr>
        <w:t xml:space="preserve"> authority</w:t>
      </w:r>
      <w:r w:rsidR="51481B3F" w:rsidRPr="2BB70B4F">
        <w:rPr>
          <w:rFonts w:ascii="Arial" w:hAnsi="Arial" w:cs="Arial"/>
        </w:rPr>
        <w:t xml:space="preserve"> and EC detailing the decision </w:t>
      </w:r>
      <w:r w:rsidR="54CB9AC7" w:rsidRPr="2BB70B4F">
        <w:rPr>
          <w:rFonts w:ascii="Arial" w:hAnsi="Arial" w:cs="Arial"/>
        </w:rPr>
        <w:t>soon as possible after implementation.</w:t>
      </w:r>
      <w:r w:rsidR="513B58C1" w:rsidRPr="2BB70B4F">
        <w:rPr>
          <w:rFonts w:ascii="Arial" w:hAnsi="Arial" w:cs="Arial"/>
        </w:rPr>
        <w:t xml:space="preserve"> Any additional interventions will always be submitted to the Sponsor</w:t>
      </w:r>
      <w:r w:rsidR="1F5F5E07" w:rsidRPr="2BB70B4F">
        <w:rPr>
          <w:rFonts w:ascii="Arial" w:hAnsi="Arial" w:cs="Arial"/>
        </w:rPr>
        <w:t>,</w:t>
      </w:r>
      <w:r w:rsidR="35F36453" w:rsidRPr="2BB70B4F">
        <w:rPr>
          <w:rFonts w:ascii="Arial" w:hAnsi="Arial" w:cs="Arial"/>
        </w:rPr>
        <w:t xml:space="preserve"> regulatory</w:t>
      </w:r>
      <w:r w:rsidR="49C8FA6A" w:rsidRPr="2BB70B4F">
        <w:rPr>
          <w:rFonts w:ascii="Arial" w:hAnsi="Arial" w:cs="Arial"/>
        </w:rPr>
        <w:t xml:space="preserve"> authority</w:t>
      </w:r>
      <w:r w:rsidR="513B58C1" w:rsidRPr="2BB70B4F">
        <w:rPr>
          <w:rFonts w:ascii="Arial" w:hAnsi="Arial" w:cs="Arial"/>
        </w:rPr>
        <w:t xml:space="preserve"> and EC for approval prior to implementation.</w:t>
      </w:r>
    </w:p>
    <w:p w14:paraId="3B287659" w14:textId="77777777" w:rsidR="00EE0420" w:rsidRPr="0011195A" w:rsidRDefault="00EE0420" w:rsidP="00C9796D">
      <w:pPr>
        <w:pStyle w:val="Protocol-maintext"/>
        <w:tabs>
          <w:tab w:val="left" w:pos="709"/>
          <w:tab w:val="left" w:pos="1985"/>
        </w:tabs>
        <w:rPr>
          <w:rFonts w:ascii="Arial" w:hAnsi="Arial" w:cs="Arial"/>
        </w:rPr>
      </w:pPr>
    </w:p>
    <w:p w14:paraId="09CF28C5" w14:textId="44CB5CE6" w:rsidR="00B453AE" w:rsidRPr="0011195A" w:rsidRDefault="00B453AE" w:rsidP="00200959">
      <w:pPr>
        <w:pStyle w:val="Protocol-maintext"/>
        <w:tabs>
          <w:tab w:val="left" w:pos="709"/>
          <w:tab w:val="left" w:pos="1985"/>
        </w:tabs>
        <w:rPr>
          <w:rFonts w:ascii="Arial" w:hAnsi="Arial" w:cs="Arial"/>
        </w:rPr>
      </w:pPr>
      <w:r w:rsidRPr="0011195A">
        <w:rPr>
          <w:rFonts w:ascii="Arial" w:hAnsi="Arial" w:cs="Arial"/>
        </w:rPr>
        <w:t xml:space="preserve">Further details can be found in the </w:t>
      </w:r>
      <w:r w:rsidR="00F340E9" w:rsidRPr="0011195A">
        <w:rPr>
          <w:rFonts w:ascii="Arial" w:hAnsi="Arial" w:cs="Arial"/>
        </w:rPr>
        <w:t>region-specific</w:t>
      </w:r>
      <w:r w:rsidRPr="0011195A">
        <w:rPr>
          <w:rFonts w:ascii="Arial" w:hAnsi="Arial" w:cs="Arial"/>
        </w:rPr>
        <w:t xml:space="preserve"> appendices.</w:t>
      </w:r>
    </w:p>
    <w:p w14:paraId="337CDB62" w14:textId="77777777" w:rsidR="00C9796D" w:rsidRPr="0011195A" w:rsidRDefault="00C9796D" w:rsidP="00200959">
      <w:pPr>
        <w:pStyle w:val="Protocol-maintext"/>
        <w:tabs>
          <w:tab w:val="left" w:pos="709"/>
          <w:tab w:val="left" w:pos="1985"/>
        </w:tabs>
        <w:rPr>
          <w:rFonts w:ascii="Arial" w:hAnsi="Arial" w:cs="Arial"/>
        </w:rPr>
      </w:pPr>
    </w:p>
    <w:p w14:paraId="449C4B04" w14:textId="0B718312" w:rsidR="008B475C" w:rsidRPr="0011195A" w:rsidRDefault="007C0776" w:rsidP="00200959">
      <w:pPr>
        <w:pStyle w:val="Heading4"/>
        <w:tabs>
          <w:tab w:val="left" w:pos="709"/>
          <w:tab w:val="left" w:pos="1985"/>
        </w:tabs>
        <w:spacing w:before="0"/>
      </w:pPr>
      <w:bookmarkStart w:id="325" w:name="_Toc90097019"/>
      <w:bookmarkStart w:id="326" w:name="_Toc135824778"/>
      <w:bookmarkStart w:id="327" w:name="_Toc136852725"/>
      <w:bookmarkStart w:id="328" w:name="_Toc266793812"/>
      <w:r w:rsidRPr="0011195A">
        <w:t>End of Trial Notification</w:t>
      </w:r>
      <w:bookmarkEnd w:id="325"/>
      <w:bookmarkEnd w:id="326"/>
      <w:bookmarkEnd w:id="327"/>
      <w:bookmarkEnd w:id="328"/>
    </w:p>
    <w:p w14:paraId="4BA0D0AE" w14:textId="35A17522" w:rsidR="005D6FA7" w:rsidRPr="0011195A" w:rsidRDefault="007C0776" w:rsidP="00C9796D">
      <w:pPr>
        <w:pStyle w:val="NormalWeb"/>
        <w:tabs>
          <w:tab w:val="left" w:pos="709"/>
          <w:tab w:val="left" w:pos="1985"/>
        </w:tabs>
        <w:spacing w:before="120" w:beforeAutospacing="0" w:after="0" w:afterAutospacing="0"/>
        <w:rPr>
          <w:rFonts w:ascii="Arial" w:hAnsi="Arial" w:cs="Arial"/>
        </w:rPr>
      </w:pPr>
      <w:r w:rsidRPr="0011195A">
        <w:rPr>
          <w:rFonts w:ascii="Arial" w:hAnsi="Arial" w:cs="Arial"/>
        </w:rPr>
        <w:t xml:space="preserve">The EC </w:t>
      </w:r>
      <w:r w:rsidR="00040FD9" w:rsidRPr="0011195A">
        <w:rPr>
          <w:rFonts w:ascii="Arial" w:hAnsi="Arial" w:cs="Arial"/>
        </w:rPr>
        <w:t xml:space="preserve">and </w:t>
      </w:r>
      <w:r w:rsidR="000C5152" w:rsidRPr="0011195A">
        <w:rPr>
          <w:rFonts w:ascii="Arial" w:hAnsi="Arial" w:cs="Arial"/>
          <w:lang w:val="en-US"/>
        </w:rPr>
        <w:t>regulatory</w:t>
      </w:r>
      <w:r w:rsidR="005B3B2E" w:rsidRPr="0011195A">
        <w:rPr>
          <w:rFonts w:ascii="Arial" w:hAnsi="Arial" w:cs="Arial"/>
          <w:lang w:val="en-US"/>
        </w:rPr>
        <w:t xml:space="preserve"> authority </w:t>
      </w:r>
      <w:r w:rsidRPr="0011195A">
        <w:rPr>
          <w:rFonts w:ascii="Arial" w:hAnsi="Arial" w:cs="Arial"/>
        </w:rPr>
        <w:t>will be informed about the end of the trial, within the required timelines.</w:t>
      </w:r>
      <w:r w:rsidR="0026714F" w:rsidRPr="0011195A">
        <w:rPr>
          <w:rFonts w:ascii="Arial" w:hAnsi="Arial" w:cs="Arial"/>
        </w:rPr>
        <w:t xml:space="preserve"> </w:t>
      </w:r>
    </w:p>
    <w:p w14:paraId="22AA555F" w14:textId="77777777" w:rsidR="008B475C" w:rsidRPr="0011195A" w:rsidRDefault="008B475C" w:rsidP="00253F02">
      <w:pPr>
        <w:pStyle w:val="NormalWeb"/>
        <w:tabs>
          <w:tab w:val="left" w:pos="709"/>
          <w:tab w:val="left" w:pos="1985"/>
        </w:tabs>
        <w:spacing w:before="120" w:beforeAutospacing="0" w:after="0" w:afterAutospacing="0"/>
        <w:rPr>
          <w:rFonts w:ascii="Arial" w:hAnsi="Arial" w:cs="Arial"/>
        </w:rPr>
      </w:pPr>
    </w:p>
    <w:p w14:paraId="7B99E8D0" w14:textId="77777777" w:rsidR="008B475C" w:rsidRPr="0011195A" w:rsidRDefault="007C0776" w:rsidP="00200959">
      <w:pPr>
        <w:pStyle w:val="Heading3"/>
        <w:tabs>
          <w:tab w:val="left" w:pos="491"/>
          <w:tab w:val="left" w:pos="709"/>
        </w:tabs>
        <w:ind w:left="851"/>
      </w:pPr>
      <w:bookmarkStart w:id="329" w:name="_Toc90097020"/>
      <w:bookmarkStart w:id="330" w:name="_Toc135824779"/>
      <w:bookmarkStart w:id="331" w:name="_Toc136852726"/>
      <w:bookmarkStart w:id="332" w:name="_Toc266793813"/>
      <w:bookmarkStart w:id="333" w:name="_Toc14182261"/>
      <w:bookmarkStart w:id="334" w:name="_Toc15307476"/>
      <w:bookmarkStart w:id="335" w:name="_Toc191904687"/>
      <w:r w:rsidRPr="0011195A">
        <w:lastRenderedPageBreak/>
        <w:t>Regulatory Authority Approval</w:t>
      </w:r>
      <w:bookmarkEnd w:id="329"/>
      <w:bookmarkEnd w:id="330"/>
      <w:bookmarkEnd w:id="331"/>
      <w:bookmarkEnd w:id="332"/>
      <w:bookmarkEnd w:id="333"/>
      <w:bookmarkEnd w:id="334"/>
      <w:bookmarkEnd w:id="335"/>
    </w:p>
    <w:p w14:paraId="20C69906" w14:textId="3FF17CF6" w:rsidR="008B475C" w:rsidRPr="0011195A" w:rsidRDefault="000C3AC7" w:rsidP="00200959">
      <w:pPr>
        <w:pStyle w:val="Protocol-maintext"/>
        <w:tabs>
          <w:tab w:val="left" w:pos="709"/>
          <w:tab w:val="left" w:pos="1985"/>
        </w:tabs>
        <w:spacing w:before="120"/>
        <w:rPr>
          <w:rFonts w:ascii="Arial" w:hAnsi="Arial" w:cs="Arial"/>
        </w:rPr>
      </w:pPr>
      <w:r w:rsidRPr="0011195A">
        <w:rPr>
          <w:rFonts w:ascii="Arial" w:hAnsi="Arial" w:cs="Arial"/>
        </w:rPr>
        <w:t xml:space="preserve">The study will be performed in compliance with each </w:t>
      </w:r>
      <w:r w:rsidR="50696149" w:rsidRPr="0011195A">
        <w:rPr>
          <w:rFonts w:ascii="Arial" w:hAnsi="Arial" w:cs="Arial"/>
        </w:rPr>
        <w:t>country's</w:t>
      </w:r>
      <w:r w:rsidRPr="0011195A">
        <w:rPr>
          <w:rFonts w:ascii="Arial" w:hAnsi="Arial" w:cs="Arial"/>
        </w:rPr>
        <w:t xml:space="preserve"> regulatory requirements. Clinical Trial Authorisation from the appropriate Regulatory Authorities must be sought/obtained (as applicable to local country regulations) prior to the start of the study. In addition, the Regulatory Authorities must approve amendments prior to their implementation (as instructed by the Sponsor), receive SUSAR reports and annual safety updates, and be notified of the end of the trial.</w:t>
      </w:r>
    </w:p>
    <w:p w14:paraId="3B39AA17" w14:textId="20D5482E" w:rsidR="000C3AC7" w:rsidRPr="0011195A" w:rsidRDefault="000C3AC7" w:rsidP="00200959">
      <w:pPr>
        <w:pStyle w:val="Protocol-maintext"/>
        <w:tabs>
          <w:tab w:val="left" w:pos="709"/>
          <w:tab w:val="left" w:pos="1985"/>
        </w:tabs>
        <w:rPr>
          <w:rFonts w:ascii="Arial" w:hAnsi="Arial" w:cs="Arial"/>
        </w:rPr>
      </w:pPr>
      <w:bookmarkStart w:id="336" w:name="_Toc90097021"/>
      <w:bookmarkStart w:id="337" w:name="_Toc135824780"/>
      <w:bookmarkStart w:id="338" w:name="_Toc136852727"/>
      <w:bookmarkStart w:id="339" w:name="_Toc266793814"/>
    </w:p>
    <w:p w14:paraId="0F1A6994" w14:textId="196959F0" w:rsidR="008B475C" w:rsidRPr="0011195A" w:rsidRDefault="007C0776" w:rsidP="009816C9">
      <w:pPr>
        <w:pStyle w:val="Heading3"/>
        <w:tabs>
          <w:tab w:val="left" w:pos="491"/>
          <w:tab w:val="left" w:pos="709"/>
        </w:tabs>
        <w:ind w:left="851"/>
      </w:pPr>
      <w:bookmarkStart w:id="340" w:name="_Toc14182264"/>
      <w:bookmarkStart w:id="341" w:name="_Toc15307479"/>
      <w:bookmarkStart w:id="342" w:name="_Toc191904688"/>
      <w:bookmarkEnd w:id="336"/>
      <w:bookmarkEnd w:id="337"/>
      <w:bookmarkEnd w:id="338"/>
      <w:bookmarkEnd w:id="339"/>
      <w:r w:rsidRPr="0011195A">
        <w:t>Non-</w:t>
      </w:r>
      <w:r w:rsidRPr="0011195A">
        <w:rPr>
          <w:bCs/>
        </w:rPr>
        <w:t>Compliance</w:t>
      </w:r>
      <w:r w:rsidRPr="0011195A">
        <w:t xml:space="preserve"> and Serious Breaches</w:t>
      </w:r>
      <w:bookmarkEnd w:id="340"/>
      <w:bookmarkEnd w:id="341"/>
      <w:bookmarkEnd w:id="342"/>
      <w:r w:rsidRPr="0011195A">
        <w:rPr>
          <w:bCs/>
        </w:rPr>
        <w:t xml:space="preserve"> </w:t>
      </w:r>
    </w:p>
    <w:p w14:paraId="03511515" w14:textId="14F70741" w:rsidR="008B475C" w:rsidRPr="0011195A" w:rsidRDefault="007C0776" w:rsidP="000E167C">
      <w:pPr>
        <w:tabs>
          <w:tab w:val="left" w:pos="709"/>
          <w:tab w:val="left" w:pos="1985"/>
        </w:tabs>
        <w:autoSpaceDE w:val="0"/>
        <w:autoSpaceDN w:val="0"/>
        <w:adjustRightInd w:val="0"/>
        <w:spacing w:before="0" w:after="120"/>
        <w:rPr>
          <w:rFonts w:cstheme="minorBidi"/>
        </w:rPr>
      </w:pPr>
      <w:r w:rsidRPr="0011195A">
        <w:rPr>
          <w:rFonts w:cstheme="minorBidi"/>
        </w:rPr>
        <w:t>All protocol deviations and protocol violations will be reported via the eCRF/CRF and reviewed by the Chief Investigator</w:t>
      </w:r>
      <w:r w:rsidR="006E6051" w:rsidRPr="0011195A">
        <w:rPr>
          <w:rFonts w:cstheme="minorBidi"/>
        </w:rPr>
        <w:t xml:space="preserve"> and / or trial manager</w:t>
      </w:r>
      <w:r w:rsidR="00434CC9" w:rsidRPr="0011195A">
        <w:rPr>
          <w:rFonts w:cstheme="minorBidi"/>
        </w:rPr>
        <w:t xml:space="preserve"> / delegate</w:t>
      </w:r>
      <w:r w:rsidRPr="0011195A">
        <w:rPr>
          <w:rFonts w:cstheme="minorBidi"/>
        </w:rPr>
        <w:t xml:space="preserve"> and reported to the ICTU </w:t>
      </w:r>
      <w:r w:rsidR="0ADFDBF9" w:rsidRPr="0011195A">
        <w:rPr>
          <w:rFonts w:cstheme="minorBidi"/>
        </w:rPr>
        <w:t>Head of</w:t>
      </w:r>
      <w:r w:rsidRPr="0011195A">
        <w:rPr>
          <w:rFonts w:cstheme="minorBidi"/>
        </w:rPr>
        <w:t xml:space="preserve"> QA </w:t>
      </w:r>
      <w:proofErr w:type="gramStart"/>
      <w:r w:rsidRPr="0011195A">
        <w:rPr>
          <w:rFonts w:cstheme="minorBidi"/>
        </w:rPr>
        <w:t>on a monthly basis</w:t>
      </w:r>
      <w:proofErr w:type="gramEnd"/>
      <w:r w:rsidRPr="0011195A">
        <w:rPr>
          <w:rFonts w:cstheme="minorBidi"/>
        </w:rPr>
        <w:t>. Protocol violations will be reported to the Sponsor.</w:t>
      </w:r>
    </w:p>
    <w:p w14:paraId="58A27096" w14:textId="273CE8C1" w:rsidR="008B475C" w:rsidRPr="0011195A" w:rsidRDefault="007C0776" w:rsidP="000E167C">
      <w:pPr>
        <w:tabs>
          <w:tab w:val="left" w:pos="709"/>
          <w:tab w:val="left" w:pos="1985"/>
        </w:tabs>
      </w:pPr>
      <w:r w:rsidRPr="0011195A">
        <w:t xml:space="preserve">An assessment of whether the protocol deviation/violation constitutes a serious breach will be made. </w:t>
      </w:r>
      <w:r w:rsidR="00ED3037" w:rsidRPr="0011195A">
        <w:t>A</w:t>
      </w:r>
      <w:r w:rsidR="00CB5A02" w:rsidRPr="0011195A">
        <w:t xml:space="preserve"> serious breach is defined in the RSA.</w:t>
      </w:r>
    </w:p>
    <w:p w14:paraId="0EDC3B07" w14:textId="77777777" w:rsidR="008B475C" w:rsidRPr="0011195A" w:rsidRDefault="008B475C" w:rsidP="000E167C">
      <w:pPr>
        <w:pStyle w:val="Protocol-maintext"/>
        <w:tabs>
          <w:tab w:val="left" w:pos="709"/>
          <w:tab w:val="left" w:pos="1985"/>
        </w:tabs>
      </w:pPr>
    </w:p>
    <w:p w14:paraId="24D078F6" w14:textId="0F5E9787" w:rsidR="002A6299" w:rsidRPr="0011195A" w:rsidRDefault="007C0776" w:rsidP="00200959">
      <w:pPr>
        <w:pStyle w:val="BodyText2"/>
        <w:tabs>
          <w:tab w:val="left" w:pos="709"/>
          <w:tab w:val="left" w:pos="1985"/>
        </w:tabs>
        <w:spacing w:before="0"/>
        <w:ind w:left="0"/>
        <w:rPr>
          <w:rFonts w:cstheme="minorBidi"/>
          <w:lang w:eastAsia="en-GB"/>
        </w:rPr>
      </w:pPr>
      <w:r w:rsidRPr="0011195A">
        <w:rPr>
          <w:rFonts w:cstheme="minorBidi"/>
          <w:lang w:eastAsia="en-GB"/>
        </w:rPr>
        <w:t xml:space="preserve">The Sponsor will be notified within 24 hours of identifying a likely Serious Breach. If a decision is made that the incident constitutes a Serious Breach, this will be reported to the </w:t>
      </w:r>
      <w:r w:rsidR="005A2BBF" w:rsidRPr="0011195A">
        <w:rPr>
          <w:rFonts w:cstheme="minorBidi"/>
          <w:lang w:eastAsia="en-GB"/>
        </w:rPr>
        <w:t>regulatory authorities</w:t>
      </w:r>
      <w:r w:rsidRPr="0011195A">
        <w:rPr>
          <w:rFonts w:cstheme="minorBidi"/>
          <w:lang w:eastAsia="en-GB"/>
        </w:rPr>
        <w:t xml:space="preserve"> </w:t>
      </w:r>
      <w:r w:rsidR="7C6BB3E8" w:rsidRPr="0011195A">
        <w:rPr>
          <w:rFonts w:cstheme="minorBidi"/>
          <w:lang w:eastAsia="en-GB"/>
        </w:rPr>
        <w:t>in accordance with local regulatory requirements.</w:t>
      </w:r>
    </w:p>
    <w:p w14:paraId="29C2BE0F" w14:textId="77777777" w:rsidR="00200959" w:rsidRPr="0011195A" w:rsidRDefault="00200959" w:rsidP="00200959">
      <w:pPr>
        <w:pStyle w:val="BodyText2"/>
        <w:tabs>
          <w:tab w:val="left" w:pos="709"/>
          <w:tab w:val="left" w:pos="1985"/>
        </w:tabs>
        <w:spacing w:before="0"/>
        <w:ind w:left="0"/>
        <w:rPr>
          <w:rFonts w:cstheme="minorBidi"/>
          <w:lang w:eastAsia="en-GB"/>
        </w:rPr>
      </w:pPr>
    </w:p>
    <w:p w14:paraId="3FEED108" w14:textId="77777777" w:rsidR="008B475C" w:rsidRPr="0011195A" w:rsidRDefault="007C0776" w:rsidP="00200959">
      <w:pPr>
        <w:pStyle w:val="Heading3"/>
        <w:tabs>
          <w:tab w:val="left" w:pos="709"/>
        </w:tabs>
        <w:spacing w:before="0"/>
        <w:ind w:left="851"/>
      </w:pPr>
      <w:bookmarkStart w:id="343" w:name="_Toc476920534"/>
      <w:bookmarkStart w:id="344" w:name="_Toc476920651"/>
      <w:bookmarkStart w:id="345" w:name="_Toc476920774"/>
      <w:bookmarkStart w:id="346" w:name="_Toc476920964"/>
      <w:bookmarkStart w:id="347" w:name="_Toc476921100"/>
      <w:bookmarkStart w:id="348" w:name="_Toc476921211"/>
      <w:bookmarkStart w:id="349" w:name="_Toc476921322"/>
      <w:bookmarkStart w:id="350" w:name="_Toc476921433"/>
      <w:bookmarkStart w:id="351" w:name="_Toc476921543"/>
      <w:bookmarkStart w:id="352" w:name="_Toc476921653"/>
      <w:bookmarkStart w:id="353" w:name="_Toc476921762"/>
      <w:bookmarkStart w:id="354" w:name="_Toc476922045"/>
      <w:bookmarkStart w:id="355" w:name="_Toc476927225"/>
      <w:bookmarkStart w:id="356" w:name="_Toc90097022"/>
      <w:bookmarkStart w:id="357" w:name="_Toc135824781"/>
      <w:bookmarkStart w:id="358" w:name="_Toc136852728"/>
      <w:bookmarkStart w:id="359" w:name="_Toc266793815"/>
      <w:bookmarkStart w:id="360" w:name="_Toc14182265"/>
      <w:bookmarkStart w:id="361" w:name="_Toc15307480"/>
      <w:bookmarkStart w:id="362" w:name="_Toc191904689"/>
      <w:bookmarkEnd w:id="343"/>
      <w:bookmarkEnd w:id="344"/>
      <w:bookmarkEnd w:id="345"/>
      <w:bookmarkEnd w:id="346"/>
      <w:bookmarkEnd w:id="347"/>
      <w:bookmarkEnd w:id="348"/>
      <w:bookmarkEnd w:id="349"/>
      <w:bookmarkEnd w:id="350"/>
      <w:bookmarkEnd w:id="351"/>
      <w:bookmarkEnd w:id="352"/>
      <w:bookmarkEnd w:id="353"/>
      <w:bookmarkEnd w:id="354"/>
      <w:bookmarkEnd w:id="355"/>
      <w:r w:rsidRPr="0011195A">
        <w:t>Insurance</w:t>
      </w:r>
      <w:bookmarkEnd w:id="356"/>
      <w:bookmarkEnd w:id="357"/>
      <w:bookmarkEnd w:id="358"/>
      <w:bookmarkEnd w:id="359"/>
      <w:r w:rsidRPr="0011195A">
        <w:t xml:space="preserve"> and Indemnity and Sponsor</w:t>
      </w:r>
      <w:bookmarkEnd w:id="360"/>
      <w:bookmarkEnd w:id="361"/>
      <w:bookmarkEnd w:id="362"/>
    </w:p>
    <w:p w14:paraId="0F834ED4" w14:textId="77777777" w:rsidR="000C3AC7" w:rsidRPr="0011195A"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The Sponsor has civil liability insurance, which covers this study in all participating countries. Imperial College London holds negligent harm and non-negligent harm insurance policies which apply to this study.</w:t>
      </w:r>
    </w:p>
    <w:p w14:paraId="05D03360" w14:textId="5D6B85CE" w:rsidR="000C3AC7" w:rsidRPr="0011195A"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 xml:space="preserve">Imperial College London will act as the main Sponsor for this trial. Delegated responsibilities will be assigned to the </w:t>
      </w:r>
      <w:r w:rsidR="005011A1" w:rsidRPr="0011195A">
        <w:rPr>
          <w:rFonts w:ascii="Arial" w:hAnsi="Arial" w:cs="Arial"/>
          <w:iCs/>
        </w:rPr>
        <w:t>sites</w:t>
      </w:r>
      <w:r w:rsidRPr="0011195A">
        <w:rPr>
          <w:rFonts w:ascii="Arial" w:hAnsi="Arial" w:cs="Arial"/>
          <w:iCs/>
        </w:rPr>
        <w:t xml:space="preserve"> taking part in the trial.</w:t>
      </w:r>
      <w:r w:rsidR="76F8FE96" w:rsidRPr="0011195A">
        <w:rPr>
          <w:rFonts w:ascii="Arial" w:hAnsi="Arial" w:cs="Arial"/>
        </w:rPr>
        <w:t xml:space="preserve"> Other delegated responsibilities will be documented as required in regional appendices and the relevant contracts.</w:t>
      </w:r>
    </w:p>
    <w:p w14:paraId="11333AF2" w14:textId="77777777" w:rsidR="000C3AC7" w:rsidRPr="0011195A" w:rsidRDefault="000C3AC7" w:rsidP="000E167C">
      <w:pPr>
        <w:pStyle w:val="Protocol-maintext"/>
        <w:tabs>
          <w:tab w:val="left" w:pos="709"/>
          <w:tab w:val="left" w:pos="1985"/>
        </w:tabs>
        <w:spacing w:before="120"/>
        <w:rPr>
          <w:rFonts w:ascii="Arial" w:hAnsi="Arial" w:cs="Arial"/>
          <w:iCs/>
        </w:rPr>
      </w:pPr>
    </w:p>
    <w:p w14:paraId="38B7E20F" w14:textId="77777777" w:rsidR="008B475C" w:rsidRPr="0011195A" w:rsidRDefault="007C0776" w:rsidP="00DC411E">
      <w:pPr>
        <w:pStyle w:val="Heading3"/>
      </w:pPr>
      <w:bookmarkStart w:id="363" w:name="_Toc14182266"/>
      <w:bookmarkStart w:id="364" w:name="_Toc15307481"/>
      <w:bookmarkStart w:id="365" w:name="_Toc191904690"/>
      <w:bookmarkStart w:id="366" w:name="_Toc90097024"/>
      <w:bookmarkStart w:id="367" w:name="_Toc135824783"/>
      <w:bookmarkStart w:id="368" w:name="_Toc136852730"/>
      <w:bookmarkStart w:id="369" w:name="_Toc266793817"/>
      <w:r w:rsidRPr="0011195A">
        <w:t>Trial Registration</w:t>
      </w:r>
      <w:bookmarkEnd w:id="363"/>
      <w:bookmarkEnd w:id="364"/>
      <w:bookmarkEnd w:id="365"/>
    </w:p>
    <w:p w14:paraId="01681C97" w14:textId="036EEF55" w:rsidR="008B475C" w:rsidRPr="0011195A" w:rsidRDefault="007C0776" w:rsidP="00C060B4">
      <w:pPr>
        <w:pStyle w:val="Protocol-maintext"/>
        <w:tabs>
          <w:tab w:val="left" w:pos="709"/>
          <w:tab w:val="left" w:pos="1985"/>
        </w:tabs>
        <w:spacing w:before="120"/>
        <w:rPr>
          <w:rFonts w:ascii="Arial" w:hAnsi="Arial" w:cs="Arial"/>
        </w:rPr>
      </w:pPr>
      <w:r w:rsidRPr="0011195A">
        <w:rPr>
          <w:rFonts w:ascii="Arial" w:hAnsi="Arial" w:cs="Arial"/>
        </w:rPr>
        <w:t xml:space="preserve">The study </w:t>
      </w:r>
      <w:r w:rsidR="000C3AC7" w:rsidRPr="0011195A">
        <w:rPr>
          <w:rFonts w:ascii="Arial" w:hAnsi="Arial" w:cs="Arial"/>
        </w:rPr>
        <w:t>will be registered on the ISRCTN registry.</w:t>
      </w:r>
    </w:p>
    <w:p w14:paraId="52B2BF98" w14:textId="77777777" w:rsidR="0060712C" w:rsidRPr="0011195A" w:rsidRDefault="0060712C" w:rsidP="00C060B4">
      <w:pPr>
        <w:pStyle w:val="Protocol-maintext"/>
        <w:tabs>
          <w:tab w:val="left" w:pos="709"/>
          <w:tab w:val="left" w:pos="1985"/>
        </w:tabs>
        <w:rPr>
          <w:rFonts w:ascii="Arial" w:hAnsi="Arial" w:cs="Arial"/>
        </w:rPr>
      </w:pPr>
    </w:p>
    <w:p w14:paraId="0F611F1C" w14:textId="77777777" w:rsidR="008B475C" w:rsidRPr="0011195A" w:rsidRDefault="007C0776" w:rsidP="00C060B4">
      <w:pPr>
        <w:pStyle w:val="Heading3"/>
        <w:tabs>
          <w:tab w:val="left" w:pos="709"/>
          <w:tab w:val="left" w:pos="1276"/>
        </w:tabs>
        <w:ind w:left="851"/>
      </w:pPr>
      <w:bookmarkStart w:id="370" w:name="_Toc14182267"/>
      <w:bookmarkStart w:id="371" w:name="_Toc15307482"/>
      <w:bookmarkStart w:id="372" w:name="_Toc191904691"/>
      <w:r w:rsidRPr="0011195A">
        <w:t>Informed Consent</w:t>
      </w:r>
      <w:bookmarkEnd w:id="366"/>
      <w:bookmarkEnd w:id="367"/>
      <w:bookmarkEnd w:id="368"/>
      <w:bookmarkEnd w:id="369"/>
      <w:bookmarkEnd w:id="370"/>
      <w:bookmarkEnd w:id="371"/>
      <w:bookmarkEnd w:id="372"/>
    </w:p>
    <w:p w14:paraId="15BACCFE" w14:textId="77E0C0CA" w:rsidR="003B1E46" w:rsidRPr="0011195A" w:rsidRDefault="001E6A25" w:rsidP="00C060B4">
      <w:pPr>
        <w:pStyle w:val="Protocol-maintext"/>
        <w:tabs>
          <w:tab w:val="left" w:pos="709"/>
          <w:tab w:val="left" w:pos="1985"/>
        </w:tabs>
        <w:spacing w:before="120" w:line="259" w:lineRule="auto"/>
        <w:rPr>
          <w:rFonts w:ascii="Arial" w:hAnsi="Arial" w:cs="Arial"/>
        </w:rPr>
      </w:pPr>
      <w:r w:rsidRPr="0011195A">
        <w:rPr>
          <w:rFonts w:ascii="Arial" w:hAnsi="Arial" w:cs="Arial"/>
        </w:rPr>
        <w:t xml:space="preserve">The consent </w:t>
      </w:r>
      <w:r w:rsidR="000F5089" w:rsidRPr="0011195A">
        <w:rPr>
          <w:rFonts w:ascii="Arial" w:hAnsi="Arial" w:cs="Arial"/>
        </w:rPr>
        <w:t xml:space="preserve">process will </w:t>
      </w:r>
      <w:r w:rsidR="00227447" w:rsidRPr="0011195A">
        <w:rPr>
          <w:rFonts w:ascii="Arial" w:hAnsi="Arial" w:cs="Arial"/>
        </w:rPr>
        <w:t xml:space="preserve">be conducted </w:t>
      </w:r>
      <w:r w:rsidR="0004470E" w:rsidRPr="0011195A">
        <w:rPr>
          <w:rFonts w:ascii="Arial" w:hAnsi="Arial" w:cs="Arial"/>
        </w:rPr>
        <w:t xml:space="preserve">as per local </w:t>
      </w:r>
      <w:r w:rsidR="50FD0B2F" w:rsidRPr="0011195A">
        <w:rPr>
          <w:rFonts w:ascii="Arial" w:hAnsi="Arial" w:cs="Arial"/>
        </w:rPr>
        <w:t>regulatory</w:t>
      </w:r>
      <w:r w:rsidR="008C7821" w:rsidRPr="0011195A">
        <w:rPr>
          <w:rFonts w:ascii="Arial" w:hAnsi="Arial" w:cs="Arial"/>
        </w:rPr>
        <w:t xml:space="preserve"> authority/EC requirements and recomme</w:t>
      </w:r>
      <w:r w:rsidR="00EE5235" w:rsidRPr="0011195A">
        <w:rPr>
          <w:rFonts w:ascii="Arial" w:hAnsi="Arial" w:cs="Arial"/>
        </w:rPr>
        <w:t>ndations.</w:t>
      </w:r>
      <w:r w:rsidR="005A202B" w:rsidRPr="0011195A">
        <w:rPr>
          <w:rFonts w:ascii="Arial" w:hAnsi="Arial" w:cs="Arial"/>
        </w:rPr>
        <w:t xml:space="preserve"> </w:t>
      </w:r>
      <w:r w:rsidR="003056DE" w:rsidRPr="0011195A">
        <w:rPr>
          <w:rFonts w:ascii="Arial" w:hAnsi="Arial" w:cs="Arial"/>
        </w:rPr>
        <w:t xml:space="preserve">If the patient has capacity, they will always be approached to provide their informed consent. </w:t>
      </w:r>
      <w:r w:rsidR="00425E8D" w:rsidRPr="0011195A">
        <w:rPr>
          <w:rFonts w:ascii="Arial" w:hAnsi="Arial" w:cs="Arial"/>
        </w:rPr>
        <w:t>Eligible patients for this trial</w:t>
      </w:r>
      <w:r w:rsidR="7D02262B" w:rsidRPr="0011195A">
        <w:rPr>
          <w:rFonts w:ascii="Arial" w:hAnsi="Arial" w:cs="Arial"/>
        </w:rPr>
        <w:t xml:space="preserve"> </w:t>
      </w:r>
      <w:r w:rsidR="00425E8D" w:rsidRPr="0011195A">
        <w:rPr>
          <w:rFonts w:ascii="Arial" w:hAnsi="Arial" w:cs="Arial"/>
        </w:rPr>
        <w:t>will be critically ill. As such, they may be sedated for comfort</w:t>
      </w:r>
      <w:r w:rsidR="00042D96" w:rsidRPr="0011195A">
        <w:rPr>
          <w:rFonts w:ascii="Arial" w:hAnsi="Arial" w:cs="Arial"/>
        </w:rPr>
        <w:t>,</w:t>
      </w:r>
      <w:r w:rsidR="00425E8D" w:rsidRPr="0011195A">
        <w:rPr>
          <w:rFonts w:ascii="Arial" w:hAnsi="Arial" w:cs="Arial"/>
        </w:rPr>
        <w:t xml:space="preserve"> safety and to facilitate standard life saving ICU procedures, thus </w:t>
      </w:r>
      <w:proofErr w:type="gramStart"/>
      <w:r w:rsidR="007C38F8" w:rsidRPr="0011195A">
        <w:rPr>
          <w:rFonts w:ascii="Arial" w:hAnsi="Arial" w:cs="Arial"/>
        </w:rPr>
        <w:t>w</w:t>
      </w:r>
      <w:r w:rsidR="003056DE" w:rsidRPr="0011195A">
        <w:rPr>
          <w:rFonts w:ascii="Arial" w:hAnsi="Arial" w:cs="Arial"/>
        </w:rPr>
        <w:t>here</w:t>
      </w:r>
      <w:proofErr w:type="gramEnd"/>
      <w:r w:rsidR="003056DE" w:rsidRPr="0011195A">
        <w:rPr>
          <w:rFonts w:ascii="Arial" w:hAnsi="Arial" w:cs="Arial"/>
        </w:rPr>
        <w:t xml:space="preserve"> permitted by the local </w:t>
      </w:r>
      <w:r w:rsidR="00003B01" w:rsidRPr="0011195A">
        <w:rPr>
          <w:rFonts w:ascii="Arial" w:hAnsi="Arial" w:cs="Arial"/>
        </w:rPr>
        <w:t xml:space="preserve">regulatory </w:t>
      </w:r>
      <w:r w:rsidR="00D24016" w:rsidRPr="0011195A">
        <w:rPr>
          <w:rFonts w:ascii="Arial" w:hAnsi="Arial" w:cs="Arial"/>
        </w:rPr>
        <w:t>authorities a def</w:t>
      </w:r>
      <w:r w:rsidR="00190BDD" w:rsidRPr="0011195A">
        <w:rPr>
          <w:rFonts w:ascii="Arial" w:hAnsi="Arial" w:cs="Arial"/>
        </w:rPr>
        <w:t>erred/delayed consent model can be used</w:t>
      </w:r>
      <w:r w:rsidR="00502BCB" w:rsidRPr="0011195A">
        <w:rPr>
          <w:rFonts w:ascii="Arial" w:hAnsi="Arial" w:cs="Arial"/>
        </w:rPr>
        <w:t>.</w:t>
      </w:r>
      <w:r w:rsidR="009B5707" w:rsidRPr="0011195A">
        <w:rPr>
          <w:rFonts w:ascii="Arial" w:hAnsi="Arial" w:cs="Arial"/>
        </w:rPr>
        <w:t xml:space="preserve"> </w:t>
      </w:r>
    </w:p>
    <w:p w14:paraId="3EBF03E6" w14:textId="77777777" w:rsidR="00425E8D" w:rsidRPr="0011195A" w:rsidRDefault="00425E8D" w:rsidP="00C060B4">
      <w:pPr>
        <w:pStyle w:val="Protocol-maintext"/>
        <w:tabs>
          <w:tab w:val="left" w:pos="709"/>
          <w:tab w:val="left" w:pos="1985"/>
        </w:tabs>
        <w:rPr>
          <w:rFonts w:ascii="Arial" w:hAnsi="Arial" w:cs="Arial"/>
        </w:rPr>
      </w:pPr>
    </w:p>
    <w:p w14:paraId="41AB686D" w14:textId="32CCAFEE" w:rsidR="000C3AC7" w:rsidRPr="0011195A" w:rsidRDefault="00E918E1" w:rsidP="00C060B4">
      <w:pPr>
        <w:pStyle w:val="Protocol-maintext"/>
        <w:tabs>
          <w:tab w:val="left" w:pos="709"/>
          <w:tab w:val="left" w:pos="1985"/>
        </w:tabs>
        <w:rPr>
          <w:rFonts w:ascii="Arial" w:hAnsi="Arial" w:cs="Arial"/>
        </w:rPr>
      </w:pPr>
      <w:r w:rsidRPr="0011195A">
        <w:rPr>
          <w:rFonts w:ascii="Arial" w:hAnsi="Arial" w:cs="Arial"/>
        </w:rPr>
        <w:t>Th</w:t>
      </w:r>
      <w:r w:rsidR="00B664E9" w:rsidRPr="0011195A">
        <w:rPr>
          <w:rFonts w:ascii="Arial" w:hAnsi="Arial" w:cs="Arial"/>
        </w:rPr>
        <w:t xml:space="preserve">e consent process </w:t>
      </w:r>
      <w:r w:rsidR="00381212" w:rsidRPr="0011195A">
        <w:rPr>
          <w:rFonts w:ascii="Arial" w:hAnsi="Arial" w:cs="Arial"/>
        </w:rPr>
        <w:t>is</w:t>
      </w:r>
      <w:r w:rsidRPr="0011195A">
        <w:rPr>
          <w:rFonts w:ascii="Arial" w:hAnsi="Arial" w:cs="Arial"/>
        </w:rPr>
        <w:t xml:space="preserve"> detailed further in the </w:t>
      </w:r>
      <w:r w:rsidR="00685E4B" w:rsidRPr="0011195A">
        <w:rPr>
          <w:rFonts w:ascii="Arial" w:hAnsi="Arial" w:cs="Arial"/>
        </w:rPr>
        <w:t>region-specific</w:t>
      </w:r>
      <w:r w:rsidRPr="0011195A">
        <w:rPr>
          <w:rFonts w:ascii="Arial" w:hAnsi="Arial" w:cs="Arial"/>
        </w:rPr>
        <w:t xml:space="preserve"> appendices.</w:t>
      </w:r>
    </w:p>
    <w:p w14:paraId="0309F5E1" w14:textId="77777777" w:rsidR="005302DC" w:rsidRPr="0011195A" w:rsidRDefault="005302DC" w:rsidP="000E167C">
      <w:pPr>
        <w:pStyle w:val="Protocol-maintext"/>
        <w:tabs>
          <w:tab w:val="left" w:pos="709"/>
          <w:tab w:val="left" w:pos="1985"/>
        </w:tabs>
        <w:rPr>
          <w:rFonts w:ascii="Arial" w:hAnsi="Arial" w:cs="Arial"/>
        </w:rPr>
      </w:pPr>
    </w:p>
    <w:p w14:paraId="1E6BF0D2" w14:textId="698E8971" w:rsidR="008B475C" w:rsidRPr="0011195A" w:rsidRDefault="00690E3E" w:rsidP="0060712C">
      <w:pPr>
        <w:pStyle w:val="Heading3"/>
        <w:tabs>
          <w:tab w:val="left" w:pos="709"/>
          <w:tab w:val="left" w:pos="1134"/>
        </w:tabs>
        <w:ind w:left="851"/>
      </w:pPr>
      <w:bookmarkStart w:id="373" w:name="_Toc90097026"/>
      <w:bookmarkStart w:id="374" w:name="_Toc135824785"/>
      <w:bookmarkStart w:id="375" w:name="_Toc136852732"/>
      <w:bookmarkStart w:id="376" w:name="_Toc266793819"/>
      <w:bookmarkStart w:id="377" w:name="_Toc14182269"/>
      <w:bookmarkStart w:id="378" w:name="_Toc15307484"/>
      <w:bookmarkStart w:id="379" w:name="_Toc191904692"/>
      <w:r w:rsidRPr="0011195A">
        <w:t>Participant</w:t>
      </w:r>
      <w:r w:rsidR="007C0776" w:rsidRPr="0011195A">
        <w:t xml:space="preserve"> Confidentiality</w:t>
      </w:r>
      <w:bookmarkEnd w:id="373"/>
      <w:bookmarkEnd w:id="374"/>
      <w:bookmarkEnd w:id="375"/>
      <w:bookmarkEnd w:id="376"/>
      <w:bookmarkEnd w:id="377"/>
      <w:bookmarkEnd w:id="378"/>
      <w:bookmarkEnd w:id="379"/>
    </w:p>
    <w:p w14:paraId="2E027AC9" w14:textId="44CF615E"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The investigator must ensure that the </w:t>
      </w:r>
      <w:r w:rsidR="00690E3E" w:rsidRPr="0011195A">
        <w:rPr>
          <w:rFonts w:ascii="Arial" w:hAnsi="Arial" w:cs="Arial"/>
        </w:rPr>
        <w:t>participant</w:t>
      </w:r>
      <w:r w:rsidRPr="0011195A">
        <w:rPr>
          <w:rFonts w:ascii="Arial" w:hAnsi="Arial" w:cs="Arial"/>
        </w:rPr>
        <w:t xml:space="preserve">’s confidentiality is maintained. On the CRF or other documents submitted to the Sponsors, </w:t>
      </w:r>
      <w:r w:rsidR="00690E3E" w:rsidRPr="0011195A">
        <w:rPr>
          <w:rFonts w:ascii="Arial" w:hAnsi="Arial" w:cs="Arial"/>
        </w:rPr>
        <w:t>participant</w:t>
      </w:r>
      <w:r w:rsidRPr="0011195A">
        <w:rPr>
          <w:rFonts w:ascii="Arial" w:hAnsi="Arial" w:cs="Arial"/>
        </w:rPr>
        <w:t xml:space="preserve">s will be identified by a </w:t>
      </w:r>
      <w:r w:rsidR="00690E3E" w:rsidRPr="0011195A">
        <w:rPr>
          <w:rFonts w:ascii="Arial" w:hAnsi="Arial" w:cs="Arial"/>
        </w:rPr>
        <w:t>participant</w:t>
      </w:r>
      <w:r w:rsidRPr="0011195A">
        <w:rPr>
          <w:rFonts w:ascii="Arial" w:hAnsi="Arial" w:cs="Arial"/>
        </w:rPr>
        <w:t xml:space="preserve"> ID number only. Documents that are not submitted to the Sponsor (e.g., signed informed consent form) should be kept in a strictly confidential file by the investigator.</w:t>
      </w:r>
    </w:p>
    <w:p w14:paraId="302D4A56" w14:textId="77777777" w:rsidR="008B475C" w:rsidRPr="0011195A" w:rsidRDefault="008B475C" w:rsidP="000E167C">
      <w:pPr>
        <w:pStyle w:val="Protocol-maintext"/>
        <w:tabs>
          <w:tab w:val="left" w:pos="709"/>
          <w:tab w:val="left" w:pos="1985"/>
        </w:tabs>
        <w:rPr>
          <w:rFonts w:ascii="Arial" w:hAnsi="Arial" w:cs="Arial"/>
        </w:rPr>
      </w:pPr>
    </w:p>
    <w:p w14:paraId="54898C80" w14:textId="06A33A3F"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 xml:space="preserve">The investigator shall permit direct access to </w:t>
      </w:r>
      <w:r w:rsidR="00690E3E" w:rsidRPr="0011195A">
        <w:rPr>
          <w:rFonts w:ascii="Arial" w:hAnsi="Arial" w:cs="Arial"/>
        </w:rPr>
        <w:t>participant</w:t>
      </w:r>
      <w:r w:rsidRPr="0011195A">
        <w:rPr>
          <w:rFonts w:ascii="Arial" w:hAnsi="Arial" w:cs="Arial"/>
        </w:rPr>
        <w:t>s’ records and source documents for the purposes of monitoring, auditing, or inspection by the Sponsor, authorised representatives of the Sponsor, Regulatory Authorities and ECs.</w:t>
      </w:r>
    </w:p>
    <w:p w14:paraId="3BDFDA60" w14:textId="77777777" w:rsidR="008B475C" w:rsidRPr="0011195A" w:rsidRDefault="008B475C" w:rsidP="000E167C">
      <w:pPr>
        <w:pStyle w:val="Protocol-maintext"/>
        <w:tabs>
          <w:tab w:val="left" w:pos="709"/>
          <w:tab w:val="left" w:pos="1985"/>
        </w:tabs>
        <w:rPr>
          <w:rFonts w:ascii="Arial" w:hAnsi="Arial" w:cs="Arial"/>
        </w:rPr>
      </w:pPr>
    </w:p>
    <w:p w14:paraId="15C9607B" w14:textId="0C5950A8" w:rsidR="008B475C" w:rsidRPr="0011195A" w:rsidRDefault="007C0776" w:rsidP="00DC411E">
      <w:pPr>
        <w:pStyle w:val="Heading3"/>
      </w:pPr>
      <w:bookmarkStart w:id="380" w:name="_Toc90097027"/>
      <w:bookmarkStart w:id="381" w:name="_Toc135824786"/>
      <w:bookmarkStart w:id="382" w:name="_Toc136852733"/>
      <w:bookmarkStart w:id="383" w:name="_Toc266793820"/>
      <w:bookmarkStart w:id="384" w:name="_Toc14182270"/>
      <w:bookmarkStart w:id="385" w:name="_Toc15307485"/>
      <w:bookmarkStart w:id="386" w:name="_Toc191904693"/>
      <w:r w:rsidRPr="0011195A">
        <w:t>Data Protection</w:t>
      </w:r>
      <w:bookmarkEnd w:id="380"/>
      <w:bookmarkEnd w:id="381"/>
      <w:bookmarkEnd w:id="382"/>
      <w:bookmarkEnd w:id="383"/>
      <w:r w:rsidRPr="0011195A">
        <w:t xml:space="preserve"> and Pa</w:t>
      </w:r>
      <w:r w:rsidR="00690E3E" w:rsidRPr="0011195A">
        <w:t>rticipa</w:t>
      </w:r>
      <w:r w:rsidRPr="0011195A">
        <w:t>nt Confidentiality</w:t>
      </w:r>
      <w:bookmarkEnd w:id="384"/>
      <w:bookmarkEnd w:id="385"/>
      <w:bookmarkEnd w:id="386"/>
    </w:p>
    <w:p w14:paraId="69870CB9" w14:textId="7BDF6C69" w:rsidR="008B475C" w:rsidRDefault="007C0776" w:rsidP="000E167C">
      <w:pPr>
        <w:tabs>
          <w:tab w:val="left" w:pos="709"/>
          <w:tab w:val="left" w:pos="1985"/>
        </w:tabs>
      </w:pPr>
      <w:r w:rsidRPr="0011195A">
        <w:t xml:space="preserve">The investigators and study site staff will comply with the requirements of </w:t>
      </w:r>
      <w:r w:rsidR="00EF3B2F" w:rsidRPr="0011195A">
        <w:t>local</w:t>
      </w:r>
      <w:r w:rsidRPr="0011195A">
        <w:t xml:space="preserve"> Data Protection </w:t>
      </w:r>
      <w:r w:rsidR="00EF3B2F" w:rsidRPr="0011195A">
        <w:t xml:space="preserve">laws </w:t>
      </w:r>
      <w:r w:rsidRPr="0011195A">
        <w:t>concerning the collection, storage, processing and disclosure of personal information</w:t>
      </w:r>
      <w:r w:rsidR="00EF3B2F" w:rsidRPr="0011195A">
        <w:t>.</w:t>
      </w:r>
    </w:p>
    <w:p w14:paraId="1E1EFCB5" w14:textId="77777777" w:rsidR="006B499C" w:rsidRPr="0011195A" w:rsidRDefault="006B499C" w:rsidP="000E167C">
      <w:pPr>
        <w:tabs>
          <w:tab w:val="left" w:pos="709"/>
          <w:tab w:val="left" w:pos="1985"/>
        </w:tabs>
      </w:pPr>
    </w:p>
    <w:p w14:paraId="7A85212C" w14:textId="5EF89D97" w:rsidR="005D4D00" w:rsidRPr="0011195A" w:rsidRDefault="005D4D00" w:rsidP="00C060B4">
      <w:pPr>
        <w:tabs>
          <w:tab w:val="left" w:pos="709"/>
          <w:tab w:val="left" w:pos="1985"/>
        </w:tabs>
        <w:spacing w:before="0"/>
      </w:pPr>
      <w:r w:rsidRPr="0011195A">
        <w:t xml:space="preserve">This </w:t>
      </w:r>
      <w:r w:rsidR="00922C43" w:rsidRPr="0011195A">
        <w:t xml:space="preserve">is detailed further in the </w:t>
      </w:r>
      <w:r w:rsidR="00863B9A" w:rsidRPr="0011195A">
        <w:t>region-specific</w:t>
      </w:r>
      <w:r w:rsidR="00922C43" w:rsidRPr="0011195A">
        <w:t xml:space="preserve"> appendices.</w:t>
      </w:r>
    </w:p>
    <w:p w14:paraId="2DFB274A" w14:textId="77777777" w:rsidR="009816C9" w:rsidRPr="0011195A" w:rsidRDefault="009816C9" w:rsidP="00C060B4">
      <w:pPr>
        <w:tabs>
          <w:tab w:val="left" w:pos="709"/>
          <w:tab w:val="left" w:pos="1985"/>
        </w:tabs>
        <w:spacing w:before="0"/>
      </w:pPr>
    </w:p>
    <w:p w14:paraId="57F57325" w14:textId="611D4D13" w:rsidR="009816C9" w:rsidRPr="0011195A" w:rsidRDefault="00EE689D" w:rsidP="00302F0A">
      <w:pPr>
        <w:pStyle w:val="Heading3"/>
        <w:ind w:left="794"/>
      </w:pPr>
      <w:r w:rsidRPr="0011195A">
        <w:t xml:space="preserve"> </w:t>
      </w:r>
      <w:bookmarkStart w:id="387" w:name="_Toc191904694"/>
      <w:r w:rsidR="009816C9" w:rsidRPr="0011195A">
        <w:t>End of Trial</w:t>
      </w:r>
      <w:bookmarkEnd w:id="387"/>
    </w:p>
    <w:p w14:paraId="06F55D7D" w14:textId="23F161A6" w:rsidR="00180613" w:rsidRPr="0011195A" w:rsidRDefault="00180613" w:rsidP="00C060B4">
      <w:pPr>
        <w:pStyle w:val="Protocol-maintext"/>
        <w:tabs>
          <w:tab w:val="left" w:pos="709"/>
          <w:tab w:val="left" w:pos="1985"/>
        </w:tabs>
        <w:spacing w:before="120"/>
        <w:rPr>
          <w:rFonts w:ascii="Arial" w:hAnsi="Arial" w:cs="Arial"/>
          <w:iCs/>
        </w:rPr>
      </w:pPr>
      <w:r w:rsidRPr="0011195A">
        <w:rPr>
          <w:rFonts w:ascii="Arial" w:hAnsi="Arial" w:cs="Arial"/>
          <w:iCs/>
        </w:rPr>
        <w:t>Th</w:t>
      </w:r>
      <w:r w:rsidR="00F23EA7" w:rsidRPr="0011195A">
        <w:rPr>
          <w:rFonts w:ascii="Arial" w:hAnsi="Arial" w:cs="Arial"/>
          <w:iCs/>
        </w:rPr>
        <w:t xml:space="preserve">e trial is designed as a platform </w:t>
      </w:r>
      <w:r w:rsidR="00CA32D0" w:rsidRPr="0011195A">
        <w:rPr>
          <w:rFonts w:ascii="Arial" w:hAnsi="Arial" w:cs="Arial"/>
          <w:iCs/>
        </w:rPr>
        <w:t xml:space="preserve">allowing for the continued </w:t>
      </w:r>
      <w:r w:rsidR="000B0CEA" w:rsidRPr="0011195A">
        <w:rPr>
          <w:rFonts w:ascii="Arial" w:hAnsi="Arial" w:cs="Arial"/>
          <w:iCs/>
        </w:rPr>
        <w:t>evaluation</w:t>
      </w:r>
      <w:r w:rsidR="00CA32D0" w:rsidRPr="0011195A">
        <w:rPr>
          <w:rFonts w:ascii="Arial" w:hAnsi="Arial" w:cs="Arial"/>
          <w:iCs/>
        </w:rPr>
        <w:t xml:space="preserve"> o</w:t>
      </w:r>
      <w:r w:rsidR="0032676F" w:rsidRPr="0011195A">
        <w:rPr>
          <w:rFonts w:ascii="Arial" w:hAnsi="Arial" w:cs="Arial"/>
          <w:iCs/>
        </w:rPr>
        <w:t>f</w:t>
      </w:r>
      <w:r w:rsidR="00CA32D0" w:rsidRPr="0011195A">
        <w:rPr>
          <w:rFonts w:ascii="Arial" w:hAnsi="Arial" w:cs="Arial"/>
          <w:iCs/>
        </w:rPr>
        <w:t xml:space="preserve"> </w:t>
      </w:r>
      <w:r w:rsidR="00CB34EF" w:rsidRPr="0011195A">
        <w:rPr>
          <w:rFonts w:ascii="Arial" w:hAnsi="Arial" w:cs="Arial"/>
          <w:iCs/>
        </w:rPr>
        <w:t>interventions</w:t>
      </w:r>
      <w:r w:rsidR="00B24C53" w:rsidRPr="0011195A">
        <w:rPr>
          <w:rFonts w:ascii="Arial" w:hAnsi="Arial" w:cs="Arial"/>
          <w:iCs/>
        </w:rPr>
        <w:t xml:space="preserve"> for</w:t>
      </w:r>
      <w:r w:rsidR="00CA32D0" w:rsidRPr="0011195A">
        <w:rPr>
          <w:rFonts w:ascii="Arial" w:hAnsi="Arial" w:cs="Arial"/>
          <w:iCs/>
        </w:rPr>
        <w:t xml:space="preserve"> </w:t>
      </w:r>
      <w:r w:rsidR="00B24C53" w:rsidRPr="0011195A">
        <w:rPr>
          <w:rFonts w:ascii="Arial" w:hAnsi="Arial" w:cs="Arial"/>
          <w:iCs/>
        </w:rPr>
        <w:t xml:space="preserve">critically ill </w:t>
      </w:r>
      <w:r w:rsidR="00CA32D0" w:rsidRPr="0011195A">
        <w:rPr>
          <w:rFonts w:ascii="Arial" w:hAnsi="Arial" w:cs="Arial"/>
          <w:iCs/>
        </w:rPr>
        <w:t>patients</w:t>
      </w:r>
      <w:r w:rsidR="004053AC" w:rsidRPr="0011195A">
        <w:rPr>
          <w:rFonts w:ascii="Arial" w:hAnsi="Arial" w:cs="Arial"/>
          <w:iCs/>
        </w:rPr>
        <w:t xml:space="preserve">. </w:t>
      </w:r>
      <w:r w:rsidR="00AC6E7C" w:rsidRPr="0011195A">
        <w:rPr>
          <w:rFonts w:ascii="Arial" w:hAnsi="Arial" w:cs="Arial"/>
          <w:iCs/>
        </w:rPr>
        <w:t xml:space="preserve">The platform allows for the trial to be </w:t>
      </w:r>
      <w:r w:rsidR="008A5CC9" w:rsidRPr="0011195A">
        <w:rPr>
          <w:rFonts w:ascii="Arial" w:hAnsi="Arial" w:cs="Arial"/>
          <w:iCs/>
        </w:rPr>
        <w:t xml:space="preserve">potentially </w:t>
      </w:r>
      <w:r w:rsidR="00AC6E7C" w:rsidRPr="0011195A">
        <w:rPr>
          <w:rFonts w:ascii="Arial" w:hAnsi="Arial" w:cs="Arial"/>
          <w:iCs/>
        </w:rPr>
        <w:t>perpetual</w:t>
      </w:r>
      <w:r w:rsidR="006B4449" w:rsidRPr="0011195A">
        <w:rPr>
          <w:rFonts w:ascii="Arial" w:hAnsi="Arial" w:cs="Arial"/>
          <w:iCs/>
        </w:rPr>
        <w:t xml:space="preserve">, with multiple interventions that can be evaluated </w:t>
      </w:r>
      <w:r w:rsidR="00D71857" w:rsidRPr="0011195A">
        <w:rPr>
          <w:rFonts w:ascii="Arial" w:hAnsi="Arial" w:cs="Arial"/>
          <w:iCs/>
        </w:rPr>
        <w:t>a</w:t>
      </w:r>
      <w:r w:rsidR="00907DF8" w:rsidRPr="0011195A">
        <w:rPr>
          <w:rFonts w:ascii="Arial" w:hAnsi="Arial" w:cs="Arial"/>
          <w:iCs/>
        </w:rPr>
        <w:t>t any one time and over time.</w:t>
      </w:r>
      <w:r w:rsidR="00E577A8" w:rsidRPr="0011195A">
        <w:rPr>
          <w:rFonts w:ascii="Arial" w:hAnsi="Arial" w:cs="Arial"/>
          <w:iCs/>
        </w:rPr>
        <w:t xml:space="preserve"> Frequen</w:t>
      </w:r>
      <w:r w:rsidR="00F11BAC" w:rsidRPr="0011195A">
        <w:rPr>
          <w:rFonts w:ascii="Arial" w:hAnsi="Arial" w:cs="Arial"/>
          <w:iCs/>
        </w:rPr>
        <w:t xml:space="preserve">t adaptive analyses are conducted to determine whether an intervention being </w:t>
      </w:r>
      <w:r w:rsidR="001603A5" w:rsidRPr="0011195A">
        <w:rPr>
          <w:rFonts w:ascii="Arial" w:hAnsi="Arial" w:cs="Arial"/>
          <w:iCs/>
        </w:rPr>
        <w:t>studied</w:t>
      </w:r>
      <w:r w:rsidR="0032040F" w:rsidRPr="0011195A">
        <w:rPr>
          <w:rFonts w:ascii="Arial" w:hAnsi="Arial" w:cs="Arial"/>
          <w:iCs/>
        </w:rPr>
        <w:t xml:space="preserve"> should </w:t>
      </w:r>
      <w:r w:rsidR="003323F3" w:rsidRPr="0011195A">
        <w:rPr>
          <w:rFonts w:ascii="Arial" w:hAnsi="Arial" w:cs="Arial"/>
          <w:iCs/>
        </w:rPr>
        <w:t xml:space="preserve">continue </w:t>
      </w:r>
      <w:r w:rsidR="00764DFE" w:rsidRPr="0011195A">
        <w:rPr>
          <w:rFonts w:ascii="Arial" w:hAnsi="Arial" w:cs="Arial"/>
          <w:iCs/>
        </w:rPr>
        <w:t xml:space="preserve">or cease due to </w:t>
      </w:r>
      <w:r w:rsidR="00C22DE3" w:rsidRPr="0011195A">
        <w:rPr>
          <w:rFonts w:ascii="Arial" w:hAnsi="Arial" w:cs="Arial"/>
          <w:iCs/>
        </w:rPr>
        <w:t>efficacy or futility</w:t>
      </w:r>
      <w:r w:rsidR="00863B9A">
        <w:rPr>
          <w:rFonts w:ascii="Arial" w:hAnsi="Arial" w:cs="Arial"/>
          <w:iCs/>
        </w:rPr>
        <w:t>.</w:t>
      </w:r>
      <w:r w:rsidR="0032676F" w:rsidRPr="0011195A">
        <w:rPr>
          <w:rFonts w:ascii="Arial" w:hAnsi="Arial" w:cs="Arial"/>
          <w:iCs/>
        </w:rPr>
        <w:t xml:space="preserve"> </w:t>
      </w:r>
    </w:p>
    <w:p w14:paraId="339DC3D0" w14:textId="77777777" w:rsidR="00907DF8" w:rsidRPr="0011195A" w:rsidRDefault="00907DF8" w:rsidP="000E167C">
      <w:pPr>
        <w:pStyle w:val="Protocol-maintext"/>
        <w:tabs>
          <w:tab w:val="left" w:pos="709"/>
          <w:tab w:val="left" w:pos="1985"/>
        </w:tabs>
        <w:rPr>
          <w:rFonts w:ascii="Arial" w:hAnsi="Arial" w:cs="Arial"/>
          <w:iCs/>
        </w:rPr>
      </w:pPr>
    </w:p>
    <w:p w14:paraId="568FFD8A" w14:textId="517B781A" w:rsidR="0020566E" w:rsidRPr="0011195A" w:rsidRDefault="0020566E" w:rsidP="000E167C">
      <w:pPr>
        <w:pStyle w:val="Protocol-maintext"/>
        <w:tabs>
          <w:tab w:val="left" w:pos="709"/>
          <w:tab w:val="left" w:pos="1985"/>
        </w:tabs>
      </w:pPr>
      <w:r w:rsidRPr="0011195A">
        <w:rPr>
          <w:rFonts w:ascii="Arial" w:hAnsi="Arial" w:cs="Arial"/>
          <w:iCs/>
        </w:rPr>
        <w:t>The trial wi</w:t>
      </w:r>
      <w:r w:rsidR="00907DF8" w:rsidRPr="0011195A">
        <w:rPr>
          <w:rFonts w:ascii="Arial" w:hAnsi="Arial" w:cs="Arial"/>
          <w:iCs/>
        </w:rPr>
        <w:t>ll continue unless</w:t>
      </w:r>
      <w:r w:rsidRPr="0011195A">
        <w:rPr>
          <w:rFonts w:ascii="Arial" w:hAnsi="Arial" w:cs="Arial"/>
          <w:iCs/>
        </w:rPr>
        <w:t xml:space="preserve"> the </w:t>
      </w:r>
      <w:r w:rsidR="00BB29A1" w:rsidRPr="0011195A">
        <w:rPr>
          <w:rFonts w:ascii="Arial" w:hAnsi="Arial" w:cs="Arial"/>
          <w:iCs/>
        </w:rPr>
        <w:t>ITSC</w:t>
      </w:r>
      <w:r w:rsidRPr="0011195A">
        <w:rPr>
          <w:rFonts w:ascii="Arial" w:hAnsi="Arial" w:cs="Arial"/>
          <w:iCs/>
        </w:rPr>
        <w:t xml:space="preserve"> agrees that one or more of the following situations apply:</w:t>
      </w:r>
    </w:p>
    <w:p w14:paraId="6CFE7C22" w14:textId="77777777" w:rsidR="0020566E" w:rsidRPr="0011195A" w:rsidRDefault="0020566E" w:rsidP="000E167C">
      <w:pPr>
        <w:pStyle w:val="Protocol-maintext"/>
        <w:tabs>
          <w:tab w:val="left" w:pos="709"/>
          <w:tab w:val="left" w:pos="1985"/>
        </w:tabs>
        <w:rPr>
          <w:rFonts w:ascii="Arial" w:hAnsi="Arial" w:cs="Arial"/>
          <w:iCs/>
        </w:rPr>
      </w:pPr>
    </w:p>
    <w:p w14:paraId="39095CBA" w14:textId="15DEFE24" w:rsidR="0020566E" w:rsidRPr="0011195A" w:rsidRDefault="0020566E" w:rsidP="000E167C">
      <w:pPr>
        <w:pStyle w:val="Protocol-maintext"/>
        <w:numPr>
          <w:ilvl w:val="0"/>
          <w:numId w:val="45"/>
        </w:numPr>
        <w:tabs>
          <w:tab w:val="left" w:pos="709"/>
          <w:tab w:val="left" w:pos="1985"/>
        </w:tabs>
        <w:rPr>
          <w:rFonts w:ascii="Arial" w:hAnsi="Arial" w:cs="Arial"/>
          <w:iCs/>
        </w:rPr>
      </w:pPr>
      <w:r w:rsidRPr="0011195A">
        <w:rPr>
          <w:rFonts w:ascii="Arial" w:hAnsi="Arial" w:cs="Arial"/>
          <w:iCs/>
        </w:rPr>
        <w:t xml:space="preserve">There is insufficient funding to support further recruitment to the </w:t>
      </w:r>
      <w:r w:rsidR="00F323CC" w:rsidRPr="0011195A">
        <w:rPr>
          <w:rFonts w:ascii="Arial" w:hAnsi="Arial" w:cs="Arial"/>
          <w:iCs/>
        </w:rPr>
        <w:t>platform</w:t>
      </w:r>
      <w:r w:rsidRPr="0011195A">
        <w:rPr>
          <w:rFonts w:ascii="Arial" w:hAnsi="Arial" w:cs="Arial"/>
          <w:iCs/>
        </w:rPr>
        <w:t xml:space="preserve"> as a whole and no reasonable prospect of additional support being obtained.</w:t>
      </w:r>
    </w:p>
    <w:p w14:paraId="373712D4" w14:textId="1186ACEE" w:rsidR="0020566E" w:rsidRPr="0011195A" w:rsidRDefault="0020566E" w:rsidP="000E167C">
      <w:pPr>
        <w:pStyle w:val="Protocol-maintext"/>
        <w:numPr>
          <w:ilvl w:val="0"/>
          <w:numId w:val="45"/>
        </w:numPr>
        <w:tabs>
          <w:tab w:val="left" w:pos="709"/>
          <w:tab w:val="left" w:pos="1985"/>
        </w:tabs>
        <w:rPr>
          <w:rFonts w:ascii="Arial" w:hAnsi="Arial" w:cs="Arial"/>
          <w:iCs/>
        </w:rPr>
      </w:pPr>
      <w:r w:rsidRPr="0011195A">
        <w:rPr>
          <w:rFonts w:ascii="Arial" w:hAnsi="Arial" w:cs="Arial"/>
          <w:iCs/>
        </w:rPr>
        <w:t xml:space="preserve">New information makes it inappropriate to continue to randomise to any of the current </w:t>
      </w:r>
      <w:r w:rsidR="0049544B" w:rsidRPr="0011195A">
        <w:rPr>
          <w:rFonts w:ascii="Arial" w:hAnsi="Arial" w:cs="Arial"/>
          <w:iCs/>
        </w:rPr>
        <w:t>interventions</w:t>
      </w:r>
      <w:r w:rsidRPr="0011195A">
        <w:rPr>
          <w:rFonts w:ascii="Arial" w:hAnsi="Arial" w:cs="Arial"/>
          <w:iCs/>
        </w:rPr>
        <w:t xml:space="preserve"> and this also makes it inappropriate to remain open to pursue new </w:t>
      </w:r>
      <w:r w:rsidR="003A6019" w:rsidRPr="0011195A">
        <w:rPr>
          <w:rFonts w:ascii="Arial" w:hAnsi="Arial" w:cs="Arial"/>
          <w:iCs/>
        </w:rPr>
        <w:t>interven</w:t>
      </w:r>
      <w:r w:rsidR="007E5E3B" w:rsidRPr="0011195A">
        <w:rPr>
          <w:rFonts w:ascii="Arial" w:hAnsi="Arial" w:cs="Arial"/>
          <w:iCs/>
        </w:rPr>
        <w:t>t</w:t>
      </w:r>
      <w:r w:rsidR="00621C00" w:rsidRPr="0011195A">
        <w:rPr>
          <w:rFonts w:ascii="Arial" w:hAnsi="Arial" w:cs="Arial"/>
          <w:iCs/>
        </w:rPr>
        <w:t>ions</w:t>
      </w:r>
      <w:r w:rsidRPr="0011195A">
        <w:rPr>
          <w:rFonts w:ascii="Arial" w:hAnsi="Arial" w:cs="Arial"/>
          <w:iCs/>
        </w:rPr>
        <w:t xml:space="preserve"> for investigation.</w:t>
      </w:r>
    </w:p>
    <w:p w14:paraId="433E5CAE" w14:textId="77777777" w:rsidR="00EE689D" w:rsidRPr="0011195A" w:rsidRDefault="00EE689D" w:rsidP="000E167C">
      <w:pPr>
        <w:pStyle w:val="Protocol-maintext"/>
        <w:numPr>
          <w:ilvl w:val="0"/>
          <w:numId w:val="45"/>
        </w:numPr>
        <w:tabs>
          <w:tab w:val="left" w:pos="709"/>
          <w:tab w:val="left" w:pos="1985"/>
        </w:tabs>
        <w:rPr>
          <w:rFonts w:ascii="Arial" w:hAnsi="Arial" w:cs="Arial"/>
          <w:iCs/>
        </w:rPr>
      </w:pPr>
    </w:p>
    <w:p w14:paraId="71A7EFF0" w14:textId="77777777" w:rsidR="008B475C" w:rsidRPr="0011195A" w:rsidRDefault="007C0776" w:rsidP="00A55B12">
      <w:pPr>
        <w:pStyle w:val="Heading3"/>
        <w:tabs>
          <w:tab w:val="left" w:pos="1560"/>
        </w:tabs>
        <w:ind w:left="709" w:hanging="142"/>
      </w:pPr>
      <w:bookmarkStart w:id="388" w:name="_Toc178598974"/>
      <w:bookmarkStart w:id="389" w:name="_Toc178599253"/>
      <w:bookmarkStart w:id="390" w:name="_Toc178599402"/>
      <w:bookmarkStart w:id="391" w:name="_Toc178599490"/>
      <w:bookmarkStart w:id="392" w:name="_Toc178599578"/>
      <w:bookmarkStart w:id="393" w:name="_Toc182843228"/>
      <w:bookmarkStart w:id="394" w:name="_Toc182845870"/>
      <w:bookmarkStart w:id="395" w:name="_Toc183548950"/>
      <w:bookmarkStart w:id="396" w:name="_Toc90097029"/>
      <w:bookmarkStart w:id="397" w:name="_Toc135824788"/>
      <w:bookmarkStart w:id="398" w:name="_Toc136852735"/>
      <w:bookmarkStart w:id="399" w:name="_Toc266793822"/>
      <w:bookmarkStart w:id="400" w:name="_Toc14182272"/>
      <w:bookmarkStart w:id="401" w:name="_Toc15307487"/>
      <w:bookmarkStart w:id="402" w:name="_Toc191904695"/>
      <w:bookmarkEnd w:id="388"/>
      <w:bookmarkEnd w:id="389"/>
      <w:bookmarkEnd w:id="390"/>
      <w:bookmarkEnd w:id="391"/>
      <w:bookmarkEnd w:id="392"/>
      <w:bookmarkEnd w:id="393"/>
      <w:bookmarkEnd w:id="394"/>
      <w:bookmarkEnd w:id="395"/>
      <w:r w:rsidRPr="0011195A">
        <w:t>Study Documentation and Data Storage</w:t>
      </w:r>
      <w:bookmarkEnd w:id="396"/>
      <w:bookmarkEnd w:id="397"/>
      <w:bookmarkEnd w:id="398"/>
      <w:bookmarkEnd w:id="399"/>
      <w:bookmarkEnd w:id="400"/>
      <w:bookmarkEnd w:id="401"/>
      <w:bookmarkEnd w:id="402"/>
    </w:p>
    <w:p w14:paraId="52ACBE8D" w14:textId="5984C6C9"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The investigator must retain essential documents until notified by the Sponsor, and for at least </w:t>
      </w:r>
      <w:r w:rsidR="00280957" w:rsidRPr="0011195A">
        <w:rPr>
          <w:rFonts w:ascii="Arial" w:hAnsi="Arial" w:cs="Arial"/>
        </w:rPr>
        <w:t>10</w:t>
      </w:r>
      <w:r w:rsidR="00D3457E" w:rsidRPr="0011195A">
        <w:rPr>
          <w:rFonts w:ascii="Arial" w:hAnsi="Arial" w:cs="Arial"/>
        </w:rPr>
        <w:t xml:space="preserve"> </w:t>
      </w:r>
      <w:r w:rsidRPr="0011195A">
        <w:rPr>
          <w:rFonts w:ascii="Arial" w:hAnsi="Arial" w:cs="Arial"/>
        </w:rPr>
        <w:t xml:space="preserve">years after study completion. </w:t>
      </w:r>
      <w:r w:rsidR="00690E3E" w:rsidRPr="0011195A">
        <w:rPr>
          <w:rFonts w:ascii="Arial" w:hAnsi="Arial" w:cs="Arial"/>
        </w:rPr>
        <w:t>Participant</w:t>
      </w:r>
      <w:r w:rsidRPr="0011195A">
        <w:rPr>
          <w:rFonts w:ascii="Arial" w:hAnsi="Arial" w:cs="Arial"/>
        </w:rPr>
        <w:t xml:space="preserve"> files and other source data (including copies of protocols, CRFs, original reports of test results, IMP dispensing logs, correspondence, records of informed consent, and other documents pertaining to the conduct of the study) must be retained. Documents should be stored in such a way that they can be accessed/data retrieved </w:t>
      </w:r>
      <w:proofErr w:type="gramStart"/>
      <w:r w:rsidRPr="0011195A">
        <w:rPr>
          <w:rFonts w:ascii="Arial" w:hAnsi="Arial" w:cs="Arial"/>
        </w:rPr>
        <w:t>at a later date</w:t>
      </w:r>
      <w:proofErr w:type="gramEnd"/>
      <w:r w:rsidRPr="0011195A">
        <w:rPr>
          <w:rFonts w:ascii="Arial" w:hAnsi="Arial" w:cs="Arial"/>
        </w:rPr>
        <w:t>. Consideration should be given to security and environmental risks.</w:t>
      </w:r>
    </w:p>
    <w:p w14:paraId="48170482" w14:textId="77777777" w:rsidR="008B475C" w:rsidRPr="0011195A" w:rsidRDefault="008B475C" w:rsidP="000E167C">
      <w:pPr>
        <w:pStyle w:val="Protocol-maintext"/>
        <w:tabs>
          <w:tab w:val="left" w:pos="709"/>
          <w:tab w:val="left" w:pos="1985"/>
        </w:tabs>
        <w:rPr>
          <w:rFonts w:ascii="Arial" w:hAnsi="Arial" w:cs="Arial"/>
        </w:rPr>
      </w:pPr>
    </w:p>
    <w:p w14:paraId="3614CE89"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No study document will be destroyed without prior written agreement between the Sponsor and the investigator. Should the investigator wish to assign the study records to another party or move them to another location, written agreement must be obtained from the Sponsor.</w:t>
      </w:r>
    </w:p>
    <w:p w14:paraId="57443968" w14:textId="77777777" w:rsidR="008B475C" w:rsidRPr="0011195A" w:rsidRDefault="008B475C" w:rsidP="000E167C">
      <w:pPr>
        <w:pStyle w:val="Protocol-maintext"/>
        <w:tabs>
          <w:tab w:val="left" w:pos="709"/>
          <w:tab w:val="left" w:pos="1985"/>
        </w:tabs>
      </w:pPr>
    </w:p>
    <w:p w14:paraId="6F5B2A3D" w14:textId="77777777" w:rsidR="008B475C" w:rsidRPr="0011195A" w:rsidRDefault="007C0776" w:rsidP="00A55B12">
      <w:pPr>
        <w:pStyle w:val="Heading2"/>
        <w:tabs>
          <w:tab w:val="clear" w:pos="567"/>
          <w:tab w:val="left" w:pos="709"/>
          <w:tab w:val="left" w:pos="1985"/>
        </w:tabs>
        <w:ind w:left="426"/>
      </w:pPr>
      <w:bookmarkStart w:id="403" w:name="_Toc14182273"/>
      <w:bookmarkStart w:id="404" w:name="_Toc15307488"/>
      <w:bookmarkStart w:id="405" w:name="_Toc191904696"/>
      <w:r w:rsidRPr="0011195A">
        <w:t>DATA MANAGEMENT</w:t>
      </w:r>
      <w:bookmarkEnd w:id="403"/>
      <w:bookmarkEnd w:id="404"/>
      <w:bookmarkEnd w:id="405"/>
    </w:p>
    <w:p w14:paraId="17704FBD" w14:textId="77777777" w:rsidR="008B475C" w:rsidRPr="0011195A" w:rsidRDefault="007C0776" w:rsidP="00A55B12">
      <w:pPr>
        <w:pStyle w:val="Heading3"/>
        <w:tabs>
          <w:tab w:val="left" w:pos="709"/>
          <w:tab w:val="left" w:pos="1560"/>
        </w:tabs>
        <w:ind w:left="993"/>
      </w:pPr>
      <w:bookmarkStart w:id="406" w:name="_Toc476920544"/>
      <w:bookmarkStart w:id="407" w:name="_Toc476920661"/>
      <w:bookmarkStart w:id="408" w:name="_Toc476920784"/>
      <w:bookmarkStart w:id="409" w:name="_Toc476920974"/>
      <w:bookmarkStart w:id="410" w:name="_Toc476921110"/>
      <w:bookmarkStart w:id="411" w:name="_Toc476921221"/>
      <w:bookmarkStart w:id="412" w:name="_Toc476921332"/>
      <w:bookmarkStart w:id="413" w:name="_Toc476921443"/>
      <w:bookmarkStart w:id="414" w:name="_Toc476921553"/>
      <w:bookmarkStart w:id="415" w:name="_Toc476921663"/>
      <w:bookmarkStart w:id="416" w:name="_Toc476921772"/>
      <w:bookmarkStart w:id="417" w:name="_Toc476922055"/>
      <w:bookmarkStart w:id="418" w:name="_Toc476927235"/>
      <w:bookmarkStart w:id="419" w:name="_Toc266793824"/>
      <w:bookmarkStart w:id="420" w:name="_Toc14182274"/>
      <w:bookmarkStart w:id="421" w:name="_Toc15307489"/>
      <w:bookmarkStart w:id="422" w:name="_Toc191904697"/>
      <w:bookmarkEnd w:id="406"/>
      <w:bookmarkEnd w:id="407"/>
      <w:bookmarkEnd w:id="408"/>
      <w:bookmarkEnd w:id="409"/>
      <w:bookmarkEnd w:id="410"/>
      <w:bookmarkEnd w:id="411"/>
      <w:bookmarkEnd w:id="412"/>
      <w:bookmarkEnd w:id="413"/>
      <w:bookmarkEnd w:id="414"/>
      <w:bookmarkEnd w:id="415"/>
      <w:bookmarkEnd w:id="416"/>
      <w:bookmarkEnd w:id="417"/>
      <w:bookmarkEnd w:id="418"/>
      <w:r w:rsidRPr="0011195A">
        <w:t>Source Data</w:t>
      </w:r>
      <w:bookmarkEnd w:id="419"/>
      <w:bookmarkEnd w:id="420"/>
      <w:bookmarkEnd w:id="421"/>
      <w:bookmarkEnd w:id="422"/>
    </w:p>
    <w:p w14:paraId="51FC89C8" w14:textId="35F9C6EC" w:rsidR="008B475C" w:rsidRPr="0011195A"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 xml:space="preserve">Source documents include original documents related to the trial, to medical treatment and to the history of the participant, and adequate source documentation must be maintained to </w:t>
      </w:r>
      <w:r w:rsidRPr="0011195A">
        <w:rPr>
          <w:rFonts w:ascii="Arial" w:hAnsi="Arial" w:cs="Arial"/>
          <w:iCs/>
        </w:rPr>
        <w:lastRenderedPageBreak/>
        <w:t>allow reliable verification and validation of the trial data. What constitutes the source data for this trial will be outlined in the Source Data agreement.</w:t>
      </w:r>
    </w:p>
    <w:p w14:paraId="01E1D23C" w14:textId="77777777" w:rsidR="00F33412" w:rsidRPr="0011195A" w:rsidRDefault="00F33412" w:rsidP="000E167C">
      <w:pPr>
        <w:pStyle w:val="Protocol-maintext"/>
        <w:tabs>
          <w:tab w:val="left" w:pos="709"/>
          <w:tab w:val="left" w:pos="1985"/>
        </w:tabs>
        <w:spacing w:before="120"/>
        <w:rPr>
          <w:rFonts w:ascii="Arial" w:hAnsi="Arial" w:cs="Arial"/>
          <w:iCs/>
        </w:rPr>
      </w:pPr>
    </w:p>
    <w:p w14:paraId="603EB012" w14:textId="77777777" w:rsidR="008B475C" w:rsidRPr="0011195A" w:rsidRDefault="007C0776" w:rsidP="00A55B12">
      <w:pPr>
        <w:pStyle w:val="Heading3"/>
        <w:tabs>
          <w:tab w:val="left" w:pos="709"/>
          <w:tab w:val="left" w:pos="1560"/>
        </w:tabs>
        <w:ind w:left="993"/>
      </w:pPr>
      <w:bookmarkStart w:id="423" w:name="_Toc90097034"/>
      <w:bookmarkStart w:id="424" w:name="_Toc135824793"/>
      <w:bookmarkStart w:id="425" w:name="_Toc136852740"/>
      <w:bookmarkStart w:id="426" w:name="_Toc266793825"/>
      <w:bookmarkStart w:id="427" w:name="_Toc14182275"/>
      <w:bookmarkStart w:id="428" w:name="_Toc15307490"/>
      <w:bookmarkStart w:id="429" w:name="_Toc191904698"/>
      <w:r w:rsidRPr="0011195A">
        <w:t>Language</w:t>
      </w:r>
      <w:bookmarkEnd w:id="423"/>
      <w:bookmarkEnd w:id="424"/>
      <w:bookmarkEnd w:id="425"/>
      <w:bookmarkEnd w:id="426"/>
      <w:bookmarkEnd w:id="427"/>
      <w:bookmarkEnd w:id="428"/>
      <w:bookmarkEnd w:id="429"/>
    </w:p>
    <w:p w14:paraId="5FF58A63" w14:textId="1181A14B"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CRFs will be in </w:t>
      </w:r>
      <w:r w:rsidR="002544C4" w:rsidRPr="0011195A">
        <w:rPr>
          <w:rFonts w:ascii="Arial" w:hAnsi="Arial" w:cs="Arial"/>
        </w:rPr>
        <w:t xml:space="preserve">an </w:t>
      </w:r>
      <w:r w:rsidR="00BE3517" w:rsidRPr="0011195A">
        <w:rPr>
          <w:rFonts w:ascii="Arial" w:hAnsi="Arial" w:cs="Arial"/>
        </w:rPr>
        <w:t>appropriate</w:t>
      </w:r>
      <w:r w:rsidR="002544C4" w:rsidRPr="0011195A">
        <w:rPr>
          <w:rFonts w:ascii="Arial" w:hAnsi="Arial" w:cs="Arial"/>
        </w:rPr>
        <w:t xml:space="preserve"> language</w:t>
      </w:r>
      <w:r w:rsidR="00BE3517" w:rsidRPr="0011195A">
        <w:rPr>
          <w:rFonts w:ascii="Arial" w:hAnsi="Arial" w:cs="Arial"/>
        </w:rPr>
        <w:t xml:space="preserve"> for</w:t>
      </w:r>
      <w:r w:rsidR="00884581" w:rsidRPr="0011195A">
        <w:rPr>
          <w:rFonts w:ascii="Arial" w:hAnsi="Arial" w:cs="Arial"/>
        </w:rPr>
        <w:t xml:space="preserve"> the region</w:t>
      </w:r>
      <w:r w:rsidR="00994752" w:rsidRPr="0011195A">
        <w:rPr>
          <w:rFonts w:ascii="Arial" w:hAnsi="Arial" w:cs="Arial"/>
        </w:rPr>
        <w:t>s in which the study is conducted</w:t>
      </w:r>
      <w:r w:rsidRPr="0011195A">
        <w:rPr>
          <w:rFonts w:ascii="Arial" w:hAnsi="Arial" w:cs="Arial"/>
        </w:rPr>
        <w:t xml:space="preserve"> Generic names for concomitant medications should be recorded in the CRF wherever possible. All written material to be used by </w:t>
      </w:r>
      <w:r w:rsidR="00690E3E" w:rsidRPr="0011195A">
        <w:rPr>
          <w:rFonts w:ascii="Arial" w:hAnsi="Arial" w:cs="Arial"/>
        </w:rPr>
        <w:t>participant</w:t>
      </w:r>
      <w:r w:rsidRPr="0011195A">
        <w:rPr>
          <w:rFonts w:ascii="Arial" w:hAnsi="Arial" w:cs="Arial"/>
        </w:rPr>
        <w:t xml:space="preserve">s must use vocabulary that is clearly </w:t>
      </w:r>
      <w:r w:rsidR="00F340E9" w:rsidRPr="0011195A">
        <w:rPr>
          <w:rFonts w:ascii="Arial" w:hAnsi="Arial" w:cs="Arial"/>
        </w:rPr>
        <w:t>understood and</w:t>
      </w:r>
      <w:r w:rsidRPr="0011195A">
        <w:rPr>
          <w:rFonts w:ascii="Arial" w:hAnsi="Arial" w:cs="Arial"/>
        </w:rPr>
        <w:t xml:space="preserve"> be in the language appropriate for the study site.</w:t>
      </w:r>
    </w:p>
    <w:p w14:paraId="11C00644" w14:textId="77777777" w:rsidR="00F33412" w:rsidRPr="0011195A" w:rsidRDefault="00F33412" w:rsidP="000E167C">
      <w:pPr>
        <w:pStyle w:val="Protocol-maintext"/>
        <w:tabs>
          <w:tab w:val="left" w:pos="709"/>
          <w:tab w:val="left" w:pos="1985"/>
        </w:tabs>
        <w:spacing w:before="120"/>
        <w:rPr>
          <w:rFonts w:ascii="Arial" w:hAnsi="Arial" w:cs="Arial"/>
        </w:rPr>
      </w:pPr>
    </w:p>
    <w:p w14:paraId="69CAEEB9" w14:textId="77777777" w:rsidR="008B475C" w:rsidRPr="0011195A" w:rsidRDefault="007C0776" w:rsidP="00A55B12">
      <w:pPr>
        <w:pStyle w:val="Heading3"/>
        <w:tabs>
          <w:tab w:val="left" w:pos="709"/>
          <w:tab w:val="left" w:pos="1560"/>
        </w:tabs>
        <w:ind w:left="993"/>
      </w:pPr>
      <w:bookmarkStart w:id="430" w:name="_Toc14182276"/>
      <w:bookmarkStart w:id="431" w:name="_Toc15307491"/>
      <w:bookmarkStart w:id="432" w:name="_Toc191904699"/>
      <w:r w:rsidRPr="0011195A">
        <w:t>Database</w:t>
      </w:r>
      <w:bookmarkEnd w:id="430"/>
      <w:bookmarkEnd w:id="431"/>
      <w:bookmarkEnd w:id="432"/>
    </w:p>
    <w:p w14:paraId="1488624C" w14:textId="0258EE34" w:rsidR="000C3AC7" w:rsidRPr="0011195A"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 xml:space="preserve">Trial data will be collected on an electronic case report form (eCRF). Data will be entered via web-based database through electronic data capture (EDC). The database used to capture this information is the </w:t>
      </w:r>
      <w:proofErr w:type="spellStart"/>
      <w:r w:rsidRPr="0011195A">
        <w:rPr>
          <w:rFonts w:ascii="Arial" w:hAnsi="Arial" w:cs="Arial"/>
          <w:iCs/>
        </w:rPr>
        <w:t>OpenClinica</w:t>
      </w:r>
      <w:proofErr w:type="spellEnd"/>
      <w:r w:rsidRPr="0011195A">
        <w:rPr>
          <w:rFonts w:ascii="Arial" w:hAnsi="Arial" w:cs="Arial"/>
          <w:iCs/>
        </w:rPr>
        <w:t xml:space="preserve"> database. Data is entered into the database by the site team. The database will raise automatic queries and allow manual queries to also be raised which will be checked and validated by the Trial Manager and Monitor. All data, changes to data and query resolution will be included in an audit trail including dates. Specific instructions on how to enter data including drug naming and deal with queries are detailed in the eCRF completion guide. Automated Randomisation will be carried out using the </w:t>
      </w:r>
      <w:proofErr w:type="spellStart"/>
      <w:r w:rsidRPr="0011195A">
        <w:rPr>
          <w:rFonts w:ascii="Arial" w:hAnsi="Arial" w:cs="Arial"/>
          <w:iCs/>
        </w:rPr>
        <w:t>OpenClinica</w:t>
      </w:r>
      <w:proofErr w:type="spellEnd"/>
      <w:r w:rsidRPr="0011195A">
        <w:rPr>
          <w:rFonts w:ascii="Arial" w:hAnsi="Arial" w:cs="Arial"/>
          <w:iCs/>
        </w:rPr>
        <w:t xml:space="preserve"> system in accordance with ICTU specific SOPs.</w:t>
      </w:r>
    </w:p>
    <w:p w14:paraId="77D60769" w14:textId="4A901527" w:rsidR="008B475C" w:rsidRPr="0011195A"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 xml:space="preserve">Adverse events will be captured in the </w:t>
      </w:r>
      <w:proofErr w:type="gramStart"/>
      <w:r w:rsidRPr="0011195A">
        <w:rPr>
          <w:rFonts w:ascii="Arial" w:hAnsi="Arial" w:cs="Arial"/>
          <w:iCs/>
        </w:rPr>
        <w:t>eCRF</w:t>
      </w:r>
      <w:proofErr w:type="gramEnd"/>
      <w:r w:rsidRPr="0011195A">
        <w:rPr>
          <w:rFonts w:ascii="Arial" w:hAnsi="Arial" w:cs="Arial"/>
          <w:iCs/>
        </w:rPr>
        <w:t xml:space="preserve"> and all Serious Adverse Events will require sign off by the Principal Investigator at the site.</w:t>
      </w:r>
    </w:p>
    <w:p w14:paraId="0371ADFA" w14:textId="282AB7F1" w:rsidR="009357E9" w:rsidRPr="0011195A" w:rsidRDefault="009357E9" w:rsidP="000E167C">
      <w:pPr>
        <w:pStyle w:val="Protocol-maintext"/>
        <w:tabs>
          <w:tab w:val="left" w:pos="709"/>
          <w:tab w:val="left" w:pos="1985"/>
        </w:tabs>
        <w:spacing w:before="120"/>
        <w:rPr>
          <w:rFonts w:ascii="Arial" w:hAnsi="Arial" w:cs="Arial"/>
          <w:iCs/>
        </w:rPr>
      </w:pPr>
      <w:r w:rsidRPr="0011195A">
        <w:rPr>
          <w:rFonts w:ascii="Arial" w:hAnsi="Arial" w:cs="Arial"/>
          <w:iCs/>
        </w:rPr>
        <w:t>Exceptions to this will be detailed in the RSA.</w:t>
      </w:r>
    </w:p>
    <w:p w14:paraId="2D02577D" w14:textId="77777777" w:rsidR="00F33412" w:rsidRPr="0011195A" w:rsidRDefault="00F33412" w:rsidP="000E167C">
      <w:pPr>
        <w:pStyle w:val="Protocol-maintext"/>
        <w:tabs>
          <w:tab w:val="left" w:pos="709"/>
          <w:tab w:val="left" w:pos="1985"/>
        </w:tabs>
        <w:spacing w:before="120"/>
        <w:rPr>
          <w:rFonts w:ascii="Arial" w:hAnsi="Arial" w:cs="Arial"/>
          <w:iCs/>
        </w:rPr>
      </w:pPr>
    </w:p>
    <w:p w14:paraId="68E732E4" w14:textId="77777777" w:rsidR="008B475C" w:rsidRPr="0011195A" w:rsidRDefault="007C0776" w:rsidP="00A55B12">
      <w:pPr>
        <w:pStyle w:val="Heading3"/>
        <w:tabs>
          <w:tab w:val="left" w:pos="709"/>
          <w:tab w:val="left" w:pos="1560"/>
        </w:tabs>
        <w:ind w:left="993"/>
      </w:pPr>
      <w:bookmarkStart w:id="433" w:name="_Toc90097035"/>
      <w:bookmarkStart w:id="434" w:name="_Toc135824794"/>
      <w:bookmarkStart w:id="435" w:name="_Toc136852741"/>
      <w:bookmarkStart w:id="436" w:name="_Toc266793826"/>
      <w:bookmarkStart w:id="437" w:name="_Toc14182277"/>
      <w:bookmarkStart w:id="438" w:name="_Toc15307492"/>
      <w:bookmarkStart w:id="439" w:name="_Toc191904700"/>
      <w:r w:rsidRPr="0011195A">
        <w:t>Data Collection</w:t>
      </w:r>
      <w:bookmarkEnd w:id="433"/>
      <w:bookmarkEnd w:id="434"/>
      <w:bookmarkEnd w:id="435"/>
      <w:bookmarkEnd w:id="436"/>
      <w:bookmarkEnd w:id="437"/>
      <w:bookmarkEnd w:id="438"/>
      <w:bookmarkEnd w:id="439"/>
    </w:p>
    <w:p w14:paraId="7DBCF76C" w14:textId="06188B17" w:rsidR="000C3AC7" w:rsidRPr="0011195A" w:rsidRDefault="000C3AC7" w:rsidP="000E167C">
      <w:pPr>
        <w:pStyle w:val="Protocol-maintext"/>
        <w:tabs>
          <w:tab w:val="left" w:pos="709"/>
          <w:tab w:val="left" w:pos="1985"/>
        </w:tabs>
        <w:spacing w:before="120"/>
        <w:rPr>
          <w:rFonts w:ascii="Arial" w:hAnsi="Arial" w:cs="Arial"/>
        </w:rPr>
      </w:pPr>
      <w:r w:rsidRPr="0011195A">
        <w:rPr>
          <w:rFonts w:ascii="Arial" w:hAnsi="Arial" w:cs="Arial"/>
        </w:rPr>
        <w:t xml:space="preserve">All data for the study will be entered into the </w:t>
      </w:r>
      <w:r w:rsidR="4A5A2693" w:rsidRPr="0011195A">
        <w:rPr>
          <w:rFonts w:ascii="Arial" w:hAnsi="Arial" w:cs="Arial"/>
        </w:rPr>
        <w:t>e</w:t>
      </w:r>
      <w:r w:rsidRPr="0011195A">
        <w:rPr>
          <w:rFonts w:ascii="Arial" w:hAnsi="Arial" w:cs="Arial"/>
        </w:rPr>
        <w:t xml:space="preserve">CRF via the </w:t>
      </w:r>
      <w:proofErr w:type="spellStart"/>
      <w:r w:rsidRPr="0011195A">
        <w:rPr>
          <w:rFonts w:ascii="Arial" w:hAnsi="Arial" w:cs="Arial"/>
        </w:rPr>
        <w:t>OpenClinica</w:t>
      </w:r>
      <w:proofErr w:type="spellEnd"/>
      <w:r w:rsidRPr="0011195A">
        <w:rPr>
          <w:rFonts w:ascii="Arial" w:hAnsi="Arial" w:cs="Arial"/>
        </w:rPr>
        <w:t xml:space="preserve"> database. These data will include demographics, previous medical history, blood results, vital signs, organ support and follow-up information.</w:t>
      </w:r>
    </w:p>
    <w:p w14:paraId="526E1A58" w14:textId="2E90A2A9"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Details of procedures for eCRF/CRF completion will be provided in a study manual.</w:t>
      </w:r>
    </w:p>
    <w:p w14:paraId="045BBFD3" w14:textId="57E23CCE" w:rsidR="001E6E37" w:rsidRPr="0011195A" w:rsidRDefault="59A7B745" w:rsidP="000E167C">
      <w:pPr>
        <w:pStyle w:val="Protocol-maintext"/>
        <w:tabs>
          <w:tab w:val="left" w:pos="709"/>
          <w:tab w:val="left" w:pos="1985"/>
        </w:tabs>
        <w:spacing w:before="120"/>
        <w:rPr>
          <w:rFonts w:ascii="Arial" w:hAnsi="Arial" w:cs="Arial"/>
        </w:rPr>
      </w:pPr>
      <w:r w:rsidRPr="2BB70B4F">
        <w:rPr>
          <w:rFonts w:ascii="Arial" w:hAnsi="Arial" w:cs="Arial"/>
        </w:rPr>
        <w:t>Exceptions to this will be detailed in the RSA.</w:t>
      </w:r>
    </w:p>
    <w:p w14:paraId="34939606" w14:textId="77777777" w:rsidR="00F33412" w:rsidRPr="0011195A" w:rsidRDefault="00F33412" w:rsidP="000E167C">
      <w:pPr>
        <w:pStyle w:val="Protocol-maintext"/>
        <w:tabs>
          <w:tab w:val="left" w:pos="709"/>
          <w:tab w:val="left" w:pos="1985"/>
        </w:tabs>
        <w:spacing w:before="120"/>
        <w:rPr>
          <w:rFonts w:ascii="Arial" w:hAnsi="Arial" w:cs="Arial"/>
        </w:rPr>
      </w:pPr>
    </w:p>
    <w:p w14:paraId="64F574C3" w14:textId="77777777" w:rsidR="008B475C" w:rsidRPr="0011195A" w:rsidRDefault="007C0776" w:rsidP="00A55B12">
      <w:pPr>
        <w:pStyle w:val="Heading3"/>
        <w:tabs>
          <w:tab w:val="left" w:pos="709"/>
          <w:tab w:val="left" w:pos="1560"/>
        </w:tabs>
        <w:ind w:left="993"/>
      </w:pPr>
      <w:bookmarkStart w:id="440" w:name="_Toc14182278"/>
      <w:bookmarkStart w:id="441" w:name="_Toc15307493"/>
      <w:bookmarkStart w:id="442" w:name="_Toc191904701"/>
      <w:r w:rsidRPr="0011195A">
        <w:t>Archiving</w:t>
      </w:r>
      <w:bookmarkEnd w:id="440"/>
      <w:bookmarkEnd w:id="441"/>
      <w:bookmarkEnd w:id="442"/>
      <w:r w:rsidRPr="0011195A">
        <w:t xml:space="preserve"> </w:t>
      </w:r>
    </w:p>
    <w:p w14:paraId="4390B3AE" w14:textId="65F5D604" w:rsidR="008B475C" w:rsidRPr="0011195A" w:rsidRDefault="000C3AC7" w:rsidP="000E167C">
      <w:pPr>
        <w:pStyle w:val="Protocol-maintext"/>
        <w:tabs>
          <w:tab w:val="left" w:pos="709"/>
          <w:tab w:val="left" w:pos="1985"/>
        </w:tabs>
        <w:spacing w:before="120"/>
        <w:rPr>
          <w:rFonts w:ascii="Arial" w:hAnsi="Arial" w:cs="Arial"/>
        </w:rPr>
      </w:pPr>
      <w:r w:rsidRPr="0011195A">
        <w:rPr>
          <w:rFonts w:ascii="Arial" w:hAnsi="Arial" w:cs="Arial"/>
        </w:rPr>
        <w:t>All trial documentation, including that held at participating sites and the trial coordinating centre, will be archived for a minimum of 10 years following the end of the study.</w:t>
      </w:r>
    </w:p>
    <w:p w14:paraId="6EFC367F" w14:textId="77777777" w:rsidR="00C060B4" w:rsidRPr="0011195A" w:rsidRDefault="00C060B4" w:rsidP="00C060B4">
      <w:pPr>
        <w:pStyle w:val="Protocol-maintext"/>
        <w:tabs>
          <w:tab w:val="left" w:pos="709"/>
          <w:tab w:val="left" w:pos="1985"/>
        </w:tabs>
        <w:rPr>
          <w:rFonts w:ascii="Arial" w:hAnsi="Arial" w:cs="Arial"/>
        </w:rPr>
      </w:pPr>
    </w:p>
    <w:p w14:paraId="2149EB96" w14:textId="77777777" w:rsidR="008B475C" w:rsidRPr="0011195A" w:rsidRDefault="007C0776" w:rsidP="00A55B12">
      <w:pPr>
        <w:pStyle w:val="Heading2"/>
        <w:tabs>
          <w:tab w:val="clear" w:pos="567"/>
          <w:tab w:val="left" w:pos="709"/>
          <w:tab w:val="left" w:pos="1985"/>
        </w:tabs>
        <w:ind w:left="284"/>
      </w:pPr>
      <w:bookmarkStart w:id="443" w:name="_Toc14182279"/>
      <w:bookmarkStart w:id="444" w:name="_Toc15307494"/>
      <w:bookmarkStart w:id="445" w:name="_Toc191904702"/>
      <w:r w:rsidRPr="0011195A">
        <w:t>STUDY MANAGEMENT STRUCTURE</w:t>
      </w:r>
      <w:bookmarkEnd w:id="443"/>
      <w:bookmarkEnd w:id="444"/>
      <w:bookmarkEnd w:id="445"/>
      <w:r w:rsidRPr="0011195A">
        <w:t xml:space="preserve"> </w:t>
      </w:r>
    </w:p>
    <w:p w14:paraId="1D31E018" w14:textId="660A74C0" w:rsidR="00EC7093" w:rsidRPr="0011195A" w:rsidRDefault="005F0B2A" w:rsidP="000E167C">
      <w:pPr>
        <w:pStyle w:val="Protocol-maintext"/>
        <w:tabs>
          <w:tab w:val="left" w:pos="709"/>
          <w:tab w:val="left" w:pos="1985"/>
        </w:tabs>
        <w:rPr>
          <w:rFonts w:ascii="Arial" w:hAnsi="Arial" w:cs="Arial"/>
          <w:iCs/>
        </w:rPr>
      </w:pPr>
      <w:r w:rsidRPr="0011195A">
        <w:rPr>
          <w:rFonts w:ascii="Arial" w:hAnsi="Arial" w:cs="Arial"/>
          <w:iCs/>
        </w:rPr>
        <w:t>The o</w:t>
      </w:r>
      <w:r w:rsidR="00EC7093" w:rsidRPr="0011195A">
        <w:rPr>
          <w:rFonts w:ascii="Arial" w:hAnsi="Arial" w:cs="Arial"/>
          <w:iCs/>
        </w:rPr>
        <w:t xml:space="preserve">verall </w:t>
      </w:r>
      <w:r w:rsidR="00131090" w:rsidRPr="0011195A">
        <w:rPr>
          <w:rFonts w:ascii="Arial" w:hAnsi="Arial" w:cs="Arial"/>
          <w:iCs/>
        </w:rPr>
        <w:t>c</w:t>
      </w:r>
      <w:r w:rsidR="00EC7093" w:rsidRPr="0011195A">
        <w:rPr>
          <w:rFonts w:ascii="Arial" w:hAnsi="Arial" w:cs="Arial"/>
          <w:iCs/>
        </w:rPr>
        <w:t>o</w:t>
      </w:r>
      <w:r w:rsidR="008425B9" w:rsidRPr="0011195A">
        <w:rPr>
          <w:rFonts w:ascii="Arial" w:hAnsi="Arial" w:cs="Arial"/>
          <w:iCs/>
        </w:rPr>
        <w:t xml:space="preserve">-ordination of the trial </w:t>
      </w:r>
      <w:r w:rsidR="00AA3916" w:rsidRPr="0011195A">
        <w:rPr>
          <w:rFonts w:ascii="Arial" w:hAnsi="Arial" w:cs="Arial"/>
          <w:iCs/>
        </w:rPr>
        <w:t xml:space="preserve">will be </w:t>
      </w:r>
      <w:r w:rsidRPr="0011195A">
        <w:rPr>
          <w:rFonts w:ascii="Arial" w:hAnsi="Arial" w:cs="Arial"/>
          <w:iCs/>
        </w:rPr>
        <w:t>managed by</w:t>
      </w:r>
      <w:r w:rsidR="00997AB1" w:rsidRPr="0011195A">
        <w:rPr>
          <w:rFonts w:ascii="Arial" w:hAnsi="Arial" w:cs="Arial"/>
          <w:iCs/>
        </w:rPr>
        <w:t xml:space="preserve"> ICTU and the Chief Investigator.</w:t>
      </w:r>
      <w:r w:rsidR="00AA6494" w:rsidRPr="0011195A">
        <w:rPr>
          <w:rFonts w:ascii="Arial" w:hAnsi="Arial" w:cs="Arial"/>
          <w:iCs/>
        </w:rPr>
        <w:t xml:space="preserve"> Local</w:t>
      </w:r>
      <w:r w:rsidR="00131090" w:rsidRPr="0011195A">
        <w:rPr>
          <w:rFonts w:ascii="Arial" w:hAnsi="Arial" w:cs="Arial"/>
          <w:iCs/>
        </w:rPr>
        <w:t xml:space="preserve"> co-ordinating centres will be in place in each region to </w:t>
      </w:r>
      <w:r w:rsidR="00721D5C" w:rsidRPr="0011195A">
        <w:rPr>
          <w:rFonts w:ascii="Arial" w:hAnsi="Arial" w:cs="Arial"/>
          <w:iCs/>
        </w:rPr>
        <w:t>manage</w:t>
      </w:r>
      <w:r w:rsidR="00131090" w:rsidRPr="0011195A">
        <w:rPr>
          <w:rFonts w:ascii="Arial" w:hAnsi="Arial" w:cs="Arial"/>
          <w:iCs/>
        </w:rPr>
        <w:t xml:space="preserve"> the </w:t>
      </w:r>
      <w:r w:rsidRPr="0011195A">
        <w:rPr>
          <w:rFonts w:ascii="Arial" w:hAnsi="Arial" w:cs="Arial"/>
          <w:iCs/>
        </w:rPr>
        <w:t>day-to-day</w:t>
      </w:r>
      <w:r w:rsidR="00131090" w:rsidRPr="0011195A">
        <w:rPr>
          <w:rFonts w:ascii="Arial" w:hAnsi="Arial" w:cs="Arial"/>
          <w:iCs/>
        </w:rPr>
        <w:t xml:space="preserve"> </w:t>
      </w:r>
      <w:r w:rsidR="00721D5C" w:rsidRPr="0011195A">
        <w:rPr>
          <w:rFonts w:ascii="Arial" w:hAnsi="Arial" w:cs="Arial"/>
          <w:iCs/>
        </w:rPr>
        <w:t>running</w:t>
      </w:r>
      <w:r w:rsidR="00131090" w:rsidRPr="0011195A">
        <w:rPr>
          <w:rFonts w:ascii="Arial" w:hAnsi="Arial" w:cs="Arial"/>
          <w:iCs/>
        </w:rPr>
        <w:t xml:space="preserve"> of the trial.</w:t>
      </w:r>
    </w:p>
    <w:p w14:paraId="48B8930B" w14:textId="580D3BC8" w:rsidR="000C3AC7" w:rsidRDefault="000C3AC7" w:rsidP="000E167C">
      <w:pPr>
        <w:pStyle w:val="Protocol-maintext"/>
        <w:tabs>
          <w:tab w:val="left" w:pos="709"/>
          <w:tab w:val="left" w:pos="1985"/>
        </w:tabs>
        <w:spacing w:before="120"/>
        <w:rPr>
          <w:rFonts w:ascii="Arial" w:hAnsi="Arial" w:cs="Arial"/>
          <w:iCs/>
        </w:rPr>
      </w:pPr>
      <w:r w:rsidRPr="0011195A">
        <w:rPr>
          <w:rFonts w:ascii="Arial" w:hAnsi="Arial" w:cs="Arial"/>
          <w:iCs/>
        </w:rPr>
        <w:t>The following groups and trial committees will be established.</w:t>
      </w:r>
    </w:p>
    <w:p w14:paraId="1118A0D4" w14:textId="77777777" w:rsidR="00F340E9" w:rsidRPr="0011195A" w:rsidRDefault="00F340E9" w:rsidP="000E167C">
      <w:pPr>
        <w:pStyle w:val="Protocol-maintext"/>
        <w:tabs>
          <w:tab w:val="left" w:pos="709"/>
          <w:tab w:val="left" w:pos="1985"/>
        </w:tabs>
        <w:spacing w:before="120"/>
        <w:rPr>
          <w:rFonts w:ascii="Arial" w:hAnsi="Arial" w:cs="Arial"/>
          <w:iCs/>
        </w:rPr>
      </w:pPr>
    </w:p>
    <w:p w14:paraId="3BB10670" w14:textId="1C398EF5" w:rsidR="008B475C" w:rsidRPr="0011195A" w:rsidRDefault="00373BF8" w:rsidP="00A55B12">
      <w:pPr>
        <w:pStyle w:val="Heading3"/>
        <w:tabs>
          <w:tab w:val="left" w:pos="709"/>
          <w:tab w:val="left" w:pos="1560"/>
        </w:tabs>
        <w:ind w:left="993"/>
      </w:pPr>
      <w:bookmarkStart w:id="446" w:name="_Toc14182280"/>
      <w:bookmarkStart w:id="447" w:name="_Toc15307495"/>
      <w:bookmarkStart w:id="448" w:name="_Toc191904703"/>
      <w:r w:rsidRPr="0011195A">
        <w:lastRenderedPageBreak/>
        <w:t xml:space="preserve">International </w:t>
      </w:r>
      <w:r w:rsidR="007C0776" w:rsidRPr="0011195A">
        <w:t>Trial Steering Committee</w:t>
      </w:r>
      <w:bookmarkEnd w:id="446"/>
      <w:bookmarkEnd w:id="447"/>
      <w:bookmarkEnd w:id="448"/>
      <w:r w:rsidR="007C0776" w:rsidRPr="0011195A">
        <w:t xml:space="preserve"> </w:t>
      </w:r>
    </w:p>
    <w:p w14:paraId="6206B79D" w14:textId="277B3636" w:rsidR="008B475C" w:rsidRPr="0011195A" w:rsidRDefault="2848FF79" w:rsidP="000E167C">
      <w:pPr>
        <w:pStyle w:val="Protocol-maintext"/>
        <w:tabs>
          <w:tab w:val="left" w:pos="709"/>
          <w:tab w:val="left" w:pos="1985"/>
        </w:tabs>
        <w:spacing w:before="120"/>
        <w:rPr>
          <w:rFonts w:ascii="Arial" w:hAnsi="Arial" w:cs="Arial"/>
        </w:rPr>
      </w:pPr>
      <w:r w:rsidRPr="2BB70B4F">
        <w:rPr>
          <w:rFonts w:ascii="Arial" w:hAnsi="Arial" w:cs="Arial"/>
        </w:rPr>
        <w:t>A</w:t>
      </w:r>
      <w:r w:rsidR="25CBEC05" w:rsidRPr="2BB70B4F">
        <w:rPr>
          <w:rFonts w:ascii="Arial" w:hAnsi="Arial" w:cs="Arial"/>
        </w:rPr>
        <w:t>n</w:t>
      </w:r>
      <w:r w:rsidRPr="2BB70B4F">
        <w:rPr>
          <w:rFonts w:ascii="Arial" w:hAnsi="Arial" w:cs="Arial"/>
        </w:rPr>
        <w:t xml:space="preserve"> </w:t>
      </w:r>
      <w:r w:rsidR="4F2713B6" w:rsidRPr="2BB70B4F">
        <w:rPr>
          <w:rFonts w:ascii="Arial" w:hAnsi="Arial" w:cs="Arial"/>
        </w:rPr>
        <w:t xml:space="preserve">International </w:t>
      </w:r>
      <w:r w:rsidRPr="2BB70B4F">
        <w:rPr>
          <w:rFonts w:ascii="Arial" w:hAnsi="Arial" w:cs="Arial"/>
        </w:rPr>
        <w:t>Trial Steering Committee (</w:t>
      </w:r>
      <w:r w:rsidR="4F2713B6" w:rsidRPr="2BB70B4F">
        <w:rPr>
          <w:rFonts w:ascii="Arial" w:hAnsi="Arial" w:cs="Arial"/>
        </w:rPr>
        <w:t>I</w:t>
      </w:r>
      <w:r w:rsidRPr="2BB70B4F">
        <w:rPr>
          <w:rFonts w:ascii="Arial" w:hAnsi="Arial" w:cs="Arial"/>
        </w:rPr>
        <w:t>TSC) will be convened including as a minimum an independent Chair, independent clinicians, independent statistician, lay members, the Chief Investigator</w:t>
      </w:r>
      <w:r w:rsidR="182F2FD7" w:rsidRPr="2BB70B4F">
        <w:rPr>
          <w:rFonts w:ascii="Arial" w:hAnsi="Arial" w:cs="Arial"/>
        </w:rPr>
        <w:t xml:space="preserve"> </w:t>
      </w:r>
      <w:r w:rsidR="193B1F95" w:rsidRPr="2BB70B4F">
        <w:rPr>
          <w:rFonts w:ascii="Arial" w:hAnsi="Arial" w:cs="Arial"/>
        </w:rPr>
        <w:t xml:space="preserve">and the </w:t>
      </w:r>
      <w:r w:rsidRPr="2BB70B4F">
        <w:rPr>
          <w:rFonts w:ascii="Arial" w:hAnsi="Arial" w:cs="Arial"/>
        </w:rPr>
        <w:t>Senior Statistician</w:t>
      </w:r>
      <w:r w:rsidR="4DD173B7" w:rsidRPr="2BB70B4F">
        <w:rPr>
          <w:rFonts w:ascii="Arial" w:hAnsi="Arial" w:cs="Arial"/>
        </w:rPr>
        <w:t>.</w:t>
      </w:r>
      <w:r w:rsidRPr="2BB70B4F">
        <w:rPr>
          <w:rFonts w:ascii="Arial" w:hAnsi="Arial" w:cs="Arial"/>
        </w:rPr>
        <w:t xml:space="preserve"> The role of the </w:t>
      </w:r>
      <w:r w:rsidR="4F2713B6" w:rsidRPr="2BB70B4F">
        <w:rPr>
          <w:rFonts w:ascii="Arial" w:hAnsi="Arial" w:cs="Arial"/>
        </w:rPr>
        <w:t>I</w:t>
      </w:r>
      <w:r w:rsidRPr="2BB70B4F">
        <w:rPr>
          <w:rFonts w:ascii="Arial" w:hAnsi="Arial" w:cs="Arial"/>
        </w:rPr>
        <w:t>TSC is to provide overall supervision of trial conduct and progress. Details of membership, responsibilities and frequency of meetings will be defined in a separate Charter.</w:t>
      </w:r>
    </w:p>
    <w:p w14:paraId="5086D1DF" w14:textId="77777777" w:rsidR="004B7587" w:rsidRPr="0011195A" w:rsidRDefault="004B7587" w:rsidP="000E167C">
      <w:pPr>
        <w:pStyle w:val="Protocol-maintext"/>
        <w:tabs>
          <w:tab w:val="left" w:pos="709"/>
          <w:tab w:val="left" w:pos="1985"/>
        </w:tabs>
        <w:spacing w:before="120"/>
        <w:rPr>
          <w:rFonts w:ascii="Arial" w:hAnsi="Arial" w:cs="Arial"/>
        </w:rPr>
      </w:pPr>
    </w:p>
    <w:p w14:paraId="36BEE89D" w14:textId="391C2019" w:rsidR="008B475C" w:rsidRPr="0011195A" w:rsidRDefault="001622E6" w:rsidP="00F33412">
      <w:pPr>
        <w:pStyle w:val="Heading3"/>
      </w:pPr>
      <w:bookmarkStart w:id="449" w:name="_Toc14182281"/>
      <w:bookmarkStart w:id="450" w:name="_Toc15307496"/>
      <w:bookmarkStart w:id="451" w:name="_Toc191904704"/>
      <w:r w:rsidRPr="0011195A">
        <w:t xml:space="preserve">International </w:t>
      </w:r>
      <w:r w:rsidR="007C0776" w:rsidRPr="0011195A">
        <w:t>Trial Management Group</w:t>
      </w:r>
      <w:bookmarkEnd w:id="449"/>
      <w:bookmarkEnd w:id="450"/>
      <w:bookmarkEnd w:id="451"/>
    </w:p>
    <w:p w14:paraId="60E5E129" w14:textId="5CB67FE6" w:rsidR="008B475C" w:rsidRPr="0011195A" w:rsidRDefault="000C3AC7" w:rsidP="000E167C">
      <w:pPr>
        <w:pStyle w:val="PlainText"/>
        <w:tabs>
          <w:tab w:val="left" w:pos="709"/>
          <w:tab w:val="left" w:pos="1985"/>
        </w:tabs>
        <w:spacing w:before="120"/>
        <w:jc w:val="both"/>
        <w:rPr>
          <w:rFonts w:ascii="Arial" w:hAnsi="Arial" w:cs="Arial"/>
          <w:sz w:val="24"/>
          <w:szCs w:val="24"/>
        </w:rPr>
      </w:pPr>
      <w:proofErr w:type="gramStart"/>
      <w:r w:rsidRPr="0011195A">
        <w:rPr>
          <w:rFonts w:ascii="Arial" w:hAnsi="Arial" w:cs="Arial"/>
          <w:sz w:val="24"/>
          <w:szCs w:val="24"/>
        </w:rPr>
        <w:t>A</w:t>
      </w:r>
      <w:proofErr w:type="gramEnd"/>
      <w:r w:rsidR="009F60AA" w:rsidRPr="0011195A">
        <w:rPr>
          <w:rFonts w:ascii="Arial" w:hAnsi="Arial" w:cs="Arial"/>
          <w:sz w:val="24"/>
          <w:szCs w:val="24"/>
        </w:rPr>
        <w:t xml:space="preserve"> International</w:t>
      </w:r>
      <w:r w:rsidRPr="0011195A">
        <w:rPr>
          <w:rFonts w:ascii="Arial" w:hAnsi="Arial" w:cs="Arial"/>
          <w:sz w:val="24"/>
          <w:szCs w:val="24"/>
        </w:rPr>
        <w:t xml:space="preserve"> Trial Management Group (</w:t>
      </w:r>
      <w:r w:rsidR="007D7496" w:rsidRPr="0011195A">
        <w:rPr>
          <w:rFonts w:ascii="Arial" w:hAnsi="Arial" w:cs="Arial"/>
          <w:sz w:val="24"/>
          <w:szCs w:val="24"/>
        </w:rPr>
        <w:t>I</w:t>
      </w:r>
      <w:r w:rsidRPr="0011195A">
        <w:rPr>
          <w:rFonts w:ascii="Arial" w:hAnsi="Arial" w:cs="Arial"/>
          <w:sz w:val="24"/>
          <w:szCs w:val="24"/>
        </w:rPr>
        <w:t xml:space="preserve">TMG) will be convened including </w:t>
      </w:r>
      <w:r w:rsidR="1031D013" w:rsidRPr="0011195A">
        <w:rPr>
          <w:rFonts w:ascii="Arial" w:hAnsi="Arial" w:cs="Arial"/>
          <w:sz w:val="24"/>
          <w:szCs w:val="24"/>
        </w:rPr>
        <w:t>i</w:t>
      </w:r>
      <w:r w:rsidRPr="0011195A">
        <w:rPr>
          <w:rFonts w:ascii="Arial" w:hAnsi="Arial" w:cs="Arial"/>
          <w:sz w:val="24"/>
          <w:szCs w:val="24"/>
        </w:rPr>
        <w:t>nvestigator</w:t>
      </w:r>
      <w:r w:rsidR="00406B7F" w:rsidRPr="0011195A">
        <w:rPr>
          <w:rFonts w:ascii="Arial" w:hAnsi="Arial" w:cs="Arial"/>
          <w:sz w:val="24"/>
          <w:szCs w:val="24"/>
        </w:rPr>
        <w:t xml:space="preserve">s </w:t>
      </w:r>
      <w:r w:rsidR="00444971" w:rsidRPr="0011195A">
        <w:rPr>
          <w:rFonts w:ascii="Arial" w:hAnsi="Arial" w:cs="Arial"/>
          <w:sz w:val="24"/>
          <w:szCs w:val="24"/>
        </w:rPr>
        <w:t>from each region</w:t>
      </w:r>
      <w:r w:rsidRPr="0011195A">
        <w:rPr>
          <w:rFonts w:ascii="Arial" w:hAnsi="Arial" w:cs="Arial"/>
          <w:sz w:val="24"/>
          <w:szCs w:val="24"/>
        </w:rPr>
        <w:t xml:space="preserve">, </w:t>
      </w:r>
      <w:r w:rsidR="54D4E13C" w:rsidRPr="0011195A">
        <w:rPr>
          <w:rFonts w:ascii="Arial" w:hAnsi="Arial" w:cs="Arial"/>
          <w:sz w:val="24"/>
          <w:szCs w:val="24"/>
        </w:rPr>
        <w:t xml:space="preserve">other </w:t>
      </w:r>
      <w:r w:rsidRPr="0011195A">
        <w:rPr>
          <w:rFonts w:ascii="Arial" w:hAnsi="Arial" w:cs="Arial"/>
          <w:sz w:val="24"/>
          <w:szCs w:val="24"/>
        </w:rPr>
        <w:t xml:space="preserve">co-investigators and key collaborators, trial </w:t>
      </w:r>
      <w:r w:rsidR="7C153195" w:rsidRPr="0011195A">
        <w:rPr>
          <w:rFonts w:ascii="Arial" w:hAnsi="Arial" w:cs="Arial"/>
          <w:sz w:val="24"/>
          <w:szCs w:val="24"/>
        </w:rPr>
        <w:t>statistician</w:t>
      </w:r>
      <w:r w:rsidR="5518A183" w:rsidRPr="0011195A">
        <w:rPr>
          <w:rFonts w:ascii="Arial" w:hAnsi="Arial" w:cs="Arial"/>
          <w:sz w:val="24"/>
          <w:szCs w:val="24"/>
        </w:rPr>
        <w:t>s</w:t>
      </w:r>
      <w:r w:rsidRPr="0011195A">
        <w:rPr>
          <w:rFonts w:ascii="Arial" w:hAnsi="Arial" w:cs="Arial"/>
          <w:sz w:val="24"/>
          <w:szCs w:val="24"/>
        </w:rPr>
        <w:t>, a lay person and trial manager</w:t>
      </w:r>
      <w:r w:rsidR="00444971" w:rsidRPr="0011195A">
        <w:rPr>
          <w:rFonts w:ascii="Arial" w:hAnsi="Arial" w:cs="Arial"/>
          <w:sz w:val="24"/>
          <w:szCs w:val="24"/>
        </w:rPr>
        <w:t>s</w:t>
      </w:r>
      <w:r w:rsidRPr="0011195A">
        <w:rPr>
          <w:rFonts w:ascii="Arial" w:hAnsi="Arial" w:cs="Arial"/>
          <w:sz w:val="24"/>
          <w:szCs w:val="24"/>
        </w:rPr>
        <w:t xml:space="preserve">. The </w:t>
      </w:r>
      <w:r w:rsidR="007D7496" w:rsidRPr="0011195A">
        <w:rPr>
          <w:rFonts w:ascii="Arial" w:hAnsi="Arial" w:cs="Arial"/>
          <w:sz w:val="24"/>
          <w:szCs w:val="24"/>
        </w:rPr>
        <w:t>I</w:t>
      </w:r>
      <w:r w:rsidRPr="0011195A">
        <w:rPr>
          <w:rFonts w:ascii="Arial" w:hAnsi="Arial" w:cs="Arial"/>
          <w:sz w:val="24"/>
          <w:szCs w:val="24"/>
        </w:rPr>
        <w:t>TMG will be responsible for day-to-day conduct of the trial and operational issues. Details of membership, responsibilities and frequency of meetings will be defined in separate terms of Reference.</w:t>
      </w:r>
      <w:r w:rsidR="0015132D" w:rsidRPr="0011195A">
        <w:rPr>
          <w:rFonts w:ascii="Arial" w:hAnsi="Arial" w:cs="Arial"/>
          <w:sz w:val="24"/>
          <w:szCs w:val="24"/>
        </w:rPr>
        <w:t xml:space="preserve"> </w:t>
      </w:r>
    </w:p>
    <w:p w14:paraId="7E360674" w14:textId="77777777" w:rsidR="00126EF2" w:rsidRPr="0011195A" w:rsidRDefault="00126EF2" w:rsidP="00C060B4">
      <w:pPr>
        <w:pStyle w:val="BodyText2"/>
        <w:tabs>
          <w:tab w:val="left" w:pos="709"/>
          <w:tab w:val="left" w:pos="1985"/>
        </w:tabs>
        <w:spacing w:before="0"/>
        <w:ind w:left="0"/>
      </w:pPr>
      <w:bookmarkStart w:id="452" w:name="_Toc14182282"/>
      <w:bookmarkStart w:id="453" w:name="_Toc15307497"/>
    </w:p>
    <w:p w14:paraId="6DFBC971" w14:textId="4705507D" w:rsidR="008B475C" w:rsidRPr="0011195A" w:rsidRDefault="007C0776" w:rsidP="00F33412">
      <w:pPr>
        <w:pStyle w:val="Heading3"/>
      </w:pPr>
      <w:bookmarkStart w:id="454" w:name="_Toc191904705"/>
      <w:r w:rsidRPr="0011195A">
        <w:t>Data Monitoring Committee</w:t>
      </w:r>
      <w:bookmarkEnd w:id="452"/>
      <w:bookmarkEnd w:id="453"/>
      <w:bookmarkEnd w:id="454"/>
    </w:p>
    <w:p w14:paraId="0E46FB54" w14:textId="15E0E923" w:rsidR="008B475C" w:rsidRPr="0011195A" w:rsidRDefault="2848FF79" w:rsidP="2BB70B4F">
      <w:pPr>
        <w:pStyle w:val="PlainText"/>
        <w:tabs>
          <w:tab w:val="left" w:pos="709"/>
          <w:tab w:val="left" w:pos="1985"/>
        </w:tabs>
        <w:spacing w:before="120"/>
        <w:jc w:val="both"/>
        <w:rPr>
          <w:rFonts w:ascii="Arial" w:hAnsi="Arial" w:cs="Arial"/>
          <w:sz w:val="24"/>
          <w:szCs w:val="24"/>
        </w:rPr>
      </w:pPr>
      <w:r w:rsidRPr="2BB70B4F">
        <w:rPr>
          <w:rFonts w:ascii="Arial" w:hAnsi="Arial" w:cs="Arial"/>
          <w:sz w:val="24"/>
          <w:szCs w:val="24"/>
        </w:rPr>
        <w:t xml:space="preserve">An independent Data Monitoring Committee (DMC) will be convened including at least an independent Chair and two other independent members. It will include suitable experienced clinicians / clinical trialists and statisticians. The role of the DMC is advisory to the </w:t>
      </w:r>
      <w:r w:rsidR="0CC8EC86" w:rsidRPr="2BB70B4F">
        <w:rPr>
          <w:rFonts w:ascii="Arial" w:hAnsi="Arial" w:cs="Arial"/>
          <w:sz w:val="24"/>
          <w:szCs w:val="24"/>
        </w:rPr>
        <w:t>I</w:t>
      </w:r>
      <w:r w:rsidRPr="2BB70B4F">
        <w:rPr>
          <w:rFonts w:ascii="Arial" w:hAnsi="Arial" w:cs="Arial"/>
          <w:sz w:val="24"/>
          <w:szCs w:val="24"/>
        </w:rPr>
        <w:t>TSC and Sponsor. It will monitor unblinded data emerging in the trial. Details of membership, responsibilities and frequency of meetings will be defined in a separate Charter</w:t>
      </w:r>
    </w:p>
    <w:p w14:paraId="5552D6B8" w14:textId="77777777" w:rsidR="00C060B4" w:rsidRPr="0011195A" w:rsidRDefault="00C060B4" w:rsidP="00C060B4">
      <w:pPr>
        <w:pStyle w:val="PlainText"/>
        <w:tabs>
          <w:tab w:val="left" w:pos="709"/>
          <w:tab w:val="left" w:pos="1985"/>
        </w:tabs>
        <w:jc w:val="both"/>
        <w:rPr>
          <w:rFonts w:ascii="Arial" w:hAnsi="Arial" w:cs="Arial"/>
          <w:iCs/>
          <w:sz w:val="24"/>
        </w:rPr>
      </w:pPr>
    </w:p>
    <w:p w14:paraId="54247578" w14:textId="77777777" w:rsidR="008B475C" w:rsidRPr="0011195A" w:rsidRDefault="007C0776" w:rsidP="004B7587">
      <w:pPr>
        <w:pStyle w:val="Heading3"/>
      </w:pPr>
      <w:bookmarkStart w:id="455" w:name="_Toc14182283"/>
      <w:bookmarkStart w:id="456" w:name="_Toc15307498"/>
      <w:bookmarkStart w:id="457" w:name="_Toc191904706"/>
      <w:r w:rsidRPr="0011195A">
        <w:t>Early Discontinuation of the Study</w:t>
      </w:r>
      <w:bookmarkEnd w:id="455"/>
      <w:bookmarkEnd w:id="456"/>
      <w:bookmarkEnd w:id="457"/>
    </w:p>
    <w:p w14:paraId="3601BDB9" w14:textId="262916E7" w:rsidR="008B475C" w:rsidRPr="0011195A" w:rsidRDefault="000C3AC7" w:rsidP="000E167C">
      <w:pPr>
        <w:tabs>
          <w:tab w:val="left" w:pos="709"/>
          <w:tab w:val="left" w:pos="1985"/>
        </w:tabs>
        <w:autoSpaceDE w:val="0"/>
        <w:autoSpaceDN w:val="0"/>
        <w:adjustRightInd w:val="0"/>
        <w:rPr>
          <w:rFonts w:cs="Arial"/>
          <w:color w:val="000000"/>
          <w:szCs w:val="22"/>
          <w:lang w:eastAsia="en-GB"/>
        </w:rPr>
      </w:pPr>
      <w:r w:rsidRPr="0011195A">
        <w:rPr>
          <w:rFonts w:cs="Arial"/>
          <w:color w:val="000000"/>
          <w:szCs w:val="22"/>
          <w:lang w:eastAsia="en-GB"/>
        </w:rPr>
        <w:t>The formal stopping rules for each study drug in each</w:t>
      </w:r>
      <w:r w:rsidR="00FC1C9F" w:rsidRPr="0011195A">
        <w:rPr>
          <w:rFonts w:cs="Arial"/>
          <w:color w:val="000000"/>
          <w:szCs w:val="22"/>
          <w:lang w:eastAsia="en-GB"/>
        </w:rPr>
        <w:t xml:space="preserve"> subphenotype</w:t>
      </w:r>
      <w:r w:rsidRPr="0011195A">
        <w:rPr>
          <w:rFonts w:cs="Arial"/>
          <w:color w:val="000000"/>
          <w:szCs w:val="22"/>
          <w:lang w:eastAsia="en-GB"/>
        </w:rPr>
        <w:t xml:space="preserve"> are described in the statistical analyses section. The DMC may recommend early stopping of the trial or any intervention if there is a safety issue. If these instances arise, guidance will be provided to local sites about continuation of interventions and follow-up visits.</w:t>
      </w:r>
    </w:p>
    <w:p w14:paraId="150704F0" w14:textId="77777777" w:rsidR="00C060B4" w:rsidRPr="0011195A" w:rsidRDefault="00C060B4" w:rsidP="00C060B4">
      <w:pPr>
        <w:tabs>
          <w:tab w:val="left" w:pos="709"/>
          <w:tab w:val="left" w:pos="1985"/>
        </w:tabs>
        <w:autoSpaceDE w:val="0"/>
        <w:autoSpaceDN w:val="0"/>
        <w:adjustRightInd w:val="0"/>
        <w:spacing w:before="0"/>
        <w:rPr>
          <w:rFonts w:cs="Arial"/>
          <w:color w:val="000000"/>
          <w:szCs w:val="22"/>
          <w:lang w:eastAsia="en-GB"/>
        </w:rPr>
      </w:pPr>
    </w:p>
    <w:p w14:paraId="7BD8378C" w14:textId="77777777" w:rsidR="008B475C" w:rsidRPr="0011195A" w:rsidRDefault="007C0776" w:rsidP="004B7587">
      <w:pPr>
        <w:pStyle w:val="Heading3"/>
      </w:pPr>
      <w:bookmarkStart w:id="458" w:name="_Toc14182284"/>
      <w:bookmarkStart w:id="459" w:name="_Toc15307499"/>
      <w:bookmarkStart w:id="460" w:name="_Toc191904707"/>
      <w:r w:rsidRPr="0011195A">
        <w:t>Risk Assessment</w:t>
      </w:r>
      <w:bookmarkStart w:id="461" w:name="_Toc266793829"/>
      <w:bookmarkEnd w:id="458"/>
      <w:bookmarkEnd w:id="459"/>
      <w:bookmarkEnd w:id="460"/>
    </w:p>
    <w:p w14:paraId="30D7F1CB" w14:textId="6208C50E" w:rsidR="008B475C" w:rsidRPr="0011195A" w:rsidRDefault="54CB9AC7" w:rsidP="00C060B4">
      <w:pPr>
        <w:pStyle w:val="Protocol-maintext"/>
        <w:tabs>
          <w:tab w:val="left" w:pos="709"/>
          <w:tab w:val="left" w:pos="1985"/>
        </w:tabs>
        <w:spacing w:before="120"/>
        <w:rPr>
          <w:rFonts w:ascii="Arial" w:hAnsi="Arial" w:cs="Arial"/>
        </w:rPr>
      </w:pPr>
      <w:r w:rsidRPr="2BB70B4F">
        <w:rPr>
          <w:rFonts w:ascii="Arial" w:hAnsi="Arial" w:cs="Arial"/>
        </w:rPr>
        <w:t xml:space="preserve">A study-specific risk assessment will be performed prior to the start of the study to assign a risk category of ‘low’, ‘medium’ or ‘high’ to the trial. </w:t>
      </w:r>
      <w:r w:rsidR="2B4E488A" w:rsidRPr="2BB70B4F">
        <w:rPr>
          <w:rFonts w:ascii="Arial" w:hAnsi="Arial" w:cs="Arial"/>
        </w:rPr>
        <w:t xml:space="preserve">This overall risk assessment </w:t>
      </w:r>
      <w:r w:rsidRPr="2BB70B4F">
        <w:rPr>
          <w:rFonts w:ascii="Arial" w:hAnsi="Arial" w:cs="Arial"/>
        </w:rPr>
        <w:t xml:space="preserve">will be carried out by the ICTU </w:t>
      </w:r>
      <w:r w:rsidR="6886F7FE" w:rsidRPr="2BB70B4F">
        <w:rPr>
          <w:rFonts w:ascii="Arial" w:hAnsi="Arial" w:cs="Arial"/>
        </w:rPr>
        <w:t>Head of</w:t>
      </w:r>
      <w:r w:rsidRPr="2BB70B4F">
        <w:rPr>
          <w:rFonts w:ascii="Arial" w:hAnsi="Arial" w:cs="Arial"/>
        </w:rPr>
        <w:t xml:space="preserve"> QA</w:t>
      </w:r>
      <w:r w:rsidR="7D170976" w:rsidRPr="2BB70B4F">
        <w:rPr>
          <w:rFonts w:ascii="Arial" w:hAnsi="Arial" w:cs="Arial"/>
        </w:rPr>
        <w:t xml:space="preserve"> </w:t>
      </w:r>
      <w:r w:rsidRPr="2BB70B4F">
        <w:rPr>
          <w:rFonts w:ascii="Arial" w:hAnsi="Arial" w:cs="Arial"/>
        </w:rPr>
        <w:t xml:space="preserve">in collaboration with the Study Manager and the result will be used to guide the monitoring plan. The risk assessment will consider all aspects of the study and will be updated as required </w:t>
      </w:r>
      <w:proofErr w:type="gramStart"/>
      <w:r w:rsidRPr="2BB70B4F">
        <w:rPr>
          <w:rFonts w:ascii="Arial" w:hAnsi="Arial" w:cs="Arial"/>
        </w:rPr>
        <w:t>during the course of</w:t>
      </w:r>
      <w:proofErr w:type="gramEnd"/>
      <w:r w:rsidRPr="2BB70B4F">
        <w:rPr>
          <w:rFonts w:ascii="Arial" w:hAnsi="Arial" w:cs="Arial"/>
        </w:rPr>
        <w:t xml:space="preserve"> the study.</w:t>
      </w:r>
      <w:r w:rsidR="58290A8F" w:rsidRPr="2BB70B4F">
        <w:rPr>
          <w:rFonts w:ascii="Arial" w:hAnsi="Arial" w:cs="Arial"/>
        </w:rPr>
        <w:t xml:space="preserve"> A risk assessment will also be generated per intervention and will be reviewed each time an intervention is added.</w:t>
      </w:r>
    </w:p>
    <w:p w14:paraId="6763BD01" w14:textId="77777777" w:rsidR="008B475C" w:rsidRPr="0011195A" w:rsidRDefault="008B475C" w:rsidP="000E167C">
      <w:pPr>
        <w:pStyle w:val="Protocol-maintext"/>
        <w:tabs>
          <w:tab w:val="left" w:pos="709"/>
          <w:tab w:val="left" w:pos="1985"/>
        </w:tabs>
      </w:pPr>
    </w:p>
    <w:p w14:paraId="7856BB68" w14:textId="77777777" w:rsidR="008B475C" w:rsidRPr="0011195A" w:rsidRDefault="007C0776" w:rsidP="004B7587">
      <w:pPr>
        <w:pStyle w:val="Heading3"/>
      </w:pPr>
      <w:bookmarkStart w:id="462" w:name="_Toc14182285"/>
      <w:bookmarkStart w:id="463" w:name="_Toc15307500"/>
      <w:bookmarkStart w:id="464" w:name="_Toc191904708"/>
      <w:r w:rsidRPr="0011195A">
        <w:t>Monitoring</w:t>
      </w:r>
      <w:bookmarkEnd w:id="461"/>
      <w:bookmarkEnd w:id="462"/>
      <w:bookmarkEnd w:id="463"/>
      <w:bookmarkEnd w:id="464"/>
      <w:r w:rsidRPr="0011195A">
        <w:t xml:space="preserve"> </w:t>
      </w:r>
    </w:p>
    <w:p w14:paraId="604B3242" w14:textId="77777777" w:rsidR="000C3AC7"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The study will be monitored periodically by trial monitors to assess the progress of the study, verify adherence to the protocol, ICH GCP E6 guidelines and other national/international requirements and to review the completeness, accuracy and consistency of the data.</w:t>
      </w:r>
    </w:p>
    <w:p w14:paraId="468DE4F7" w14:textId="6D616B06" w:rsidR="000C3AC7" w:rsidRPr="0011195A" w:rsidRDefault="000C3AC7" w:rsidP="000E167C">
      <w:pPr>
        <w:pStyle w:val="Protocol-maintext"/>
        <w:tabs>
          <w:tab w:val="left" w:pos="709"/>
          <w:tab w:val="left" w:pos="1985"/>
        </w:tabs>
        <w:spacing w:before="120"/>
        <w:rPr>
          <w:rFonts w:ascii="Arial" w:hAnsi="Arial" w:cs="Arial"/>
        </w:rPr>
      </w:pPr>
      <w:r w:rsidRPr="0011195A">
        <w:rPr>
          <w:rFonts w:ascii="Arial" w:hAnsi="Arial" w:cs="Arial"/>
        </w:rPr>
        <w:t>A monitoring plan will be devised based on</w:t>
      </w:r>
      <w:r w:rsidR="00F56660" w:rsidRPr="0011195A">
        <w:rPr>
          <w:rFonts w:ascii="Arial" w:hAnsi="Arial" w:cs="Arial"/>
        </w:rPr>
        <w:t xml:space="preserve"> a study</w:t>
      </w:r>
      <w:r w:rsidRPr="0011195A">
        <w:rPr>
          <w:rFonts w:ascii="Arial" w:hAnsi="Arial" w:cs="Arial"/>
        </w:rPr>
        <w:t xml:space="preserve"> risk analysis and described in detail in the monitoring manual by the project manager</w:t>
      </w:r>
      <w:r w:rsidR="00CC666E" w:rsidRPr="0011195A">
        <w:rPr>
          <w:rFonts w:ascii="Arial" w:hAnsi="Arial" w:cs="Arial"/>
        </w:rPr>
        <w:t>s</w:t>
      </w:r>
      <w:r w:rsidRPr="0011195A">
        <w:rPr>
          <w:rFonts w:ascii="Arial" w:hAnsi="Arial" w:cs="Arial"/>
        </w:rPr>
        <w:t>. Initiation visits will be conducted for all sites prior to the recruitment of participants. These visits will be conducted either remotely or on site depending on availability of the site and study team.</w:t>
      </w:r>
    </w:p>
    <w:p w14:paraId="240A9816" w14:textId="61F89A56" w:rsidR="000C3AC7" w:rsidRPr="0011195A" w:rsidRDefault="000C3AC7" w:rsidP="000E167C">
      <w:pPr>
        <w:pStyle w:val="Protocol-maintext"/>
        <w:tabs>
          <w:tab w:val="left" w:pos="709"/>
          <w:tab w:val="left" w:pos="1985"/>
        </w:tabs>
        <w:spacing w:before="120"/>
      </w:pPr>
      <w:r w:rsidRPr="0011195A">
        <w:rPr>
          <w:rFonts w:ascii="Arial" w:hAnsi="Arial" w:cs="Arial"/>
        </w:rPr>
        <w:lastRenderedPageBreak/>
        <w:t>The trial will involve a combination of central, remote and on-site monitoring. On site visits will be conducted by trained monitors during the recruitment phase of the trial and a</w:t>
      </w:r>
      <w:r w:rsidR="00AB65CA" w:rsidRPr="0011195A">
        <w:rPr>
          <w:rFonts w:ascii="Arial" w:hAnsi="Arial" w:cs="Arial"/>
        </w:rPr>
        <w:t>t close</w:t>
      </w:r>
      <w:r w:rsidR="00725AF6" w:rsidRPr="0011195A">
        <w:rPr>
          <w:rFonts w:ascii="Arial" w:hAnsi="Arial" w:cs="Arial"/>
        </w:rPr>
        <w:t>-</w:t>
      </w:r>
      <w:proofErr w:type="gramStart"/>
      <w:r w:rsidR="00725AF6" w:rsidRPr="0011195A">
        <w:rPr>
          <w:rFonts w:ascii="Arial" w:hAnsi="Arial" w:cs="Arial"/>
        </w:rPr>
        <w:t xml:space="preserve">out </w:t>
      </w:r>
      <w:r w:rsidRPr="0011195A">
        <w:rPr>
          <w:rFonts w:ascii="Arial" w:hAnsi="Arial" w:cs="Arial"/>
        </w:rPr>
        <w:t xml:space="preserve"> as</w:t>
      </w:r>
      <w:proofErr w:type="gramEnd"/>
      <w:r w:rsidRPr="0011195A">
        <w:rPr>
          <w:rFonts w:ascii="Arial" w:hAnsi="Arial" w:cs="Arial"/>
        </w:rPr>
        <w:t xml:space="preserve"> required by the protocol and trial procedures according to the monitoring manual to ensure patient safety, accurate data collection and reporting. Central monitoring will be conducted regularly where data queries and protocol deviations are </w:t>
      </w:r>
      <w:proofErr w:type="gramStart"/>
      <w:r w:rsidRPr="0011195A">
        <w:rPr>
          <w:rFonts w:ascii="Arial" w:hAnsi="Arial" w:cs="Arial"/>
        </w:rPr>
        <w:t>reviewed</w:t>
      </w:r>
      <w:proofErr w:type="gramEnd"/>
      <w:r w:rsidRPr="0011195A">
        <w:rPr>
          <w:rFonts w:ascii="Arial" w:hAnsi="Arial" w:cs="Arial"/>
        </w:rPr>
        <w:t xml:space="preserve"> and any required further site training is conducted.</w:t>
      </w:r>
      <w:r w:rsidRPr="0011195A">
        <w:t xml:space="preserve"> </w:t>
      </w:r>
    </w:p>
    <w:p w14:paraId="1B3CBF21" w14:textId="041E936E" w:rsidR="000C3AC7" w:rsidRPr="0011195A" w:rsidRDefault="000C3AC7" w:rsidP="000E167C">
      <w:pPr>
        <w:pStyle w:val="Protocol-maintext"/>
        <w:tabs>
          <w:tab w:val="left" w:pos="709"/>
          <w:tab w:val="left" w:pos="1985"/>
        </w:tabs>
        <w:spacing w:before="120"/>
        <w:rPr>
          <w:rFonts w:ascii="Arial" w:hAnsi="Arial" w:cs="Arial"/>
        </w:rPr>
      </w:pPr>
      <w:r w:rsidRPr="0011195A">
        <w:rPr>
          <w:rFonts w:ascii="Arial" w:hAnsi="Arial" w:cs="Arial"/>
        </w:rPr>
        <w:t>Remote monitoring will also be utilised with sites in between on-site visits, to enable the study team to complete knowledge checks and follow up with training for new site members.</w:t>
      </w:r>
    </w:p>
    <w:p w14:paraId="091DEB1A" w14:textId="77777777" w:rsidR="008B475C" w:rsidRPr="0011195A" w:rsidRDefault="008B475C" w:rsidP="000E167C">
      <w:pPr>
        <w:pStyle w:val="Protocol-maintext"/>
        <w:tabs>
          <w:tab w:val="left" w:pos="709"/>
          <w:tab w:val="left" w:pos="1985"/>
        </w:tabs>
        <w:rPr>
          <w:rFonts w:ascii="Arial" w:hAnsi="Arial" w:cs="Arial"/>
        </w:rPr>
      </w:pPr>
    </w:p>
    <w:p w14:paraId="5BD0EBC8" w14:textId="77777777" w:rsidR="008B475C" w:rsidRPr="0011195A" w:rsidRDefault="007C0776" w:rsidP="004B7587">
      <w:pPr>
        <w:pStyle w:val="Heading3"/>
      </w:pPr>
      <w:bookmarkStart w:id="465" w:name="_Toc90097037"/>
      <w:bookmarkStart w:id="466" w:name="_Toc135824796"/>
      <w:bookmarkStart w:id="467" w:name="_Toc136852743"/>
      <w:bookmarkStart w:id="468" w:name="_Toc266793830"/>
      <w:bookmarkStart w:id="469" w:name="_Toc14182286"/>
      <w:bookmarkStart w:id="470" w:name="_Toc15307501"/>
      <w:bookmarkStart w:id="471" w:name="_Toc191904709"/>
      <w:r w:rsidRPr="0011195A">
        <w:t>Quality Control and Quality Assurance</w:t>
      </w:r>
      <w:bookmarkEnd w:id="465"/>
      <w:bookmarkEnd w:id="466"/>
      <w:bookmarkEnd w:id="467"/>
      <w:bookmarkEnd w:id="468"/>
      <w:bookmarkEnd w:id="469"/>
      <w:bookmarkEnd w:id="470"/>
      <w:bookmarkEnd w:id="471"/>
    </w:p>
    <w:p w14:paraId="78F23F5B" w14:textId="3CB8BF8D"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Quality Control will be performed according to </w:t>
      </w:r>
      <w:r w:rsidR="000C3AC7" w:rsidRPr="0011195A">
        <w:rPr>
          <w:rFonts w:ascii="Arial" w:hAnsi="Arial" w:cs="Arial"/>
        </w:rPr>
        <w:t>ICTU</w:t>
      </w:r>
      <w:r w:rsidRPr="0011195A">
        <w:rPr>
          <w:rFonts w:ascii="Arial" w:hAnsi="Arial" w:cs="Arial"/>
          <w:i/>
        </w:rPr>
        <w:t xml:space="preserve"> </w:t>
      </w:r>
      <w:r w:rsidRPr="0011195A">
        <w:rPr>
          <w:rFonts w:ascii="Arial" w:hAnsi="Arial" w:cs="Arial"/>
        </w:rPr>
        <w:t>internal procedures. The study may be audited by a Quality Assurance representative of the Sponsor and/or ICTU. All necessary data and documents will be made available for inspection.</w:t>
      </w:r>
    </w:p>
    <w:p w14:paraId="00756EE3" w14:textId="5BB07C13" w:rsidR="008B475C" w:rsidRPr="0011195A" w:rsidRDefault="007C0776" w:rsidP="000E167C">
      <w:pPr>
        <w:pStyle w:val="Protocol-maintext"/>
        <w:tabs>
          <w:tab w:val="left" w:pos="709"/>
          <w:tab w:val="left" w:pos="1985"/>
        </w:tabs>
        <w:spacing w:before="120"/>
        <w:rPr>
          <w:rFonts w:ascii="Arial" w:hAnsi="Arial" w:cs="Arial"/>
        </w:rPr>
      </w:pPr>
      <w:r w:rsidRPr="0011195A">
        <w:rPr>
          <w:rFonts w:ascii="Arial" w:hAnsi="Arial" w:cs="Arial"/>
        </w:rPr>
        <w:t xml:space="preserve">The study may be </w:t>
      </w:r>
      <w:r w:rsidR="00690E3E" w:rsidRPr="0011195A">
        <w:rPr>
          <w:rFonts w:ascii="Arial" w:hAnsi="Arial" w:cs="Arial"/>
        </w:rPr>
        <w:t>participant</w:t>
      </w:r>
      <w:r w:rsidRPr="0011195A">
        <w:rPr>
          <w:rFonts w:ascii="Arial" w:hAnsi="Arial" w:cs="Arial"/>
        </w:rPr>
        <w:t xml:space="preserve"> to inspection and audit by regulatory bodies to ensure adherence to GCP and </w:t>
      </w:r>
      <w:r w:rsidR="003B53F4" w:rsidRPr="0011195A">
        <w:rPr>
          <w:rFonts w:ascii="Arial" w:hAnsi="Arial" w:cs="Arial"/>
        </w:rPr>
        <w:t xml:space="preserve">jurisdictional requirements. </w:t>
      </w:r>
    </w:p>
    <w:p w14:paraId="6769667C" w14:textId="77777777" w:rsidR="00C060B4" w:rsidRPr="0011195A" w:rsidRDefault="00C060B4" w:rsidP="00C060B4">
      <w:pPr>
        <w:pStyle w:val="Protocol-maintext"/>
        <w:tabs>
          <w:tab w:val="left" w:pos="709"/>
          <w:tab w:val="left" w:pos="1985"/>
        </w:tabs>
        <w:rPr>
          <w:rFonts w:ascii="Arial" w:hAnsi="Arial" w:cs="Arial"/>
        </w:rPr>
      </w:pPr>
    </w:p>
    <w:p w14:paraId="342BB270" w14:textId="77777777" w:rsidR="008B475C" w:rsidRPr="0011195A" w:rsidRDefault="007C0776" w:rsidP="005F490E">
      <w:pPr>
        <w:pStyle w:val="Heading3"/>
      </w:pPr>
      <w:bookmarkStart w:id="472" w:name="_Toc14182287"/>
      <w:bookmarkStart w:id="473" w:name="_Toc15307502"/>
      <w:bookmarkStart w:id="474" w:name="_Toc191904710"/>
      <w:r w:rsidRPr="0011195A">
        <w:t>Peer review</w:t>
      </w:r>
      <w:bookmarkEnd w:id="472"/>
      <w:bookmarkEnd w:id="473"/>
      <w:bookmarkEnd w:id="474"/>
    </w:p>
    <w:p w14:paraId="5FDAE909" w14:textId="1C837A9D" w:rsidR="008B475C" w:rsidRPr="0011195A" w:rsidRDefault="2848FF79" w:rsidP="2BB70B4F">
      <w:pPr>
        <w:pStyle w:val="Protocol-maintext"/>
        <w:tabs>
          <w:tab w:val="left" w:pos="709"/>
          <w:tab w:val="left" w:pos="1985"/>
        </w:tabs>
        <w:spacing w:before="120"/>
        <w:rPr>
          <w:rFonts w:ascii="Arial" w:hAnsi="Arial" w:cs="Arial"/>
        </w:rPr>
      </w:pPr>
      <w:r w:rsidRPr="2BB70B4F">
        <w:rPr>
          <w:rFonts w:ascii="Arial" w:hAnsi="Arial" w:cs="Arial"/>
        </w:rPr>
        <w:t>This trial was externally peer reviewed as part of the funding process.</w:t>
      </w:r>
    </w:p>
    <w:p w14:paraId="615CB818" w14:textId="77777777" w:rsidR="000C3AC7" w:rsidRPr="0011195A" w:rsidRDefault="000C3AC7" w:rsidP="000E167C">
      <w:pPr>
        <w:pStyle w:val="Protocol-maintext"/>
        <w:tabs>
          <w:tab w:val="left" w:pos="709"/>
          <w:tab w:val="left" w:pos="1985"/>
        </w:tabs>
        <w:rPr>
          <w:rFonts w:ascii="Arial" w:hAnsi="Arial" w:cs="Arial"/>
          <w:bCs/>
          <w:i/>
        </w:rPr>
      </w:pPr>
    </w:p>
    <w:p w14:paraId="6C2AF19F" w14:textId="28D77024" w:rsidR="008B475C" w:rsidRPr="0011195A" w:rsidRDefault="007C0776" w:rsidP="005F490E">
      <w:pPr>
        <w:pStyle w:val="Heading3"/>
      </w:pPr>
      <w:bookmarkStart w:id="475" w:name="_Toc14182288"/>
      <w:bookmarkStart w:id="476" w:name="_Toc15307503"/>
      <w:bookmarkStart w:id="477" w:name="_Toc191904711"/>
      <w:r w:rsidRPr="0011195A">
        <w:t>Public Involvement</w:t>
      </w:r>
      <w:bookmarkStart w:id="478" w:name="_Toc266793831"/>
      <w:bookmarkEnd w:id="475"/>
      <w:bookmarkEnd w:id="476"/>
      <w:bookmarkEnd w:id="477"/>
    </w:p>
    <w:p w14:paraId="794689CF" w14:textId="4EA8D564" w:rsidR="000C3AC7" w:rsidRPr="0011195A" w:rsidRDefault="00C730CF" w:rsidP="000E167C">
      <w:pPr>
        <w:tabs>
          <w:tab w:val="left" w:pos="709"/>
          <w:tab w:val="left" w:pos="1985"/>
        </w:tabs>
        <w:rPr>
          <w:rFonts w:cs="Arial"/>
          <w:szCs w:val="24"/>
        </w:rPr>
      </w:pPr>
      <w:r w:rsidRPr="0011195A">
        <w:rPr>
          <w:rFonts w:cs="Arial"/>
          <w:szCs w:val="24"/>
        </w:rPr>
        <w:t xml:space="preserve">Patient and Public Involvement (PPI) has been integral to the development of this proposal. </w:t>
      </w:r>
      <w:r w:rsidR="00DD5F7E" w:rsidRPr="0011195A">
        <w:rPr>
          <w:rFonts w:cs="Arial"/>
          <w:szCs w:val="24"/>
        </w:rPr>
        <w:t>A</w:t>
      </w:r>
      <w:r w:rsidR="00FB7057" w:rsidRPr="0011195A">
        <w:rPr>
          <w:rFonts w:cs="Arial"/>
          <w:szCs w:val="24"/>
        </w:rPr>
        <w:t xml:space="preserve"> </w:t>
      </w:r>
      <w:r w:rsidR="000C3AC7" w:rsidRPr="0011195A">
        <w:rPr>
          <w:rFonts w:cs="Arial"/>
          <w:bCs/>
          <w:szCs w:val="24"/>
        </w:rPr>
        <w:t xml:space="preserve">PPI </w:t>
      </w:r>
      <w:r w:rsidR="000C3AC7" w:rsidRPr="0011195A">
        <w:rPr>
          <w:rFonts w:cs="Arial"/>
          <w:szCs w:val="24"/>
        </w:rPr>
        <w:t>Advisory Group</w:t>
      </w:r>
      <w:r w:rsidR="00DD5F7E" w:rsidRPr="0011195A">
        <w:rPr>
          <w:rFonts w:cs="Arial"/>
          <w:szCs w:val="24"/>
        </w:rPr>
        <w:t xml:space="preserve"> has been established</w:t>
      </w:r>
      <w:r w:rsidR="00231511" w:rsidRPr="0011195A">
        <w:rPr>
          <w:rFonts w:cs="Arial"/>
          <w:szCs w:val="24"/>
        </w:rPr>
        <w:t>,</w:t>
      </w:r>
      <w:r w:rsidR="000C3AC7" w:rsidRPr="0011195A">
        <w:rPr>
          <w:rFonts w:cs="Arial"/>
          <w:szCs w:val="24"/>
        </w:rPr>
        <w:t xml:space="preserve"> </w:t>
      </w:r>
      <w:r w:rsidR="00DC5852" w:rsidRPr="0011195A">
        <w:rPr>
          <w:rFonts w:cs="Arial"/>
          <w:szCs w:val="24"/>
        </w:rPr>
        <w:t>who</w:t>
      </w:r>
      <w:r w:rsidR="000C3AC7" w:rsidRPr="0011195A">
        <w:rPr>
          <w:rFonts w:cs="Arial"/>
          <w:szCs w:val="24"/>
        </w:rPr>
        <w:t xml:space="preserve"> have reviewed this protocol and have provided their strong endorsement. The PPI group highlighted identifying treatments for ARDS as a priority and supported testing multiple treatments simultaneously through a platform trial, and recruiting patients in both</w:t>
      </w:r>
      <w:r w:rsidR="00FC1C9F" w:rsidRPr="0011195A">
        <w:rPr>
          <w:rFonts w:cs="Arial"/>
          <w:szCs w:val="24"/>
        </w:rPr>
        <w:t xml:space="preserve"> subphenotype</w:t>
      </w:r>
      <w:r w:rsidR="000C3AC7" w:rsidRPr="0011195A">
        <w:rPr>
          <w:rFonts w:cs="Arial"/>
          <w:szCs w:val="24"/>
        </w:rPr>
        <w:t>s, placing value on excluding a potential benefit in each</w:t>
      </w:r>
      <w:r w:rsidR="00FC1C9F" w:rsidRPr="0011195A">
        <w:rPr>
          <w:rFonts w:cs="Arial"/>
          <w:szCs w:val="24"/>
        </w:rPr>
        <w:t xml:space="preserve"> subphenotype</w:t>
      </w:r>
      <w:r w:rsidRPr="0011195A">
        <w:rPr>
          <w:rFonts w:cs="Arial"/>
          <w:szCs w:val="24"/>
        </w:rPr>
        <w:t>.</w:t>
      </w:r>
      <w:r w:rsidR="000C3AC7" w:rsidRPr="0011195A">
        <w:rPr>
          <w:rFonts w:cs="Arial"/>
          <w:szCs w:val="24"/>
        </w:rPr>
        <w:t xml:space="preserve"> The group were supportive of the initial treatments to be tested in terms of safety and information on their potential efficacy. The PPI group </w:t>
      </w:r>
      <w:r w:rsidRPr="0011195A">
        <w:rPr>
          <w:rFonts w:cs="Arial"/>
          <w:szCs w:val="24"/>
        </w:rPr>
        <w:t>were also supportive of</w:t>
      </w:r>
      <w:r w:rsidR="000C3AC7" w:rsidRPr="0011195A">
        <w:rPr>
          <w:rFonts w:cs="Arial"/>
          <w:szCs w:val="24"/>
        </w:rPr>
        <w:t xml:space="preserve"> our consent model. There was support for taking </w:t>
      </w:r>
      <w:r w:rsidRPr="0011195A">
        <w:rPr>
          <w:rFonts w:cs="Arial"/>
          <w:szCs w:val="24"/>
        </w:rPr>
        <w:t>research</w:t>
      </w:r>
      <w:r w:rsidR="000C3AC7" w:rsidRPr="0011195A">
        <w:rPr>
          <w:rFonts w:cs="Arial"/>
          <w:szCs w:val="24"/>
        </w:rPr>
        <w:t xml:space="preserve"> samples to understand how the treatments work and to identify new subgroups in which the treatments might work better. The group highlighted the benefit of involving multiple countries and felt any new treatments would thus have international acceptance.</w:t>
      </w:r>
    </w:p>
    <w:p w14:paraId="03FFF2F2" w14:textId="659B455C" w:rsidR="000C3AC7" w:rsidRPr="0011195A" w:rsidRDefault="000C3AC7" w:rsidP="000E167C">
      <w:pPr>
        <w:tabs>
          <w:tab w:val="left" w:pos="709"/>
          <w:tab w:val="left" w:pos="1985"/>
        </w:tabs>
        <w:rPr>
          <w:rFonts w:cs="Arial"/>
          <w:szCs w:val="24"/>
        </w:rPr>
      </w:pPr>
      <w:r w:rsidRPr="0011195A">
        <w:rPr>
          <w:rFonts w:cs="Arial"/>
          <w:szCs w:val="24"/>
        </w:rPr>
        <w:t xml:space="preserve">As development work for this </w:t>
      </w:r>
      <w:r w:rsidR="001F4F59" w:rsidRPr="0011195A">
        <w:rPr>
          <w:rFonts w:cs="Arial"/>
          <w:szCs w:val="24"/>
        </w:rPr>
        <w:t>application, an</w:t>
      </w:r>
      <w:r w:rsidRPr="0011195A">
        <w:rPr>
          <w:rFonts w:cs="Arial"/>
          <w:szCs w:val="24"/>
        </w:rPr>
        <w:t xml:space="preserve"> international public survey (n=9726 in 13 countries including all proposed PANTHER collaborating countries) </w:t>
      </w:r>
      <w:r w:rsidR="002364AB" w:rsidRPr="0011195A">
        <w:rPr>
          <w:rFonts w:cs="Arial"/>
          <w:szCs w:val="24"/>
        </w:rPr>
        <w:t xml:space="preserve">was conducted, </w:t>
      </w:r>
      <w:r w:rsidRPr="0011195A">
        <w:rPr>
          <w:rFonts w:cs="Arial"/>
          <w:szCs w:val="24"/>
        </w:rPr>
        <w:t xml:space="preserve">which found wide support for a precision medicine, adaptive platform trial, biological sampling, and </w:t>
      </w:r>
      <w:r w:rsidR="00864F75" w:rsidRPr="0011195A">
        <w:rPr>
          <w:rFonts w:cs="Arial"/>
          <w:szCs w:val="24"/>
        </w:rPr>
        <w:t>the</w:t>
      </w:r>
      <w:r w:rsidRPr="0011195A">
        <w:rPr>
          <w:rFonts w:cs="Arial"/>
          <w:szCs w:val="24"/>
        </w:rPr>
        <w:t xml:space="preserve"> consent processes. </w:t>
      </w:r>
      <w:r w:rsidR="008D45F9" w:rsidRPr="0011195A">
        <w:rPr>
          <w:rFonts w:cs="Arial"/>
          <w:szCs w:val="24"/>
        </w:rPr>
        <w:t>A</w:t>
      </w:r>
      <w:r w:rsidRPr="0011195A">
        <w:rPr>
          <w:rFonts w:cs="Arial"/>
          <w:szCs w:val="24"/>
        </w:rPr>
        <w:t xml:space="preserve"> systematic review on public views on consent to participate in acute care research</w:t>
      </w:r>
      <w:r w:rsidR="000121D0" w:rsidRPr="0011195A">
        <w:rPr>
          <w:rFonts w:cs="Arial"/>
          <w:szCs w:val="24"/>
        </w:rPr>
        <w:t xml:space="preserve"> was completed.</w:t>
      </w:r>
      <w:r w:rsidRPr="0011195A">
        <w:rPr>
          <w:rFonts w:cs="Arial"/>
          <w:szCs w:val="24"/>
        </w:rPr>
        <w:t xml:space="preserve"> </w:t>
      </w:r>
      <w:r w:rsidR="000121D0" w:rsidRPr="0011195A">
        <w:rPr>
          <w:rFonts w:cs="Arial"/>
          <w:szCs w:val="24"/>
        </w:rPr>
        <w:t>It</w:t>
      </w:r>
      <w:r w:rsidR="00C730CF" w:rsidRPr="0011195A">
        <w:rPr>
          <w:rFonts w:cs="Arial"/>
          <w:szCs w:val="24"/>
        </w:rPr>
        <w:t xml:space="preserve"> </w:t>
      </w:r>
      <w:r w:rsidRPr="0011195A">
        <w:rPr>
          <w:rFonts w:cs="Arial"/>
          <w:szCs w:val="24"/>
        </w:rPr>
        <w:t xml:space="preserve">found high levels of acceptability of </w:t>
      </w:r>
      <w:r w:rsidR="000121D0" w:rsidRPr="0011195A">
        <w:rPr>
          <w:rFonts w:cs="Arial"/>
          <w:szCs w:val="24"/>
        </w:rPr>
        <w:t>the</w:t>
      </w:r>
      <w:r w:rsidR="00816ACD" w:rsidRPr="0011195A">
        <w:rPr>
          <w:rFonts w:cs="Arial"/>
          <w:szCs w:val="24"/>
        </w:rPr>
        <w:t xml:space="preserve"> </w:t>
      </w:r>
      <w:r w:rsidRPr="0011195A">
        <w:rPr>
          <w:rFonts w:cs="Arial"/>
          <w:szCs w:val="24"/>
        </w:rPr>
        <w:t>current consent processes in critical care and highlighted avenues to ensure diversity of participants recruited (translations/translators, accommodating lower literacy levels and consideration of diverse cultures).</w:t>
      </w:r>
    </w:p>
    <w:p w14:paraId="37CCFA05" w14:textId="45B01436" w:rsidR="00C730CF" w:rsidRPr="0011195A" w:rsidRDefault="000C3AC7" w:rsidP="000E167C">
      <w:pPr>
        <w:tabs>
          <w:tab w:val="left" w:pos="709"/>
          <w:tab w:val="left" w:pos="1985"/>
        </w:tabs>
        <w:rPr>
          <w:rFonts w:cs="Arial"/>
          <w:szCs w:val="24"/>
        </w:rPr>
      </w:pPr>
      <w:r w:rsidRPr="0011195A">
        <w:rPr>
          <w:rFonts w:cs="Arial"/>
          <w:szCs w:val="24"/>
        </w:rPr>
        <w:t>Going forward the PPI group will provide oversight to ensure the trial maintains a patient focus. The PPI group plans to meet virtually during the trial to facilitate participation. PPI representati</w:t>
      </w:r>
      <w:r w:rsidR="00851B8D" w:rsidRPr="0011195A">
        <w:rPr>
          <w:rFonts w:cs="Arial"/>
          <w:szCs w:val="24"/>
        </w:rPr>
        <w:t>ves</w:t>
      </w:r>
      <w:r w:rsidRPr="0011195A">
        <w:rPr>
          <w:rFonts w:cs="Arial"/>
          <w:szCs w:val="24"/>
        </w:rPr>
        <w:t xml:space="preserve"> </w:t>
      </w:r>
      <w:r w:rsidR="00BA5B74" w:rsidRPr="0011195A">
        <w:rPr>
          <w:rFonts w:cs="Arial"/>
          <w:szCs w:val="24"/>
        </w:rPr>
        <w:t xml:space="preserve">will be </w:t>
      </w:r>
      <w:r w:rsidR="00B4419A" w:rsidRPr="0011195A">
        <w:rPr>
          <w:rFonts w:cs="Arial"/>
          <w:szCs w:val="24"/>
        </w:rPr>
        <w:t xml:space="preserve">included </w:t>
      </w:r>
      <w:r w:rsidRPr="0011195A">
        <w:rPr>
          <w:rFonts w:cs="Arial"/>
          <w:szCs w:val="24"/>
        </w:rPr>
        <w:t xml:space="preserve">on trial management and oversight groups. </w:t>
      </w:r>
    </w:p>
    <w:p w14:paraId="0D17EBF5" w14:textId="3CEFBC02" w:rsidR="000C3AC7" w:rsidRPr="0011195A" w:rsidRDefault="000C3AC7" w:rsidP="000E167C">
      <w:pPr>
        <w:tabs>
          <w:tab w:val="left" w:pos="709"/>
          <w:tab w:val="left" w:pos="1985"/>
        </w:tabs>
        <w:rPr>
          <w:rFonts w:cs="Arial"/>
          <w:szCs w:val="24"/>
        </w:rPr>
      </w:pPr>
      <w:r w:rsidRPr="0011195A">
        <w:rPr>
          <w:rFonts w:cs="Arial"/>
          <w:szCs w:val="24"/>
        </w:rPr>
        <w:t>The PPI group will help develop any study materials relevant to participants, their families, or the public.</w:t>
      </w:r>
    </w:p>
    <w:p w14:paraId="09E593F6" w14:textId="1CC93CD7" w:rsidR="00C730CF" w:rsidRPr="0011195A" w:rsidRDefault="00572470" w:rsidP="000E167C">
      <w:pPr>
        <w:tabs>
          <w:tab w:val="left" w:pos="709"/>
          <w:tab w:val="left" w:pos="1985"/>
        </w:tabs>
        <w:rPr>
          <w:rFonts w:cs="Arial"/>
          <w:szCs w:val="24"/>
        </w:rPr>
      </w:pPr>
      <w:r w:rsidRPr="0011195A">
        <w:rPr>
          <w:rFonts w:cs="Arial"/>
          <w:szCs w:val="24"/>
        </w:rPr>
        <w:lastRenderedPageBreak/>
        <w:t>The study team</w:t>
      </w:r>
      <w:r w:rsidR="000C3AC7" w:rsidRPr="0011195A">
        <w:rPr>
          <w:rFonts w:cs="Arial"/>
          <w:szCs w:val="24"/>
        </w:rPr>
        <w:t xml:space="preserve"> will also work with the PPI group to develop strategies to improve inclusivity and access underserved groups.</w:t>
      </w:r>
      <w:r w:rsidR="00C730CF" w:rsidRPr="0011195A">
        <w:rPr>
          <w:rFonts w:cs="Arial"/>
          <w:szCs w:val="24"/>
        </w:rPr>
        <w:t xml:space="preserve"> </w:t>
      </w:r>
      <w:r w:rsidR="001954CE" w:rsidRPr="0011195A">
        <w:rPr>
          <w:rFonts w:cs="Arial"/>
          <w:szCs w:val="24"/>
        </w:rPr>
        <w:t>The study team will</w:t>
      </w:r>
      <w:r w:rsidR="000C3AC7" w:rsidRPr="0011195A">
        <w:rPr>
          <w:rFonts w:cs="Arial"/>
          <w:szCs w:val="24"/>
        </w:rPr>
        <w:t xml:space="preserve"> capture, evaluate, and report the impact of PPI activity through maintaining a log of PPI activity and input throughout the trial. A summary of patient and public involvement using the GRIPP2 framework will be report</w:t>
      </w:r>
      <w:r w:rsidR="00C730CF" w:rsidRPr="0011195A">
        <w:rPr>
          <w:rFonts w:cs="Arial"/>
          <w:szCs w:val="24"/>
        </w:rPr>
        <w:t>ed</w:t>
      </w:r>
      <w:r w:rsidR="000C3AC7" w:rsidRPr="0011195A">
        <w:rPr>
          <w:rFonts w:cs="Arial"/>
          <w:szCs w:val="24"/>
        </w:rPr>
        <w:t xml:space="preserve">. </w:t>
      </w:r>
    </w:p>
    <w:p w14:paraId="7FFCE06B" w14:textId="77777777" w:rsidR="000C3AC7" w:rsidRPr="0011195A" w:rsidRDefault="000C3AC7" w:rsidP="005324E1">
      <w:pPr>
        <w:pStyle w:val="BodyText2"/>
        <w:tabs>
          <w:tab w:val="left" w:pos="709"/>
          <w:tab w:val="left" w:pos="1985"/>
        </w:tabs>
        <w:spacing w:before="0"/>
        <w:ind w:left="0"/>
      </w:pPr>
    </w:p>
    <w:p w14:paraId="5CF34B2E" w14:textId="6D989CB3" w:rsidR="00C730CF" w:rsidRPr="0011195A" w:rsidRDefault="007C0776" w:rsidP="005F490E">
      <w:pPr>
        <w:pStyle w:val="Heading3"/>
        <w:ind w:left="1542" w:hanging="720"/>
      </w:pPr>
      <w:bookmarkStart w:id="479" w:name="_Toc14182289"/>
      <w:bookmarkStart w:id="480" w:name="_Toc15307504"/>
      <w:bookmarkStart w:id="481" w:name="_Toc191904712"/>
      <w:r w:rsidRPr="0011195A">
        <w:t>Publication</w:t>
      </w:r>
      <w:bookmarkEnd w:id="478"/>
      <w:r w:rsidRPr="0011195A">
        <w:t xml:space="preserve"> and Dissemination policy</w:t>
      </w:r>
      <w:bookmarkEnd w:id="479"/>
      <w:bookmarkEnd w:id="480"/>
      <w:bookmarkEnd w:id="481"/>
    </w:p>
    <w:p w14:paraId="6195A169" w14:textId="32801C13" w:rsidR="00C730CF" w:rsidRPr="0011195A" w:rsidRDefault="00477884" w:rsidP="000E167C">
      <w:pPr>
        <w:tabs>
          <w:tab w:val="left" w:pos="709"/>
          <w:tab w:val="left" w:pos="1985"/>
        </w:tabs>
        <w:rPr>
          <w:rFonts w:cs="Arial"/>
          <w:szCs w:val="24"/>
        </w:rPr>
      </w:pPr>
      <w:r w:rsidRPr="0011195A">
        <w:rPr>
          <w:rFonts w:cs="Arial"/>
          <w:szCs w:val="24"/>
        </w:rPr>
        <w:t>A</w:t>
      </w:r>
      <w:r w:rsidR="00C730CF" w:rsidRPr="0011195A">
        <w:rPr>
          <w:rFonts w:cs="Arial"/>
          <w:szCs w:val="24"/>
        </w:rPr>
        <w:t xml:space="preserve"> series of outputs to maximise the impact of this research</w:t>
      </w:r>
      <w:r w:rsidRPr="0011195A">
        <w:rPr>
          <w:rFonts w:cs="Arial"/>
          <w:szCs w:val="24"/>
        </w:rPr>
        <w:t xml:space="preserve"> has been planned and is detailed</w:t>
      </w:r>
      <w:r w:rsidR="00C730CF" w:rsidRPr="0011195A">
        <w:rPr>
          <w:rFonts w:cs="Arial"/>
          <w:szCs w:val="24"/>
        </w:rPr>
        <w:t xml:space="preserve"> in the table below.</w:t>
      </w:r>
    </w:p>
    <w:p w14:paraId="445E20EC" w14:textId="77777777" w:rsidR="00C730CF" w:rsidRPr="0011195A" w:rsidRDefault="00C730CF" w:rsidP="000E167C">
      <w:pPr>
        <w:tabs>
          <w:tab w:val="left" w:pos="709"/>
          <w:tab w:val="left" w:pos="1985"/>
        </w:tabs>
        <w:rPr>
          <w:rFonts w:cs="Arial"/>
          <w:szCs w:val="24"/>
        </w:rPr>
      </w:pPr>
    </w:p>
    <w:tbl>
      <w:tblPr>
        <w:tblStyle w:val="TableGrid"/>
        <w:tblW w:w="0" w:type="auto"/>
        <w:tblLook w:val="04A0" w:firstRow="1" w:lastRow="0" w:firstColumn="1" w:lastColumn="0" w:noHBand="0" w:noVBand="1"/>
      </w:tblPr>
      <w:tblGrid>
        <w:gridCol w:w="1696"/>
        <w:gridCol w:w="7933"/>
      </w:tblGrid>
      <w:tr w:rsidR="00C730CF" w:rsidRPr="0011195A" w14:paraId="05FEC03E" w14:textId="77777777" w:rsidTr="00356D63">
        <w:tc>
          <w:tcPr>
            <w:tcW w:w="1696" w:type="dxa"/>
          </w:tcPr>
          <w:p w14:paraId="6A21C729" w14:textId="77777777" w:rsidR="00C730CF" w:rsidRPr="0011195A" w:rsidRDefault="00C730CF" w:rsidP="000E167C">
            <w:pPr>
              <w:tabs>
                <w:tab w:val="clear" w:pos="1701"/>
                <w:tab w:val="left" w:pos="709"/>
                <w:tab w:val="left" w:pos="1985"/>
              </w:tabs>
              <w:rPr>
                <w:rFonts w:cs="Arial"/>
                <w:szCs w:val="24"/>
              </w:rPr>
            </w:pPr>
            <w:r w:rsidRPr="0011195A">
              <w:rPr>
                <w:rFonts w:cs="Arial"/>
                <w:szCs w:val="24"/>
              </w:rPr>
              <w:t xml:space="preserve">Type of output </w:t>
            </w:r>
          </w:p>
        </w:tc>
        <w:tc>
          <w:tcPr>
            <w:tcW w:w="7933" w:type="dxa"/>
          </w:tcPr>
          <w:p w14:paraId="2CE27066" w14:textId="77777777" w:rsidR="00C730CF" w:rsidRPr="0011195A" w:rsidRDefault="00C730CF" w:rsidP="000E167C">
            <w:pPr>
              <w:tabs>
                <w:tab w:val="clear" w:pos="1701"/>
                <w:tab w:val="left" w:pos="709"/>
                <w:tab w:val="left" w:pos="1985"/>
              </w:tabs>
              <w:rPr>
                <w:rFonts w:cs="Arial"/>
                <w:szCs w:val="24"/>
              </w:rPr>
            </w:pPr>
            <w:r w:rsidRPr="0011195A">
              <w:rPr>
                <w:rFonts w:cs="Arial"/>
                <w:szCs w:val="24"/>
              </w:rPr>
              <w:t>Strategy to maximise impact</w:t>
            </w:r>
          </w:p>
        </w:tc>
      </w:tr>
      <w:tr w:rsidR="00C730CF" w:rsidRPr="0011195A" w14:paraId="626F3F95" w14:textId="77777777" w:rsidTr="00356D63">
        <w:tc>
          <w:tcPr>
            <w:tcW w:w="1696" w:type="dxa"/>
          </w:tcPr>
          <w:p w14:paraId="1921AD11" w14:textId="77777777" w:rsidR="00C730CF" w:rsidRPr="0011195A" w:rsidRDefault="00C730CF" w:rsidP="000E167C">
            <w:pPr>
              <w:tabs>
                <w:tab w:val="clear" w:pos="1701"/>
                <w:tab w:val="left" w:pos="709"/>
                <w:tab w:val="left" w:pos="1985"/>
              </w:tabs>
              <w:rPr>
                <w:rFonts w:cs="Arial"/>
                <w:szCs w:val="24"/>
              </w:rPr>
            </w:pPr>
            <w:r w:rsidRPr="0011195A">
              <w:rPr>
                <w:rFonts w:cs="Arial"/>
                <w:szCs w:val="24"/>
              </w:rPr>
              <w:t>Presentations</w:t>
            </w:r>
          </w:p>
        </w:tc>
        <w:tc>
          <w:tcPr>
            <w:tcW w:w="7933" w:type="dxa"/>
          </w:tcPr>
          <w:p w14:paraId="3BF934E6" w14:textId="26A5FAA9" w:rsidR="00C730CF" w:rsidRPr="0011195A" w:rsidRDefault="00477884" w:rsidP="000E167C">
            <w:pPr>
              <w:tabs>
                <w:tab w:val="clear" w:pos="1701"/>
                <w:tab w:val="left" w:pos="709"/>
                <w:tab w:val="left" w:pos="1985"/>
              </w:tabs>
              <w:autoSpaceDE w:val="0"/>
              <w:autoSpaceDN w:val="0"/>
              <w:adjustRightInd w:val="0"/>
              <w:rPr>
                <w:rFonts w:cs="Arial"/>
                <w:szCs w:val="24"/>
              </w:rPr>
            </w:pPr>
            <w:r w:rsidRPr="0011195A">
              <w:rPr>
                <w:rFonts w:cs="Arial"/>
                <w:szCs w:val="24"/>
              </w:rPr>
              <w:t>K</w:t>
            </w:r>
            <w:r w:rsidR="00C730CF" w:rsidRPr="0011195A">
              <w:rPr>
                <w:rFonts w:cs="Arial"/>
                <w:szCs w:val="24"/>
              </w:rPr>
              <w:t xml:space="preserve">ey national and international conferences </w:t>
            </w:r>
            <w:r w:rsidRPr="0011195A">
              <w:rPr>
                <w:rFonts w:cs="Arial"/>
                <w:szCs w:val="24"/>
              </w:rPr>
              <w:t xml:space="preserve">will be targeted </w:t>
            </w:r>
            <w:r w:rsidR="00C730CF" w:rsidRPr="0011195A">
              <w:rPr>
                <w:rFonts w:cs="Arial"/>
                <w:szCs w:val="24"/>
              </w:rPr>
              <w:t xml:space="preserve">to ensure trial results reach key professional groups. </w:t>
            </w:r>
            <w:r w:rsidR="00533927" w:rsidRPr="0011195A">
              <w:rPr>
                <w:rFonts w:cs="Arial"/>
                <w:szCs w:val="24"/>
              </w:rPr>
              <w:t>The aim will be to</w:t>
            </w:r>
            <w:r w:rsidR="00C730CF" w:rsidRPr="0011195A">
              <w:rPr>
                <w:rFonts w:cs="Arial"/>
                <w:szCs w:val="24"/>
              </w:rPr>
              <w:t xml:space="preserve"> share presentations simultaneously on-line to increase access. </w:t>
            </w:r>
            <w:r w:rsidR="00533927" w:rsidRPr="0011195A">
              <w:rPr>
                <w:rFonts w:cs="Arial"/>
                <w:szCs w:val="24"/>
              </w:rPr>
              <w:t>It is</w:t>
            </w:r>
            <w:r w:rsidR="00C730CF" w:rsidRPr="0011195A">
              <w:rPr>
                <w:rFonts w:cs="Arial"/>
                <w:szCs w:val="24"/>
              </w:rPr>
              <w:t xml:space="preserve"> anticipate</w:t>
            </w:r>
            <w:r w:rsidR="00085E9A" w:rsidRPr="0011195A">
              <w:rPr>
                <w:rFonts w:cs="Arial"/>
                <w:szCs w:val="24"/>
              </w:rPr>
              <w:t>d that</w:t>
            </w:r>
            <w:r w:rsidR="00C730CF" w:rsidRPr="0011195A">
              <w:rPr>
                <w:rFonts w:cs="Arial"/>
                <w:szCs w:val="24"/>
              </w:rPr>
              <w:t xml:space="preserve"> presentations will be delivered by the investigators, and patient and public partners.</w:t>
            </w:r>
          </w:p>
        </w:tc>
      </w:tr>
      <w:tr w:rsidR="00C730CF" w:rsidRPr="0011195A" w14:paraId="22D9CA27" w14:textId="77777777" w:rsidTr="00356D63">
        <w:tc>
          <w:tcPr>
            <w:tcW w:w="1696" w:type="dxa"/>
          </w:tcPr>
          <w:p w14:paraId="60E723C6" w14:textId="77777777" w:rsidR="00C730CF" w:rsidRPr="0011195A" w:rsidRDefault="00C730CF" w:rsidP="000E167C">
            <w:pPr>
              <w:tabs>
                <w:tab w:val="clear" w:pos="1701"/>
                <w:tab w:val="left" w:pos="709"/>
                <w:tab w:val="left" w:pos="1985"/>
              </w:tabs>
              <w:rPr>
                <w:rFonts w:cs="Arial"/>
                <w:szCs w:val="24"/>
              </w:rPr>
            </w:pPr>
            <w:r w:rsidRPr="0011195A">
              <w:rPr>
                <w:rFonts w:cs="Arial"/>
                <w:szCs w:val="24"/>
              </w:rPr>
              <w:t>Podcasts</w:t>
            </w:r>
          </w:p>
        </w:tc>
        <w:tc>
          <w:tcPr>
            <w:tcW w:w="7933" w:type="dxa"/>
          </w:tcPr>
          <w:p w14:paraId="1E544B4F" w14:textId="763D8C41" w:rsidR="00C730CF" w:rsidRPr="0011195A" w:rsidRDefault="00C730CF" w:rsidP="000E167C">
            <w:pPr>
              <w:tabs>
                <w:tab w:val="clear" w:pos="1701"/>
                <w:tab w:val="left" w:pos="709"/>
                <w:tab w:val="left" w:pos="1985"/>
              </w:tabs>
              <w:autoSpaceDE w:val="0"/>
              <w:autoSpaceDN w:val="0"/>
              <w:adjustRightInd w:val="0"/>
              <w:rPr>
                <w:rFonts w:cs="Arial"/>
                <w:szCs w:val="24"/>
              </w:rPr>
            </w:pPr>
            <w:r w:rsidRPr="0011195A">
              <w:rPr>
                <w:rFonts w:cs="Arial"/>
                <w:szCs w:val="24"/>
              </w:rPr>
              <w:t xml:space="preserve"> </w:t>
            </w:r>
            <w:r w:rsidR="00E203D9" w:rsidRPr="0011195A">
              <w:rPr>
                <w:rFonts w:cs="Arial"/>
                <w:szCs w:val="24"/>
              </w:rPr>
              <w:t>P</w:t>
            </w:r>
            <w:r w:rsidRPr="0011195A">
              <w:rPr>
                <w:rFonts w:cs="Arial"/>
                <w:szCs w:val="24"/>
              </w:rPr>
              <w:t>odcasters</w:t>
            </w:r>
            <w:r w:rsidR="00E203D9" w:rsidRPr="0011195A">
              <w:rPr>
                <w:rFonts w:cs="Arial"/>
                <w:szCs w:val="24"/>
              </w:rPr>
              <w:t xml:space="preserve"> will be contacted</w:t>
            </w:r>
            <w:r w:rsidRPr="0011195A">
              <w:rPr>
                <w:rFonts w:cs="Arial"/>
                <w:szCs w:val="24"/>
              </w:rPr>
              <w:t xml:space="preserve"> to develop accessible podcasts to help disseminate trial findings to professional and lay audiences.</w:t>
            </w:r>
          </w:p>
        </w:tc>
      </w:tr>
      <w:tr w:rsidR="00C730CF" w:rsidRPr="0011195A" w14:paraId="4090641E" w14:textId="77777777" w:rsidTr="00356D63">
        <w:tc>
          <w:tcPr>
            <w:tcW w:w="1696" w:type="dxa"/>
          </w:tcPr>
          <w:p w14:paraId="182CF357" w14:textId="77777777" w:rsidR="00C730CF" w:rsidRPr="0011195A" w:rsidRDefault="00C730CF" w:rsidP="000E167C">
            <w:pPr>
              <w:tabs>
                <w:tab w:val="clear" w:pos="1701"/>
                <w:tab w:val="left" w:pos="709"/>
                <w:tab w:val="left" w:pos="1985"/>
              </w:tabs>
              <w:rPr>
                <w:rFonts w:cs="Arial"/>
                <w:szCs w:val="24"/>
              </w:rPr>
            </w:pPr>
            <w:r w:rsidRPr="0011195A">
              <w:rPr>
                <w:rFonts w:cs="Arial"/>
                <w:szCs w:val="24"/>
              </w:rPr>
              <w:t>Infographics</w:t>
            </w:r>
          </w:p>
        </w:tc>
        <w:tc>
          <w:tcPr>
            <w:tcW w:w="7933" w:type="dxa"/>
          </w:tcPr>
          <w:p w14:paraId="0F801ACA" w14:textId="74772063" w:rsidR="00C730CF" w:rsidRPr="0011195A" w:rsidRDefault="00E203D9" w:rsidP="000E167C">
            <w:pPr>
              <w:tabs>
                <w:tab w:val="clear" w:pos="1701"/>
                <w:tab w:val="left" w:pos="709"/>
                <w:tab w:val="left" w:pos="1985"/>
              </w:tabs>
              <w:autoSpaceDE w:val="0"/>
              <w:autoSpaceDN w:val="0"/>
              <w:adjustRightInd w:val="0"/>
              <w:rPr>
                <w:rFonts w:cs="Arial"/>
                <w:szCs w:val="24"/>
              </w:rPr>
            </w:pPr>
            <w:r w:rsidRPr="0011195A">
              <w:rPr>
                <w:rFonts w:cs="Arial"/>
                <w:szCs w:val="24"/>
              </w:rPr>
              <w:t>I</w:t>
            </w:r>
            <w:r w:rsidR="00C730CF" w:rsidRPr="0011195A">
              <w:rPr>
                <w:rFonts w:cs="Arial"/>
                <w:szCs w:val="24"/>
              </w:rPr>
              <w:t xml:space="preserve">nfographics and animated summaries </w:t>
            </w:r>
            <w:r w:rsidRPr="0011195A">
              <w:rPr>
                <w:rFonts w:cs="Arial"/>
                <w:szCs w:val="24"/>
              </w:rPr>
              <w:t xml:space="preserve">will be developed </w:t>
            </w:r>
            <w:r w:rsidR="00C730CF" w:rsidRPr="0011195A">
              <w:rPr>
                <w:rFonts w:cs="Arial"/>
                <w:szCs w:val="24"/>
              </w:rPr>
              <w:t xml:space="preserve">for professional and lay audiences in partnership with our PPI group, </w:t>
            </w:r>
            <w:proofErr w:type="gramStart"/>
            <w:r w:rsidR="00C730CF" w:rsidRPr="0011195A">
              <w:rPr>
                <w:rFonts w:cs="Arial"/>
                <w:szCs w:val="24"/>
              </w:rPr>
              <w:t>which  will</w:t>
            </w:r>
            <w:proofErr w:type="gramEnd"/>
            <w:r w:rsidR="00C730CF" w:rsidRPr="0011195A">
              <w:rPr>
                <w:rFonts w:cs="Arial"/>
                <w:szCs w:val="24"/>
              </w:rPr>
              <w:t xml:space="preserve"> </w:t>
            </w:r>
            <w:r w:rsidRPr="0011195A">
              <w:rPr>
                <w:rFonts w:cs="Arial"/>
                <w:szCs w:val="24"/>
              </w:rPr>
              <w:t xml:space="preserve">be </w:t>
            </w:r>
            <w:r w:rsidR="00C730CF" w:rsidRPr="0011195A">
              <w:rPr>
                <w:rFonts w:cs="Arial"/>
                <w:szCs w:val="24"/>
              </w:rPr>
              <w:t>disseminate</w:t>
            </w:r>
            <w:r w:rsidRPr="0011195A">
              <w:rPr>
                <w:rFonts w:cs="Arial"/>
                <w:szCs w:val="24"/>
              </w:rPr>
              <w:t>d</w:t>
            </w:r>
            <w:r w:rsidR="00C730CF" w:rsidRPr="0011195A">
              <w:rPr>
                <w:rFonts w:cs="Arial"/>
                <w:szCs w:val="24"/>
              </w:rPr>
              <w:t xml:space="preserve"> through institutional press offices, our trial website, and social media.</w:t>
            </w:r>
          </w:p>
        </w:tc>
      </w:tr>
      <w:tr w:rsidR="00C730CF" w:rsidRPr="0011195A" w14:paraId="063138F9" w14:textId="77777777" w:rsidTr="00356D63">
        <w:tc>
          <w:tcPr>
            <w:tcW w:w="1696" w:type="dxa"/>
          </w:tcPr>
          <w:p w14:paraId="677FA572" w14:textId="3F7D7307" w:rsidR="00C730CF" w:rsidRPr="0011195A" w:rsidRDefault="00C730CF" w:rsidP="000E167C">
            <w:pPr>
              <w:tabs>
                <w:tab w:val="clear" w:pos="1701"/>
                <w:tab w:val="left" w:pos="709"/>
                <w:tab w:val="left" w:pos="1985"/>
              </w:tabs>
              <w:autoSpaceDE w:val="0"/>
              <w:autoSpaceDN w:val="0"/>
              <w:adjustRightInd w:val="0"/>
              <w:rPr>
                <w:rFonts w:cs="Arial"/>
                <w:szCs w:val="24"/>
              </w:rPr>
            </w:pPr>
            <w:r w:rsidRPr="0011195A">
              <w:rPr>
                <w:rFonts w:cs="Arial"/>
                <w:szCs w:val="24"/>
              </w:rPr>
              <w:t>Academic publications</w:t>
            </w:r>
          </w:p>
        </w:tc>
        <w:tc>
          <w:tcPr>
            <w:tcW w:w="7933" w:type="dxa"/>
          </w:tcPr>
          <w:p w14:paraId="26FAFFBA" w14:textId="0D2EB0F4" w:rsidR="00C730CF" w:rsidRPr="0011195A" w:rsidRDefault="005F5F76" w:rsidP="000E167C">
            <w:pPr>
              <w:tabs>
                <w:tab w:val="clear" w:pos="1701"/>
                <w:tab w:val="left" w:pos="709"/>
                <w:tab w:val="left" w:pos="1985"/>
              </w:tabs>
              <w:autoSpaceDE w:val="0"/>
              <w:autoSpaceDN w:val="0"/>
              <w:adjustRightInd w:val="0"/>
              <w:rPr>
                <w:rFonts w:cs="Arial"/>
                <w:szCs w:val="24"/>
              </w:rPr>
            </w:pPr>
            <w:r w:rsidRPr="0011195A">
              <w:rPr>
                <w:rFonts w:cs="Arial"/>
                <w:szCs w:val="24"/>
              </w:rPr>
              <w:t>T</w:t>
            </w:r>
            <w:r w:rsidR="00C730CF" w:rsidRPr="0011195A">
              <w:rPr>
                <w:rFonts w:cs="Arial"/>
                <w:szCs w:val="24"/>
              </w:rPr>
              <w:t>he trial protocol and statistical analysis plan, and the main trial findings</w:t>
            </w:r>
            <w:r w:rsidRPr="0011195A">
              <w:rPr>
                <w:rFonts w:cs="Arial"/>
                <w:szCs w:val="24"/>
              </w:rPr>
              <w:t xml:space="preserve"> will be published</w:t>
            </w:r>
            <w:r w:rsidR="00C730CF" w:rsidRPr="0011195A">
              <w:rPr>
                <w:rFonts w:cs="Arial"/>
                <w:szCs w:val="24"/>
              </w:rPr>
              <w:t xml:space="preserve"> in open access, peer-reviewed, scientific journals. Results of each intervention in each</w:t>
            </w:r>
            <w:r w:rsidR="00FC1C9F" w:rsidRPr="0011195A">
              <w:rPr>
                <w:rFonts w:cs="Arial"/>
                <w:szCs w:val="24"/>
              </w:rPr>
              <w:t xml:space="preserve"> subphenotype</w:t>
            </w:r>
            <w:r w:rsidR="00C730CF" w:rsidRPr="0011195A">
              <w:rPr>
                <w:rFonts w:cs="Arial"/>
                <w:szCs w:val="24"/>
              </w:rPr>
              <w:t xml:space="preserve"> may be published separately or in combination.</w:t>
            </w:r>
            <w:r w:rsidR="00DD73C2" w:rsidRPr="0011195A">
              <w:rPr>
                <w:rFonts w:cs="Arial"/>
                <w:szCs w:val="24"/>
              </w:rPr>
              <w:t xml:space="preserve"> Where required publications will comply with the publication policies of clinical trials groups that have endorsed or supported the</w:t>
            </w:r>
            <w:r w:rsidR="00F80690" w:rsidRPr="0011195A">
              <w:rPr>
                <w:rFonts w:cs="Arial"/>
                <w:szCs w:val="24"/>
              </w:rPr>
              <w:t xml:space="preserve"> </w:t>
            </w:r>
            <w:r w:rsidR="00DD73C2" w:rsidRPr="0011195A">
              <w:rPr>
                <w:rFonts w:cs="Arial"/>
                <w:szCs w:val="24"/>
              </w:rPr>
              <w:t>study.</w:t>
            </w:r>
            <w:r w:rsidR="00C730CF" w:rsidRPr="0011195A">
              <w:rPr>
                <w:rFonts w:cs="Arial"/>
                <w:szCs w:val="24"/>
              </w:rPr>
              <w:t xml:space="preserve"> </w:t>
            </w:r>
          </w:p>
        </w:tc>
      </w:tr>
      <w:tr w:rsidR="00C730CF" w:rsidRPr="0011195A" w14:paraId="654111E2" w14:textId="77777777" w:rsidTr="00356D63">
        <w:tc>
          <w:tcPr>
            <w:tcW w:w="1696" w:type="dxa"/>
          </w:tcPr>
          <w:p w14:paraId="630CFA08" w14:textId="52E77B04" w:rsidR="00C730CF" w:rsidRPr="0011195A" w:rsidRDefault="00C730CF" w:rsidP="000E167C">
            <w:pPr>
              <w:tabs>
                <w:tab w:val="clear" w:pos="1701"/>
                <w:tab w:val="left" w:pos="709"/>
                <w:tab w:val="left" w:pos="1985"/>
              </w:tabs>
              <w:rPr>
                <w:rFonts w:cs="Arial"/>
                <w:szCs w:val="24"/>
              </w:rPr>
            </w:pPr>
            <w:r w:rsidRPr="0011195A">
              <w:rPr>
                <w:rFonts w:cs="Arial"/>
                <w:szCs w:val="24"/>
              </w:rPr>
              <w:t>Public engagement events</w:t>
            </w:r>
          </w:p>
        </w:tc>
        <w:tc>
          <w:tcPr>
            <w:tcW w:w="7933" w:type="dxa"/>
          </w:tcPr>
          <w:p w14:paraId="03E0E1BF" w14:textId="040F308E" w:rsidR="00C730CF" w:rsidRPr="0011195A" w:rsidRDefault="005F5F76" w:rsidP="000E167C">
            <w:pPr>
              <w:tabs>
                <w:tab w:val="clear" w:pos="1701"/>
                <w:tab w:val="left" w:pos="709"/>
                <w:tab w:val="left" w:pos="1985"/>
              </w:tabs>
              <w:autoSpaceDE w:val="0"/>
              <w:autoSpaceDN w:val="0"/>
              <w:adjustRightInd w:val="0"/>
              <w:rPr>
                <w:rFonts w:cs="Arial"/>
                <w:szCs w:val="24"/>
              </w:rPr>
            </w:pPr>
            <w:r w:rsidRPr="0011195A">
              <w:rPr>
                <w:rFonts w:cs="Arial"/>
                <w:szCs w:val="24"/>
              </w:rPr>
              <w:t>I</w:t>
            </w:r>
            <w:r w:rsidR="00C730CF" w:rsidRPr="0011195A">
              <w:rPr>
                <w:rFonts w:cs="Arial"/>
                <w:szCs w:val="24"/>
              </w:rPr>
              <w:t xml:space="preserve">nformation about the study </w:t>
            </w:r>
            <w:r w:rsidRPr="0011195A">
              <w:rPr>
                <w:rFonts w:cs="Arial"/>
                <w:szCs w:val="24"/>
              </w:rPr>
              <w:t xml:space="preserve">will be presented </w:t>
            </w:r>
            <w:r w:rsidR="00C730CF" w:rsidRPr="0011195A">
              <w:rPr>
                <w:rFonts w:cs="Arial"/>
                <w:szCs w:val="24"/>
              </w:rPr>
              <w:t>at Science Festivals and regional events, to explain the importance of the research, how patients and public can be involved, and to share the research findings.</w:t>
            </w:r>
          </w:p>
        </w:tc>
      </w:tr>
    </w:tbl>
    <w:p w14:paraId="7EE88C7D" w14:textId="48DD4AEE" w:rsidR="00C10D0D" w:rsidRPr="0011195A" w:rsidRDefault="006F7708" w:rsidP="000E167C">
      <w:pPr>
        <w:tabs>
          <w:tab w:val="left" w:pos="709"/>
          <w:tab w:val="left" w:pos="1985"/>
        </w:tabs>
        <w:rPr>
          <w:rFonts w:cs="Arial"/>
          <w:szCs w:val="24"/>
        </w:rPr>
      </w:pPr>
      <w:r w:rsidRPr="0011195A">
        <w:rPr>
          <w:rFonts w:cs="Arial"/>
          <w:szCs w:val="24"/>
        </w:rPr>
        <w:t xml:space="preserve">The </w:t>
      </w:r>
      <w:r w:rsidR="00BA200A" w:rsidRPr="0011195A">
        <w:rPr>
          <w:rFonts w:cs="Arial"/>
          <w:szCs w:val="24"/>
        </w:rPr>
        <w:t xml:space="preserve">study team will work with the </w:t>
      </w:r>
      <w:r w:rsidR="00C730CF" w:rsidRPr="0011195A">
        <w:rPr>
          <w:rFonts w:cs="Arial"/>
          <w:szCs w:val="24"/>
        </w:rPr>
        <w:t>PPI group to develop a public dissemination plan. The PPI group will assist with making the research findings accessible, co-producing a patient friendly summary of results for dissemination to participants and relatives</w:t>
      </w:r>
      <w:r w:rsidR="00C10D0D" w:rsidRPr="0011195A">
        <w:rPr>
          <w:rFonts w:cs="Arial"/>
          <w:szCs w:val="24"/>
        </w:rPr>
        <w:t>, patient charities</w:t>
      </w:r>
      <w:r w:rsidR="00C730CF" w:rsidRPr="0011195A">
        <w:rPr>
          <w:rFonts w:cs="Arial"/>
          <w:szCs w:val="24"/>
        </w:rPr>
        <w:t>, PPI organisations</w:t>
      </w:r>
      <w:r w:rsidR="00C10D0D" w:rsidRPr="0011195A">
        <w:rPr>
          <w:rFonts w:cs="Arial"/>
          <w:szCs w:val="24"/>
        </w:rPr>
        <w:t xml:space="preserve"> </w:t>
      </w:r>
      <w:r w:rsidR="00C730CF" w:rsidRPr="0011195A">
        <w:rPr>
          <w:rFonts w:cs="Arial"/>
          <w:szCs w:val="24"/>
        </w:rPr>
        <w:t xml:space="preserve">and the public through the media and social media. </w:t>
      </w:r>
    </w:p>
    <w:p w14:paraId="4CEAE416" w14:textId="51CFB253" w:rsidR="00C730CF" w:rsidRPr="0011195A" w:rsidRDefault="00B00373" w:rsidP="000E167C">
      <w:pPr>
        <w:tabs>
          <w:tab w:val="left" w:pos="709"/>
          <w:tab w:val="left" w:pos="1985"/>
        </w:tabs>
        <w:rPr>
          <w:rFonts w:cs="Arial"/>
          <w:szCs w:val="24"/>
        </w:rPr>
      </w:pPr>
      <w:r w:rsidRPr="0011195A">
        <w:rPr>
          <w:rFonts w:cs="Arial"/>
          <w:szCs w:val="24"/>
        </w:rPr>
        <w:t>The</w:t>
      </w:r>
      <w:r w:rsidR="00C730CF" w:rsidRPr="0011195A">
        <w:rPr>
          <w:rFonts w:cs="Arial"/>
          <w:szCs w:val="24"/>
        </w:rPr>
        <w:t xml:space="preserve"> trial website will be used to provide information about the trial, including lay versions and public-facing documents summarising the results for patients and caregivers. The trial website will have a dedicated ‘Patients and Public’ page. Details of the website will be included in the trial patient information sheet. We will provide regular updates about the trial via the study website, social media (trial-specific Twitter account), and newsletters, and send progress summaries to clinicians and researchers. Key findings will be posted on the trial and institutional websites</w:t>
      </w:r>
      <w:r w:rsidR="00C10D0D" w:rsidRPr="0011195A">
        <w:rPr>
          <w:rFonts w:cs="Arial"/>
          <w:szCs w:val="24"/>
        </w:rPr>
        <w:t>. Summaries of the results will be provided on the trial website in different languages. W</w:t>
      </w:r>
      <w:r w:rsidR="00C730CF" w:rsidRPr="0011195A">
        <w:rPr>
          <w:rFonts w:cs="Arial"/>
          <w:szCs w:val="24"/>
        </w:rPr>
        <w:t>e will work with institutional communication offices to prepare press releases as appropriate.</w:t>
      </w:r>
    </w:p>
    <w:p w14:paraId="6A3CFF13" w14:textId="07C9A71C" w:rsidR="00C730CF" w:rsidRPr="0011195A" w:rsidRDefault="5920D95F" w:rsidP="000E167C">
      <w:pPr>
        <w:tabs>
          <w:tab w:val="left" w:pos="709"/>
          <w:tab w:val="left" w:pos="1985"/>
        </w:tabs>
        <w:rPr>
          <w:rFonts w:cs="Arial"/>
        </w:rPr>
      </w:pPr>
      <w:r w:rsidRPr="2BB70B4F">
        <w:rPr>
          <w:rFonts w:cs="Arial"/>
        </w:rPr>
        <w:lastRenderedPageBreak/>
        <w:t>In keeping with</w:t>
      </w:r>
      <w:r w:rsidR="7354F640" w:rsidRPr="2BB70B4F">
        <w:rPr>
          <w:rFonts w:cs="Arial"/>
        </w:rPr>
        <w:t xml:space="preserve"> </w:t>
      </w:r>
      <w:r w:rsidR="76DEA4E0" w:rsidRPr="2BB70B4F">
        <w:rPr>
          <w:rFonts w:cs="Arial"/>
        </w:rPr>
        <w:t>best practice for research</w:t>
      </w:r>
      <w:r w:rsidRPr="2BB70B4F">
        <w:rPr>
          <w:rFonts w:cs="Arial"/>
        </w:rPr>
        <w:t xml:space="preserve"> we will provide a lay summary of results</w:t>
      </w:r>
      <w:r w:rsidR="44D99D0A" w:rsidRPr="2BB70B4F">
        <w:rPr>
          <w:rFonts w:cs="Arial"/>
        </w:rPr>
        <w:t>, as</w:t>
      </w:r>
      <w:r w:rsidR="00E93557" w:rsidRPr="2BB70B4F">
        <w:rPr>
          <w:rFonts w:cs="Arial"/>
        </w:rPr>
        <w:t xml:space="preserve"> </w:t>
      </w:r>
      <w:r w:rsidRPr="2BB70B4F">
        <w:rPr>
          <w:rFonts w:cs="Arial"/>
        </w:rPr>
        <w:t>well as reporting trial results to participants in a suitable format.</w:t>
      </w:r>
    </w:p>
    <w:p w14:paraId="29AD80CD" w14:textId="77777777" w:rsidR="00C10D0D" w:rsidRPr="0011195A" w:rsidRDefault="00C10D0D" w:rsidP="000E167C">
      <w:pPr>
        <w:tabs>
          <w:tab w:val="left" w:pos="709"/>
          <w:tab w:val="left" w:pos="1985"/>
        </w:tabs>
        <w:rPr>
          <w:rFonts w:cs="Arial"/>
          <w:szCs w:val="24"/>
        </w:rPr>
      </w:pPr>
      <w:r w:rsidRPr="0011195A">
        <w:rPr>
          <w:rFonts w:cs="Arial"/>
          <w:szCs w:val="24"/>
        </w:rPr>
        <w:t>Information concerning the study, patent applications, processes, scientific data or other pertinent information is confidential and remains the property of the Sponsor. The investigator may use this information for the purposes of the study only.</w:t>
      </w:r>
    </w:p>
    <w:p w14:paraId="54DAC534" w14:textId="24F96CFC" w:rsidR="00C10D0D" w:rsidRPr="0011195A" w:rsidRDefault="00C10D0D" w:rsidP="000E167C">
      <w:pPr>
        <w:tabs>
          <w:tab w:val="left" w:pos="709"/>
          <w:tab w:val="left" w:pos="1985"/>
        </w:tabs>
        <w:rPr>
          <w:rFonts w:cs="Arial"/>
          <w:szCs w:val="24"/>
        </w:rPr>
      </w:pPr>
      <w:r w:rsidRPr="0011195A">
        <w:rPr>
          <w:rFonts w:cs="Arial"/>
          <w:szCs w:val="24"/>
        </w:rPr>
        <w:t xml:space="preserve">It is understood by the investigator that the Sponsor will use information developed in this clinical study in connection with the development of the IMP/device and, therefore, may disclose it as required to other clinical investigators, commercial entities and to Regulatory Authorities. </w:t>
      </w:r>
      <w:proofErr w:type="gramStart"/>
      <w:r w:rsidRPr="0011195A">
        <w:rPr>
          <w:rFonts w:cs="Arial"/>
          <w:szCs w:val="24"/>
        </w:rPr>
        <w:t>In order to</w:t>
      </w:r>
      <w:proofErr w:type="gramEnd"/>
      <w:r w:rsidRPr="0011195A">
        <w:rPr>
          <w:rFonts w:cs="Arial"/>
          <w:szCs w:val="24"/>
        </w:rPr>
        <w:t xml:space="preserve"> allow the use of the information derived from this clinical study, the investigator understands that he/she has an obligation to provide complete test </w:t>
      </w:r>
      <w:proofErr w:type="gramStart"/>
      <w:r w:rsidRPr="0011195A">
        <w:rPr>
          <w:rFonts w:cs="Arial"/>
          <w:szCs w:val="24"/>
        </w:rPr>
        <w:t>results</w:t>
      </w:r>
      <w:proofErr w:type="gramEnd"/>
      <w:r w:rsidRPr="0011195A">
        <w:rPr>
          <w:rFonts w:cs="Arial"/>
          <w:szCs w:val="24"/>
        </w:rPr>
        <w:t xml:space="preserve"> and all data developed during this study to the Sponsor.</w:t>
      </w:r>
    </w:p>
    <w:p w14:paraId="382226FC" w14:textId="77777777" w:rsidR="00C10D0D" w:rsidRPr="0011195A" w:rsidRDefault="00C10D0D" w:rsidP="000E167C">
      <w:pPr>
        <w:tabs>
          <w:tab w:val="left" w:pos="709"/>
          <w:tab w:val="left" w:pos="1985"/>
        </w:tabs>
        <w:rPr>
          <w:rFonts w:cs="Arial"/>
          <w:szCs w:val="24"/>
        </w:rPr>
      </w:pPr>
      <w:r w:rsidRPr="0011195A">
        <w:rPr>
          <w:rFonts w:cs="Arial"/>
          <w:szCs w:val="24"/>
        </w:rPr>
        <w:t>Verbal or written discussion of results prior to study completion and full reporting should only be undertaken with written consent from the Sponsor.</w:t>
      </w:r>
    </w:p>
    <w:p w14:paraId="113E555C" w14:textId="45BC276C" w:rsidR="00C10D0D" w:rsidRPr="0011195A" w:rsidRDefault="00F340E9" w:rsidP="000E167C">
      <w:pPr>
        <w:tabs>
          <w:tab w:val="left" w:pos="709"/>
          <w:tab w:val="left" w:pos="1985"/>
        </w:tabs>
        <w:rPr>
          <w:rFonts w:cs="Arial"/>
          <w:szCs w:val="24"/>
        </w:rPr>
      </w:pPr>
      <w:r w:rsidRPr="0011195A">
        <w:rPr>
          <w:rFonts w:cs="Arial"/>
          <w:szCs w:val="24"/>
        </w:rPr>
        <w:t>Therefore,</w:t>
      </w:r>
      <w:r w:rsidR="00C10D0D" w:rsidRPr="0011195A">
        <w:rPr>
          <w:rFonts w:cs="Arial"/>
          <w:szCs w:val="24"/>
        </w:rPr>
        <w:t xml:space="preserve"> all information obtained </w:t>
      </w:r>
      <w:proofErr w:type="gramStart"/>
      <w:r w:rsidR="00C10D0D" w:rsidRPr="0011195A">
        <w:rPr>
          <w:rFonts w:cs="Arial"/>
          <w:szCs w:val="24"/>
        </w:rPr>
        <w:t>as a result of</w:t>
      </w:r>
      <w:proofErr w:type="gramEnd"/>
      <w:r w:rsidR="00C10D0D" w:rsidRPr="0011195A">
        <w:rPr>
          <w:rFonts w:cs="Arial"/>
          <w:szCs w:val="24"/>
        </w:rPr>
        <w:t xml:space="preserve"> the study will be regarded as confidential, at least until appropriate analysis and review by the investigator(s) are completed.</w:t>
      </w:r>
    </w:p>
    <w:p w14:paraId="3619CBB2" w14:textId="779831F5" w:rsidR="001B662C" w:rsidRPr="0011195A" w:rsidRDefault="68BC689E" w:rsidP="2BB70B4F">
      <w:pPr>
        <w:tabs>
          <w:tab w:val="left" w:pos="709"/>
          <w:tab w:val="left" w:pos="1985"/>
        </w:tabs>
        <w:rPr>
          <w:rFonts w:cs="Arial"/>
        </w:rPr>
      </w:pPr>
      <w:r w:rsidRPr="2BB70B4F">
        <w:rPr>
          <w:rFonts w:cs="Arial"/>
        </w:rPr>
        <w:t xml:space="preserve">The results will also be submitted to </w:t>
      </w:r>
      <w:r w:rsidR="67DB0134" w:rsidRPr="2BB70B4F">
        <w:rPr>
          <w:rFonts w:cs="Arial"/>
        </w:rPr>
        <w:t xml:space="preserve">appropriate </w:t>
      </w:r>
      <w:r w:rsidR="058616F0" w:rsidRPr="2BB70B4F">
        <w:rPr>
          <w:rFonts w:cs="Arial"/>
        </w:rPr>
        <w:t>trial registries</w:t>
      </w:r>
      <w:r w:rsidR="32F75534" w:rsidRPr="2BB70B4F">
        <w:rPr>
          <w:rFonts w:cs="Arial"/>
        </w:rPr>
        <w:t>/databases</w:t>
      </w:r>
      <w:r w:rsidR="058616F0" w:rsidRPr="2BB70B4F">
        <w:rPr>
          <w:rFonts w:cs="Arial"/>
        </w:rPr>
        <w:t xml:space="preserve"> in keeping with </w:t>
      </w:r>
      <w:r w:rsidR="45AC6F33" w:rsidRPr="2BB70B4F">
        <w:rPr>
          <w:rFonts w:cs="Arial"/>
        </w:rPr>
        <w:t xml:space="preserve">applicable </w:t>
      </w:r>
      <w:r w:rsidRPr="2BB70B4F">
        <w:rPr>
          <w:rFonts w:cs="Arial"/>
        </w:rPr>
        <w:t>regulatory requirements.</w:t>
      </w:r>
    </w:p>
    <w:p w14:paraId="19BF38F2" w14:textId="77777777" w:rsidR="00C730CF" w:rsidRDefault="00C730CF" w:rsidP="000E167C">
      <w:pPr>
        <w:tabs>
          <w:tab w:val="left" w:pos="709"/>
          <w:tab w:val="left" w:pos="1985"/>
        </w:tabs>
        <w:autoSpaceDE w:val="0"/>
        <w:autoSpaceDN w:val="0"/>
        <w:adjustRightInd w:val="0"/>
        <w:spacing w:before="0"/>
        <w:rPr>
          <w:rFonts w:cs="Arial"/>
          <w:color w:val="000000"/>
          <w:szCs w:val="24"/>
          <w:lang w:eastAsia="en-GB"/>
        </w:rPr>
      </w:pPr>
    </w:p>
    <w:p w14:paraId="268DEA40"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78B23CF4"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6FFA7ADF"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76D8A818"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5157A56C"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1952E557"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C60202C"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C88AD5D"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553AC21"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B5AC6EF"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36BAB57F"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3A212349"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73D9303B"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380FBAE4"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7A6112C"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236FB5A"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0B1A518"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68ED9BC"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7C49B591"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3678AF44"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194439A"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60A100A7"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5F12CE14"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13B94B74"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04B01B49"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36CC2955"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11AE5AE2"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0EDBA51D"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426B7D6"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4FCC18C5"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0D099526"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66CCFE15" w14:textId="77777777" w:rsidR="00253F02" w:rsidRDefault="00253F02" w:rsidP="000E167C">
      <w:pPr>
        <w:tabs>
          <w:tab w:val="left" w:pos="709"/>
          <w:tab w:val="left" w:pos="1985"/>
        </w:tabs>
        <w:autoSpaceDE w:val="0"/>
        <w:autoSpaceDN w:val="0"/>
        <w:adjustRightInd w:val="0"/>
        <w:spacing w:before="0"/>
        <w:rPr>
          <w:rFonts w:cs="Arial"/>
          <w:color w:val="000000"/>
          <w:szCs w:val="24"/>
          <w:lang w:eastAsia="en-GB"/>
        </w:rPr>
      </w:pPr>
    </w:p>
    <w:p w14:paraId="2B2693BE" w14:textId="77777777" w:rsidR="00253F02" w:rsidRPr="0011195A" w:rsidRDefault="00253F02" w:rsidP="000E167C">
      <w:pPr>
        <w:tabs>
          <w:tab w:val="left" w:pos="709"/>
          <w:tab w:val="left" w:pos="1985"/>
        </w:tabs>
        <w:autoSpaceDE w:val="0"/>
        <w:autoSpaceDN w:val="0"/>
        <w:adjustRightInd w:val="0"/>
        <w:spacing w:before="0"/>
        <w:rPr>
          <w:rFonts w:cs="Arial"/>
          <w:color w:val="000000"/>
          <w:szCs w:val="24"/>
          <w:lang w:eastAsia="en-GB"/>
        </w:rPr>
      </w:pPr>
    </w:p>
    <w:p w14:paraId="1E2072C8" w14:textId="77777777" w:rsidR="008B475C" w:rsidRPr="0011195A" w:rsidRDefault="54CB9AC7" w:rsidP="00253F02">
      <w:pPr>
        <w:pStyle w:val="Heading2"/>
        <w:numPr>
          <w:ilvl w:val="0"/>
          <w:numId w:val="0"/>
        </w:numPr>
        <w:tabs>
          <w:tab w:val="left" w:pos="709"/>
          <w:tab w:val="left" w:pos="1985"/>
        </w:tabs>
        <w:ind w:left="284"/>
      </w:pPr>
      <w:bookmarkStart w:id="482" w:name="_Toc40092300"/>
      <w:bookmarkStart w:id="483" w:name="_Toc90097038"/>
      <w:bookmarkStart w:id="484" w:name="_Toc135824797"/>
      <w:bookmarkStart w:id="485" w:name="_Toc136852744"/>
      <w:bookmarkStart w:id="486" w:name="_Toc266793832"/>
      <w:bookmarkStart w:id="487" w:name="_Toc14182290"/>
      <w:bookmarkStart w:id="488" w:name="_Toc15307505"/>
      <w:bookmarkStart w:id="489" w:name="_Toc191904713"/>
      <w:r>
        <w:t>REFERENCES</w:t>
      </w:r>
      <w:bookmarkEnd w:id="482"/>
      <w:bookmarkEnd w:id="483"/>
      <w:bookmarkEnd w:id="484"/>
      <w:bookmarkEnd w:id="485"/>
      <w:bookmarkEnd w:id="486"/>
      <w:bookmarkEnd w:id="487"/>
      <w:bookmarkEnd w:id="488"/>
      <w:bookmarkEnd w:id="489"/>
    </w:p>
    <w:p w14:paraId="7E40A0BF" w14:textId="39B77345" w:rsidR="0053640E" w:rsidRPr="00310B09" w:rsidRDefault="4181FB2D" w:rsidP="207030F8">
      <w:pPr>
        <w:spacing w:before="0"/>
        <w:rPr>
          <w:rFonts w:eastAsia="Arial" w:cs="Arial"/>
          <w:color w:val="000000" w:themeColor="text1"/>
          <w:szCs w:val="24"/>
          <w:lang w:val="nl-NL"/>
        </w:rPr>
      </w:pPr>
      <w:r>
        <w:t xml:space="preserve">1. Gorman EA, O'Kane CM, McAuley DF. Acute respiratory distress syndrome in adults: diagnosis, outcomes, long-term sequelae, and management. </w:t>
      </w:r>
      <w:r w:rsidRPr="00310B09">
        <w:rPr>
          <w:lang w:val="nl-NL"/>
        </w:rPr>
        <w:t xml:space="preserve">Lancet. 2022;400(10358):1157-70. https://doi.org/10.1016/s0140-6736(22)01439-8. </w:t>
      </w:r>
    </w:p>
    <w:p w14:paraId="2CC17041" w14:textId="23AD5C0D" w:rsidR="4181FB2D" w:rsidRDefault="4181FB2D" w:rsidP="207030F8">
      <w:r w:rsidRPr="00310B09">
        <w:rPr>
          <w:lang w:val="nl-NL"/>
        </w:rPr>
        <w:t xml:space="preserve">2. Bellani G, Laffey JG, Pham T, et al. </w:t>
      </w:r>
      <w:r>
        <w:t xml:space="preserve">Epidemiology, patterns of care, and mortality for patients with acute respiratory distress syndrome in intensive care units in 50 countries. JAMA. 2016;315(8):788-800. https://doi.org/10.1001/jama.2016.0291. </w:t>
      </w:r>
    </w:p>
    <w:p w14:paraId="2D85CD68" w14:textId="749792D1" w:rsidR="4181FB2D" w:rsidRDefault="4181FB2D" w:rsidP="207030F8">
      <w:r>
        <w:t xml:space="preserve">3. Dowdy DW, Eid MP, Dennison CR, et al. Quality of life after acute respiratory distress syndrome: a meta-analysis. Intensive Care Med. 2006;32(8):1115-24. https://doi.org/10.1007/s00134-006-0217-3. </w:t>
      </w:r>
    </w:p>
    <w:p w14:paraId="29CED9E8" w14:textId="21D12C83" w:rsidR="4181FB2D" w:rsidRDefault="4181FB2D" w:rsidP="207030F8">
      <w:r>
        <w:t xml:space="preserve">4. Herridge MS, Tansey CM, </w:t>
      </w:r>
      <w:proofErr w:type="spellStart"/>
      <w:r>
        <w:t>Matté</w:t>
      </w:r>
      <w:proofErr w:type="spellEnd"/>
      <w:r>
        <w:t xml:space="preserve"> A, et al. Functional disability 5 years after acute respiratory distress syndrome. N Engl J Med. 2011;364(14):1293-304. https://doi.org/10.1056/NEJMoa1011802. </w:t>
      </w:r>
    </w:p>
    <w:p w14:paraId="5125C528" w14:textId="22BFD508" w:rsidR="4181FB2D" w:rsidRDefault="4181FB2D" w:rsidP="207030F8">
      <w:r>
        <w:t xml:space="preserve">5. Boyle AJ, McDowell C, Agus A, et al. Acute </w:t>
      </w:r>
      <w:proofErr w:type="spellStart"/>
      <w:r>
        <w:t>hypoxaemic</w:t>
      </w:r>
      <w:proofErr w:type="spellEnd"/>
      <w:r>
        <w:t xml:space="preserve"> respiratory failure after treatment with lower tidal volume ventilation facilitated by extracorporeal carbon dioxide removal: long-term outcomes from the REST randomised trial. Thorax. 2023;78(8):767-74. </w:t>
      </w:r>
    </w:p>
    <w:p w14:paraId="3612B397" w14:textId="291CD30B" w:rsidR="4181FB2D" w:rsidRDefault="4181FB2D" w:rsidP="207030F8">
      <w:r>
        <w:t xml:space="preserve">6. </w:t>
      </w:r>
      <w:proofErr w:type="spellStart"/>
      <w:r>
        <w:t>Maslove</w:t>
      </w:r>
      <w:proofErr w:type="spellEnd"/>
      <w:r>
        <w:t xml:space="preserve"> DM, Tang B, Shankar-Hari M, et al. Redefining critical illness. Nat Med. 2022;28(6):1141-8. https://doi.org/10.1038/s41591-022-01843-x. </w:t>
      </w:r>
    </w:p>
    <w:p w14:paraId="52F2E880" w14:textId="1BDA8F6D" w:rsidR="4181FB2D" w:rsidRDefault="4181FB2D" w:rsidP="207030F8">
      <w:r w:rsidRPr="0041293A">
        <w:rPr>
          <w:lang w:val="nl-NL"/>
        </w:rPr>
        <w:t xml:space="preserve">7. Calfee CS, Delucchi KL, Sinha P, et al. </w:t>
      </w:r>
      <w:r>
        <w:t xml:space="preserve">Acute respiratory distress syndrome subphenotypes and differential response to simvastatin: secondary analysis of a randomised controlled trial. Lancet Respir Med. 2018;6(9):691-8. https://doi.org/10.1016/s2213-2600(18)30177-2. </w:t>
      </w:r>
    </w:p>
    <w:p w14:paraId="0F0192E4" w14:textId="0E547408" w:rsidR="4181FB2D" w:rsidRDefault="4181FB2D" w:rsidP="207030F8">
      <w:r>
        <w:t xml:space="preserve">8. Calfee CS, Delucchi K, Parsons PE, et al. Subphenotypes in acute respiratory distress syndrome: latent class analysis of data from two randomised controlled trials. Lancet Respir Med. 2014;2(8):611-20. https://doi.org/10.1016/s2213-2600(14)70097-9. </w:t>
      </w:r>
    </w:p>
    <w:p w14:paraId="7D9177EE" w14:textId="16822B34" w:rsidR="4181FB2D" w:rsidRDefault="4181FB2D" w:rsidP="207030F8">
      <w:r w:rsidRPr="0041293A">
        <w:rPr>
          <w:lang w:val="nl-NL"/>
        </w:rPr>
        <w:t xml:space="preserve">9. Famous KR, Delucchi K, Ware LB, et al. </w:t>
      </w:r>
      <w:r>
        <w:t xml:space="preserve">Acute respiratory distress syndrome subphenotypes respond differently to randomized fluid management strategy. Am J Respir Crit Care Med. 2017;195(3):331-8. https://doi.org/10.1164/rccm.201603-0645OC. </w:t>
      </w:r>
    </w:p>
    <w:p w14:paraId="5E4C21E3" w14:textId="54602C48" w:rsidR="4181FB2D" w:rsidRPr="00310B09" w:rsidRDefault="4181FB2D" w:rsidP="207030F8">
      <w:pPr>
        <w:rPr>
          <w:lang w:val="nl-NL"/>
        </w:rPr>
      </w:pPr>
      <w:r>
        <w:t xml:space="preserve">10. McAuley DF, Laffey JG, O'Kane CM, et al. Simvastatin in the acute respiratory distress syndrome. </w:t>
      </w:r>
      <w:r w:rsidRPr="00310B09">
        <w:rPr>
          <w:lang w:val="nl-NL"/>
        </w:rPr>
        <w:t xml:space="preserve">N Engl J Med. 2014;371(18):1695-703. https://doi.org/10.1056/NEJMoa1403285. </w:t>
      </w:r>
    </w:p>
    <w:p w14:paraId="7C5EE96A" w14:textId="150563D5" w:rsidR="4181FB2D" w:rsidRPr="00310B09" w:rsidRDefault="4181FB2D" w:rsidP="207030F8">
      <w:pPr>
        <w:rPr>
          <w:lang w:val="nl-NL"/>
        </w:rPr>
      </w:pPr>
      <w:r w:rsidRPr="00310B09">
        <w:rPr>
          <w:lang w:val="nl-NL"/>
        </w:rPr>
        <w:t xml:space="preserve">11. McNamee JJ, Gillies MA, Barrett NA, et al. </w:t>
      </w:r>
      <w:r>
        <w:t xml:space="preserve">Effect of lower tidal volume ventilation facilitated by extracorporeal carbon dioxide removal vs standard care ventilation on 90-day mortality in patients with acute hypoxemic respiratory failure: the REST randomized clinical trial. </w:t>
      </w:r>
      <w:r w:rsidRPr="00310B09">
        <w:rPr>
          <w:lang w:val="nl-NL"/>
        </w:rPr>
        <w:t xml:space="preserve">JAMA. 2021;326(11):1013-23. https://doi.org/10.1001/jama.2021.13374. </w:t>
      </w:r>
    </w:p>
    <w:p w14:paraId="3E967901" w14:textId="6FC5225A" w:rsidR="4181FB2D" w:rsidRDefault="4181FB2D" w:rsidP="207030F8">
      <w:r w:rsidRPr="00310B09">
        <w:rPr>
          <w:lang w:val="nl-NL"/>
        </w:rPr>
        <w:t xml:space="preserve">12. Dimairo, M., Pallmann, P., Wason, J. et al. </w:t>
      </w:r>
      <w:r>
        <w:t>The adaptive designs CONSORT extension (ACE) statement: a checklist with explanation and elaboration guideline for reporting randomised trials that use an adaptive design. Trials 21, 528 (2020). https://doi.org/10.1186/s13063-020-04334-x</w:t>
      </w:r>
    </w:p>
    <w:p w14:paraId="0CE4DE4F" w14:textId="4638413F" w:rsidR="0053640E" w:rsidRDefault="0053640E" w:rsidP="00514539"/>
    <w:p w14:paraId="5A9CEB2A" w14:textId="77777777" w:rsidR="00253F02" w:rsidRDefault="00253F02" w:rsidP="00514539"/>
    <w:p w14:paraId="549E47C2" w14:textId="77777777" w:rsidR="00253F02" w:rsidRPr="0011195A" w:rsidRDefault="00253F02" w:rsidP="00514539"/>
    <w:p w14:paraId="27604DE5" w14:textId="370944FF" w:rsidR="00710A65" w:rsidRPr="0011195A" w:rsidRDefault="00710A65" w:rsidP="00E0475A">
      <w:pPr>
        <w:pStyle w:val="Heading2"/>
        <w:tabs>
          <w:tab w:val="clear" w:pos="567"/>
          <w:tab w:val="left" w:pos="709"/>
          <w:tab w:val="left" w:pos="1985"/>
        </w:tabs>
        <w:ind w:left="284"/>
      </w:pPr>
      <w:bookmarkStart w:id="490" w:name="_Toc191904714"/>
      <w:r w:rsidRPr="0011195A">
        <w:t>R</w:t>
      </w:r>
      <w:r w:rsidR="0024587F">
        <w:t>EVISION HISTORY</w:t>
      </w:r>
      <w:bookmarkEnd w:id="490"/>
      <w:r w:rsidR="0024587F">
        <w:t xml:space="preserve"> </w:t>
      </w:r>
    </w:p>
    <w:p w14:paraId="0C8CE75F" w14:textId="77777777" w:rsidR="00DE4BD7" w:rsidRPr="0011195A" w:rsidRDefault="00DE4BD7" w:rsidP="000E167C">
      <w:pPr>
        <w:pStyle w:val="BodyText"/>
        <w:tabs>
          <w:tab w:val="left" w:pos="709"/>
          <w:tab w:val="left" w:pos="1985"/>
        </w:tabs>
      </w:pPr>
    </w:p>
    <w:tbl>
      <w:tblPr>
        <w:tblStyle w:val="TableGrid"/>
        <w:tblW w:w="0" w:type="auto"/>
        <w:tblLook w:val="04A0" w:firstRow="1" w:lastRow="0" w:firstColumn="1" w:lastColumn="0" w:noHBand="0" w:noVBand="1"/>
      </w:tblPr>
      <w:tblGrid>
        <w:gridCol w:w="1664"/>
        <w:gridCol w:w="2364"/>
        <w:gridCol w:w="5419"/>
      </w:tblGrid>
      <w:tr w:rsidR="00710A65" w:rsidRPr="0011195A" w14:paraId="2416A1F6" w14:textId="77777777" w:rsidTr="00C71E1B">
        <w:trPr>
          <w:trHeight w:val="597"/>
        </w:trPr>
        <w:tc>
          <w:tcPr>
            <w:tcW w:w="1664" w:type="dxa"/>
          </w:tcPr>
          <w:p w14:paraId="2B94DAF7" w14:textId="1D6CD631" w:rsidR="00710A65" w:rsidRPr="0011195A" w:rsidRDefault="00710A65" w:rsidP="000E167C">
            <w:pPr>
              <w:tabs>
                <w:tab w:val="clear" w:pos="1701"/>
                <w:tab w:val="left" w:pos="709"/>
                <w:tab w:val="left" w:pos="1985"/>
              </w:tabs>
            </w:pPr>
            <w:r w:rsidRPr="0011195A">
              <w:t xml:space="preserve">Version </w:t>
            </w:r>
          </w:p>
        </w:tc>
        <w:tc>
          <w:tcPr>
            <w:tcW w:w="2364" w:type="dxa"/>
          </w:tcPr>
          <w:p w14:paraId="08A10FF3" w14:textId="7E8078A3" w:rsidR="00710A65" w:rsidRPr="0011195A" w:rsidRDefault="00710A65" w:rsidP="000E167C">
            <w:pPr>
              <w:tabs>
                <w:tab w:val="clear" w:pos="1701"/>
                <w:tab w:val="left" w:pos="709"/>
                <w:tab w:val="left" w:pos="1985"/>
              </w:tabs>
            </w:pPr>
            <w:r w:rsidRPr="0011195A">
              <w:t>Date</w:t>
            </w:r>
          </w:p>
        </w:tc>
        <w:tc>
          <w:tcPr>
            <w:tcW w:w="5419" w:type="dxa"/>
          </w:tcPr>
          <w:p w14:paraId="25ED8511" w14:textId="39166474" w:rsidR="00710A65" w:rsidRPr="0011195A" w:rsidRDefault="00710A65" w:rsidP="000E167C">
            <w:pPr>
              <w:tabs>
                <w:tab w:val="clear" w:pos="1701"/>
                <w:tab w:val="left" w:pos="709"/>
                <w:tab w:val="left" w:pos="1985"/>
              </w:tabs>
            </w:pPr>
            <w:r w:rsidRPr="0011195A">
              <w:t>Summary of changes</w:t>
            </w:r>
          </w:p>
        </w:tc>
      </w:tr>
      <w:tr w:rsidR="00710A65" w:rsidRPr="0011195A" w14:paraId="3675EE47" w14:textId="77777777" w:rsidTr="001E1707">
        <w:trPr>
          <w:trHeight w:val="579"/>
        </w:trPr>
        <w:tc>
          <w:tcPr>
            <w:tcW w:w="1664" w:type="dxa"/>
          </w:tcPr>
          <w:p w14:paraId="13502A78" w14:textId="01195B54" w:rsidR="00710A65" w:rsidRPr="00310B09" w:rsidRDefault="00710A65" w:rsidP="000E167C">
            <w:pPr>
              <w:tabs>
                <w:tab w:val="clear" w:pos="1701"/>
                <w:tab w:val="left" w:pos="709"/>
                <w:tab w:val="left" w:pos="1985"/>
              </w:tabs>
              <w:rPr>
                <w:sz w:val="20"/>
              </w:rPr>
            </w:pPr>
            <w:r w:rsidRPr="00310B09">
              <w:rPr>
                <w:sz w:val="20"/>
              </w:rPr>
              <w:t>1.0</w:t>
            </w:r>
          </w:p>
        </w:tc>
        <w:tc>
          <w:tcPr>
            <w:tcW w:w="2364" w:type="dxa"/>
          </w:tcPr>
          <w:p w14:paraId="0579F7BE" w14:textId="45D7C837" w:rsidR="00710A65" w:rsidRPr="00310B09" w:rsidRDefault="00335CBC" w:rsidP="000E167C">
            <w:pPr>
              <w:tabs>
                <w:tab w:val="clear" w:pos="1701"/>
                <w:tab w:val="left" w:pos="709"/>
                <w:tab w:val="left" w:pos="1985"/>
              </w:tabs>
              <w:rPr>
                <w:sz w:val="20"/>
              </w:rPr>
            </w:pPr>
            <w:r w:rsidRPr="00310B09">
              <w:rPr>
                <w:sz w:val="20"/>
              </w:rPr>
              <w:t>03</w:t>
            </w:r>
            <w:r w:rsidR="0042166F" w:rsidRPr="00310B09">
              <w:rPr>
                <w:sz w:val="20"/>
              </w:rPr>
              <w:t xml:space="preserve"> </w:t>
            </w:r>
            <w:r w:rsidRPr="00310B09">
              <w:rPr>
                <w:sz w:val="20"/>
              </w:rPr>
              <w:t>Mar</w:t>
            </w:r>
            <w:r w:rsidR="0042166F" w:rsidRPr="00310B09">
              <w:rPr>
                <w:sz w:val="20"/>
              </w:rPr>
              <w:t xml:space="preserve"> 202</w:t>
            </w:r>
            <w:r w:rsidR="00917774" w:rsidRPr="00310B09">
              <w:rPr>
                <w:sz w:val="20"/>
              </w:rPr>
              <w:t>5</w:t>
            </w:r>
          </w:p>
        </w:tc>
        <w:tc>
          <w:tcPr>
            <w:tcW w:w="5419" w:type="dxa"/>
          </w:tcPr>
          <w:p w14:paraId="3321E5B4" w14:textId="61DF1B38" w:rsidR="00710A65" w:rsidRPr="00310B09" w:rsidRDefault="00710A65" w:rsidP="000E167C">
            <w:pPr>
              <w:tabs>
                <w:tab w:val="clear" w:pos="1701"/>
                <w:tab w:val="left" w:pos="709"/>
                <w:tab w:val="left" w:pos="1985"/>
              </w:tabs>
              <w:rPr>
                <w:sz w:val="20"/>
              </w:rPr>
            </w:pPr>
            <w:r w:rsidRPr="00310B09">
              <w:rPr>
                <w:sz w:val="20"/>
              </w:rPr>
              <w:t xml:space="preserve">First version </w:t>
            </w:r>
          </w:p>
        </w:tc>
      </w:tr>
      <w:tr w:rsidR="00C63306" w:rsidRPr="0011195A" w14:paraId="7CBD6252" w14:textId="77777777" w:rsidTr="001E1707">
        <w:trPr>
          <w:trHeight w:val="579"/>
        </w:trPr>
        <w:tc>
          <w:tcPr>
            <w:tcW w:w="1664" w:type="dxa"/>
          </w:tcPr>
          <w:p w14:paraId="0D729373" w14:textId="5E4834EE" w:rsidR="00C63306" w:rsidRPr="00310B09" w:rsidRDefault="00C63306" w:rsidP="000E167C">
            <w:pPr>
              <w:tabs>
                <w:tab w:val="left" w:pos="709"/>
                <w:tab w:val="left" w:pos="1985"/>
              </w:tabs>
              <w:rPr>
                <w:sz w:val="20"/>
              </w:rPr>
            </w:pPr>
            <w:r w:rsidRPr="00310B09">
              <w:rPr>
                <w:sz w:val="20"/>
              </w:rPr>
              <w:t>2.0</w:t>
            </w:r>
          </w:p>
        </w:tc>
        <w:tc>
          <w:tcPr>
            <w:tcW w:w="2364" w:type="dxa"/>
          </w:tcPr>
          <w:p w14:paraId="7F8F6E00" w14:textId="1E1DD603" w:rsidR="00C63306" w:rsidRPr="00310B09" w:rsidRDefault="004E21CF" w:rsidP="000E167C">
            <w:pPr>
              <w:tabs>
                <w:tab w:val="left" w:pos="709"/>
                <w:tab w:val="left" w:pos="1985"/>
              </w:tabs>
              <w:rPr>
                <w:sz w:val="20"/>
              </w:rPr>
            </w:pPr>
            <w:r w:rsidRPr="00310B09">
              <w:rPr>
                <w:sz w:val="20"/>
              </w:rPr>
              <w:t>11 Jun 2025</w:t>
            </w:r>
          </w:p>
        </w:tc>
        <w:tc>
          <w:tcPr>
            <w:tcW w:w="5419" w:type="dxa"/>
          </w:tcPr>
          <w:p w14:paraId="43799227" w14:textId="0D6A419D" w:rsidR="00C63306" w:rsidRPr="00310B09" w:rsidRDefault="00A26A11" w:rsidP="000E167C">
            <w:pPr>
              <w:tabs>
                <w:tab w:val="left" w:pos="709"/>
                <w:tab w:val="left" w:pos="1985"/>
              </w:tabs>
              <w:rPr>
                <w:sz w:val="20"/>
              </w:rPr>
            </w:pPr>
            <w:r w:rsidRPr="00310B09">
              <w:rPr>
                <w:sz w:val="20"/>
              </w:rPr>
              <w:t>S</w:t>
            </w:r>
            <w:r w:rsidR="00F07342" w:rsidRPr="00310B09">
              <w:rPr>
                <w:sz w:val="20"/>
              </w:rPr>
              <w:t>ection 2. Background</w:t>
            </w:r>
            <w:r w:rsidRPr="00310B09">
              <w:rPr>
                <w:sz w:val="20"/>
              </w:rPr>
              <w:t xml:space="preserve"> – further detail added</w:t>
            </w:r>
          </w:p>
          <w:p w14:paraId="27B13E2D" w14:textId="1CC6A5D5" w:rsidR="00A26A11" w:rsidRPr="00310B09" w:rsidRDefault="00A26A11" w:rsidP="000E167C">
            <w:pPr>
              <w:tabs>
                <w:tab w:val="left" w:pos="709"/>
                <w:tab w:val="left" w:pos="1985"/>
              </w:tabs>
              <w:rPr>
                <w:sz w:val="20"/>
              </w:rPr>
            </w:pPr>
            <w:r w:rsidRPr="00310B09">
              <w:rPr>
                <w:sz w:val="20"/>
              </w:rPr>
              <w:t>Figure 1. Colour</w:t>
            </w:r>
            <w:r w:rsidR="000C29AF">
              <w:rPr>
                <w:sz w:val="20"/>
              </w:rPr>
              <w:t>s amended</w:t>
            </w:r>
          </w:p>
          <w:p w14:paraId="3C7C044A" w14:textId="6A765532" w:rsidR="00A26A11" w:rsidRPr="00310B09" w:rsidRDefault="00A26A11" w:rsidP="000E167C">
            <w:pPr>
              <w:tabs>
                <w:tab w:val="left" w:pos="709"/>
                <w:tab w:val="left" w:pos="1985"/>
              </w:tabs>
              <w:rPr>
                <w:sz w:val="20"/>
              </w:rPr>
            </w:pPr>
            <w:r w:rsidRPr="00310B09">
              <w:rPr>
                <w:sz w:val="20"/>
              </w:rPr>
              <w:t xml:space="preserve">Section 8.4 Causality </w:t>
            </w:r>
            <w:r w:rsidR="002169B6" w:rsidRPr="00310B09">
              <w:rPr>
                <w:sz w:val="20"/>
              </w:rPr>
              <w:t>–</w:t>
            </w:r>
            <w:r w:rsidRPr="00310B09">
              <w:rPr>
                <w:sz w:val="20"/>
              </w:rPr>
              <w:t xml:space="preserve"> </w:t>
            </w:r>
            <w:r w:rsidR="002169B6" w:rsidRPr="00310B09">
              <w:rPr>
                <w:sz w:val="20"/>
              </w:rPr>
              <w:t>wording removed at request of MHRA</w:t>
            </w:r>
          </w:p>
        </w:tc>
      </w:tr>
      <w:tr w:rsidR="008606C2" w:rsidRPr="0011195A" w14:paraId="10704DF8" w14:textId="77777777" w:rsidTr="001E1707">
        <w:trPr>
          <w:trHeight w:val="579"/>
        </w:trPr>
        <w:tc>
          <w:tcPr>
            <w:tcW w:w="1664" w:type="dxa"/>
          </w:tcPr>
          <w:p w14:paraId="678C7BBF" w14:textId="13878B52" w:rsidR="008606C2" w:rsidRPr="00310B09" w:rsidRDefault="008606C2" w:rsidP="000E167C">
            <w:pPr>
              <w:tabs>
                <w:tab w:val="left" w:pos="709"/>
                <w:tab w:val="left" w:pos="1985"/>
              </w:tabs>
              <w:rPr>
                <w:sz w:val="20"/>
              </w:rPr>
            </w:pPr>
            <w:r>
              <w:rPr>
                <w:sz w:val="20"/>
              </w:rPr>
              <w:t>2.1</w:t>
            </w:r>
          </w:p>
        </w:tc>
        <w:tc>
          <w:tcPr>
            <w:tcW w:w="2364" w:type="dxa"/>
          </w:tcPr>
          <w:p w14:paraId="1374363E" w14:textId="05F0BE99" w:rsidR="008606C2" w:rsidRPr="00310B09" w:rsidRDefault="008606C2" w:rsidP="000E167C">
            <w:pPr>
              <w:tabs>
                <w:tab w:val="left" w:pos="709"/>
                <w:tab w:val="left" w:pos="1985"/>
              </w:tabs>
              <w:rPr>
                <w:sz w:val="20"/>
              </w:rPr>
            </w:pPr>
            <w:r>
              <w:rPr>
                <w:sz w:val="20"/>
              </w:rPr>
              <w:t>30 JUL 2025</w:t>
            </w:r>
          </w:p>
        </w:tc>
        <w:tc>
          <w:tcPr>
            <w:tcW w:w="5419" w:type="dxa"/>
          </w:tcPr>
          <w:p w14:paraId="6C51928E" w14:textId="553D9F7F" w:rsidR="00655A42" w:rsidRPr="00310B09" w:rsidRDefault="0084386F" w:rsidP="000E167C">
            <w:pPr>
              <w:tabs>
                <w:tab w:val="left" w:pos="709"/>
                <w:tab w:val="left" w:pos="1985"/>
              </w:tabs>
              <w:rPr>
                <w:sz w:val="20"/>
              </w:rPr>
            </w:pPr>
            <w:r>
              <w:rPr>
                <w:sz w:val="20"/>
              </w:rPr>
              <w:t>6.4 Visit schedule and 6.</w:t>
            </w:r>
            <w:r w:rsidR="00655A42">
              <w:rPr>
                <w:sz w:val="20"/>
              </w:rPr>
              <w:t>8 Research sample timeframes amended</w:t>
            </w:r>
          </w:p>
        </w:tc>
      </w:tr>
    </w:tbl>
    <w:p w14:paraId="39D1C4F1" w14:textId="604738F1" w:rsidR="008B475C" w:rsidRPr="0011195A" w:rsidRDefault="007C0776" w:rsidP="000E167C">
      <w:pPr>
        <w:tabs>
          <w:tab w:val="left" w:pos="709"/>
          <w:tab w:val="left" w:pos="1985"/>
        </w:tabs>
      </w:pPr>
      <w:r w:rsidRPr="0011195A">
        <w:br w:type="page"/>
      </w:r>
      <w:bookmarkStart w:id="491" w:name="_Toc266793833"/>
      <w:bookmarkStart w:id="492" w:name="_Toc14182291"/>
      <w:bookmarkStart w:id="493" w:name="_Toc15307506"/>
      <w:r w:rsidRPr="0011195A">
        <w:lastRenderedPageBreak/>
        <w:t>SIGNATURE PAGE 1 (Chief Investigator)</w:t>
      </w:r>
      <w:bookmarkEnd w:id="491"/>
      <w:bookmarkEnd w:id="492"/>
      <w:bookmarkEnd w:id="493"/>
    </w:p>
    <w:p w14:paraId="3F7D173C" w14:textId="77777777" w:rsidR="008B475C" w:rsidRPr="0011195A" w:rsidRDefault="008B475C" w:rsidP="000E167C">
      <w:pPr>
        <w:pStyle w:val="Protocol-maintext"/>
        <w:tabs>
          <w:tab w:val="left" w:pos="709"/>
          <w:tab w:val="left" w:pos="1985"/>
        </w:tabs>
        <w:rPr>
          <w:rFonts w:ascii="Arial" w:hAnsi="Arial" w:cs="Arial"/>
        </w:rPr>
      </w:pPr>
    </w:p>
    <w:p w14:paraId="3CF12FCA"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The signature below constitutes approval of this protocol by the signatory, on behalf of the Protocol Development Group, and provides the necessary assurances that this study will be conducted according to all stipulations of the protocol including all statements regarding confidentiality.</w:t>
      </w:r>
    </w:p>
    <w:p w14:paraId="0BC32DCE" w14:textId="77777777" w:rsidR="008B475C" w:rsidRPr="0011195A" w:rsidRDefault="008B475C" w:rsidP="000E167C">
      <w:pPr>
        <w:pStyle w:val="Protocol-maintext"/>
        <w:tabs>
          <w:tab w:val="left" w:pos="709"/>
          <w:tab w:val="left" w:pos="1985"/>
        </w:tabs>
        <w:rPr>
          <w:rFonts w:ascii="Arial" w:hAnsi="Arial" w:cs="Arial"/>
        </w:rPr>
      </w:pPr>
    </w:p>
    <w:p w14:paraId="59C0EE02" w14:textId="77777777" w:rsidR="008B475C" w:rsidRPr="0011195A" w:rsidRDefault="008B475C" w:rsidP="000E167C">
      <w:pPr>
        <w:pStyle w:val="Protocol-maintext"/>
        <w:tabs>
          <w:tab w:val="left" w:pos="709"/>
          <w:tab w:val="left" w:pos="1985"/>
        </w:tabs>
        <w:rPr>
          <w:rFonts w:ascii="Arial" w:hAnsi="Arial" w:cs="Arial"/>
        </w:rPr>
      </w:pPr>
    </w:p>
    <w:p w14:paraId="5977A914" w14:textId="58C3EF09"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Study Title:</w:t>
      </w:r>
      <w:r w:rsidRPr="0011195A">
        <w:rPr>
          <w:rFonts w:ascii="Arial" w:hAnsi="Arial" w:cs="Arial"/>
        </w:rPr>
        <w:tab/>
      </w:r>
      <w:r w:rsidRPr="0011195A">
        <w:rPr>
          <w:rFonts w:ascii="Arial" w:hAnsi="Arial" w:cs="Arial"/>
        </w:rPr>
        <w:tab/>
      </w:r>
      <w:r w:rsidRPr="0011195A">
        <w:rPr>
          <w:rFonts w:ascii="Arial" w:hAnsi="Arial" w:cs="Arial"/>
        </w:rPr>
        <w:tab/>
      </w:r>
      <w:r w:rsidR="0042166F" w:rsidRPr="0011195A">
        <w:rPr>
          <w:rFonts w:ascii="Arial" w:hAnsi="Arial" w:cs="Arial"/>
        </w:rPr>
        <w:t>PANTHER</w:t>
      </w:r>
      <w:r w:rsidRPr="0011195A">
        <w:rPr>
          <w:rFonts w:ascii="Arial" w:hAnsi="Arial" w:cs="Arial"/>
        </w:rPr>
        <w:tab/>
      </w:r>
    </w:p>
    <w:p w14:paraId="5E9E42C0" w14:textId="77777777" w:rsidR="008B475C" w:rsidRPr="0011195A" w:rsidRDefault="008B475C" w:rsidP="000E167C">
      <w:pPr>
        <w:pStyle w:val="Protocol-maintext"/>
        <w:tabs>
          <w:tab w:val="left" w:pos="709"/>
          <w:tab w:val="left" w:pos="1985"/>
        </w:tabs>
        <w:rPr>
          <w:rFonts w:ascii="Arial" w:hAnsi="Arial" w:cs="Arial"/>
        </w:rPr>
      </w:pPr>
    </w:p>
    <w:p w14:paraId="78739B76" w14:textId="37627755"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b/>
        </w:rPr>
        <w:t>Protocol Number:</w:t>
      </w:r>
      <w:r w:rsidRPr="0011195A">
        <w:rPr>
          <w:rFonts w:ascii="Arial" w:hAnsi="Arial" w:cs="Arial"/>
        </w:rPr>
        <w:tab/>
      </w:r>
      <w:r w:rsidRPr="0011195A">
        <w:rPr>
          <w:rFonts w:ascii="Arial" w:hAnsi="Arial" w:cs="Arial"/>
        </w:rPr>
        <w:tab/>
      </w:r>
      <w:r w:rsidR="0042166F" w:rsidRPr="0011195A">
        <w:rPr>
          <w:rFonts w:ascii="Arial" w:hAnsi="Arial" w:cs="Arial"/>
        </w:rPr>
        <w:t>175151</w:t>
      </w:r>
    </w:p>
    <w:p w14:paraId="061FE44C" w14:textId="77777777" w:rsidR="008B475C" w:rsidRPr="0011195A" w:rsidRDefault="008B475C" w:rsidP="000E167C">
      <w:pPr>
        <w:pStyle w:val="Protocol-maintext"/>
        <w:tabs>
          <w:tab w:val="left" w:pos="709"/>
          <w:tab w:val="left" w:pos="1985"/>
        </w:tabs>
        <w:rPr>
          <w:rFonts w:ascii="Arial" w:hAnsi="Arial" w:cs="Arial"/>
        </w:rPr>
      </w:pPr>
    </w:p>
    <w:p w14:paraId="1085F6C7" w14:textId="77777777" w:rsidR="008B475C" w:rsidRPr="0011195A" w:rsidRDefault="008B475C" w:rsidP="000E167C">
      <w:pPr>
        <w:pStyle w:val="Protocol-maintext"/>
        <w:tabs>
          <w:tab w:val="left" w:pos="709"/>
          <w:tab w:val="left" w:pos="1985"/>
        </w:tabs>
        <w:rPr>
          <w:rFonts w:ascii="Arial" w:hAnsi="Arial" w:cs="Arial"/>
        </w:rPr>
      </w:pPr>
    </w:p>
    <w:p w14:paraId="7E58E87C" w14:textId="77777777" w:rsidR="008B475C" w:rsidRPr="0011195A" w:rsidRDefault="008B475C" w:rsidP="000E167C">
      <w:pPr>
        <w:pStyle w:val="Protocol-maintext"/>
        <w:tabs>
          <w:tab w:val="left" w:pos="709"/>
          <w:tab w:val="left" w:pos="1985"/>
        </w:tabs>
        <w:rPr>
          <w:rFonts w:ascii="Arial" w:hAnsi="Arial" w:cs="Arial"/>
        </w:rPr>
      </w:pPr>
    </w:p>
    <w:p w14:paraId="33DBE617"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Signed:</w:t>
      </w:r>
      <w:r w:rsidRPr="0011195A">
        <w:rPr>
          <w:rFonts w:ascii="Arial" w:hAnsi="Arial" w:cs="Arial"/>
        </w:rPr>
        <w:tab/>
      </w:r>
      <w:r w:rsidRPr="0011195A">
        <w:rPr>
          <w:rFonts w:ascii="Arial" w:hAnsi="Arial" w:cs="Arial"/>
        </w:rPr>
        <w:tab/>
        <w:t>___________________________________________</w:t>
      </w:r>
    </w:p>
    <w:p w14:paraId="1616E2BD" w14:textId="77777777" w:rsidR="008B475C" w:rsidRPr="0011195A" w:rsidRDefault="008B475C" w:rsidP="000E167C">
      <w:pPr>
        <w:pStyle w:val="Protocol-maintext"/>
        <w:tabs>
          <w:tab w:val="left" w:pos="709"/>
          <w:tab w:val="left" w:pos="1985"/>
        </w:tabs>
        <w:rPr>
          <w:rFonts w:ascii="Arial" w:hAnsi="Arial" w:cs="Arial"/>
        </w:rPr>
      </w:pPr>
    </w:p>
    <w:p w14:paraId="07053319" w14:textId="5788D085"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iCs/>
        </w:rPr>
        <w:tab/>
      </w:r>
      <w:r w:rsidRPr="0011195A">
        <w:rPr>
          <w:rFonts w:ascii="Arial" w:hAnsi="Arial" w:cs="Arial"/>
          <w:iCs/>
        </w:rPr>
        <w:tab/>
      </w:r>
      <w:r w:rsidRPr="0011195A">
        <w:rPr>
          <w:rFonts w:ascii="Arial" w:hAnsi="Arial" w:cs="Arial"/>
          <w:iCs/>
        </w:rPr>
        <w:tab/>
      </w:r>
      <w:r w:rsidR="0042166F" w:rsidRPr="0011195A">
        <w:rPr>
          <w:rFonts w:ascii="Arial" w:hAnsi="Arial" w:cs="Arial"/>
          <w:iCs/>
        </w:rPr>
        <w:t>Danny McAuley</w:t>
      </w:r>
    </w:p>
    <w:p w14:paraId="6D85EFAA" w14:textId="36B45396"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iCs/>
        </w:rPr>
        <w:tab/>
      </w:r>
      <w:r w:rsidRPr="0011195A">
        <w:rPr>
          <w:rFonts w:ascii="Arial" w:hAnsi="Arial" w:cs="Arial"/>
          <w:iCs/>
        </w:rPr>
        <w:tab/>
      </w:r>
      <w:r w:rsidRPr="0011195A">
        <w:rPr>
          <w:rFonts w:ascii="Arial" w:hAnsi="Arial" w:cs="Arial"/>
          <w:iCs/>
        </w:rPr>
        <w:tab/>
      </w:r>
      <w:r w:rsidR="0042166F" w:rsidRPr="0011195A">
        <w:rPr>
          <w:rFonts w:ascii="Arial" w:hAnsi="Arial" w:cs="Arial"/>
          <w:iCs/>
        </w:rPr>
        <w:t>Professor</w:t>
      </w:r>
    </w:p>
    <w:p w14:paraId="464845B1"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iCs/>
        </w:rPr>
        <w:tab/>
      </w:r>
      <w:r w:rsidRPr="0011195A">
        <w:rPr>
          <w:rFonts w:ascii="Arial" w:hAnsi="Arial" w:cs="Arial"/>
          <w:iCs/>
        </w:rPr>
        <w:tab/>
      </w:r>
      <w:r w:rsidRPr="0011195A">
        <w:rPr>
          <w:rFonts w:ascii="Arial" w:hAnsi="Arial" w:cs="Arial"/>
          <w:iCs/>
        </w:rPr>
        <w:tab/>
      </w:r>
    </w:p>
    <w:p w14:paraId="5DA677BB" w14:textId="77777777" w:rsidR="008B475C" w:rsidRPr="0011195A" w:rsidRDefault="008B475C" w:rsidP="000E167C">
      <w:pPr>
        <w:pStyle w:val="Protocol-maintext"/>
        <w:tabs>
          <w:tab w:val="left" w:pos="709"/>
          <w:tab w:val="left" w:pos="1985"/>
        </w:tabs>
        <w:rPr>
          <w:rFonts w:ascii="Arial" w:hAnsi="Arial" w:cs="Arial"/>
        </w:rPr>
      </w:pPr>
    </w:p>
    <w:p w14:paraId="564C385E"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Date:</w:t>
      </w:r>
      <w:r w:rsidRPr="0011195A">
        <w:rPr>
          <w:rFonts w:ascii="Arial" w:hAnsi="Arial" w:cs="Arial"/>
        </w:rPr>
        <w:tab/>
      </w:r>
      <w:r w:rsidRPr="0011195A">
        <w:rPr>
          <w:rFonts w:ascii="Arial" w:hAnsi="Arial" w:cs="Arial"/>
        </w:rPr>
        <w:tab/>
      </w:r>
      <w:r w:rsidRPr="0011195A">
        <w:rPr>
          <w:rFonts w:ascii="Arial" w:hAnsi="Arial" w:cs="Arial"/>
        </w:rPr>
        <w:tab/>
        <w:t>_____________________</w:t>
      </w:r>
    </w:p>
    <w:p w14:paraId="451B5C85" w14:textId="77777777" w:rsidR="008B475C" w:rsidRPr="0011195A" w:rsidRDefault="007C0776" w:rsidP="000E167C">
      <w:pPr>
        <w:tabs>
          <w:tab w:val="left" w:pos="709"/>
          <w:tab w:val="left" w:pos="1985"/>
        </w:tabs>
        <w:ind w:left="720"/>
        <w:rPr>
          <w:rFonts w:cs="Arial"/>
          <w:sz w:val="22"/>
          <w:szCs w:val="22"/>
        </w:rPr>
      </w:pPr>
      <w:r w:rsidRPr="0011195A">
        <w:rPr>
          <w:rFonts w:cs="Arial"/>
          <w:sz w:val="22"/>
          <w:szCs w:val="22"/>
        </w:rPr>
        <w:t xml:space="preserve"> </w:t>
      </w:r>
    </w:p>
    <w:p w14:paraId="45B92326" w14:textId="77777777" w:rsidR="008B475C" w:rsidRPr="0011195A" w:rsidRDefault="007C0776" w:rsidP="000E167C">
      <w:pPr>
        <w:pStyle w:val="Heading1"/>
        <w:tabs>
          <w:tab w:val="left" w:pos="709"/>
          <w:tab w:val="left" w:pos="1985"/>
        </w:tabs>
      </w:pPr>
      <w:r w:rsidRPr="0011195A">
        <w:br w:type="page"/>
      </w:r>
      <w:bookmarkStart w:id="494" w:name="_Toc266793834"/>
      <w:bookmarkStart w:id="495" w:name="_Toc14182292"/>
      <w:bookmarkStart w:id="496" w:name="_Toc15307507"/>
      <w:bookmarkStart w:id="497" w:name="_Toc191904715"/>
      <w:r w:rsidRPr="0011195A">
        <w:lastRenderedPageBreak/>
        <w:t>SIGNATURE PAGE 2 (SPONSOR)</w:t>
      </w:r>
      <w:bookmarkEnd w:id="494"/>
      <w:bookmarkEnd w:id="495"/>
      <w:bookmarkEnd w:id="496"/>
      <w:bookmarkEnd w:id="497"/>
    </w:p>
    <w:p w14:paraId="6A86318F" w14:textId="77777777" w:rsidR="008B475C" w:rsidRPr="0011195A" w:rsidRDefault="008B475C" w:rsidP="000E167C">
      <w:pPr>
        <w:pStyle w:val="Protocol-maintext"/>
        <w:tabs>
          <w:tab w:val="left" w:pos="709"/>
          <w:tab w:val="left" w:pos="1985"/>
        </w:tabs>
        <w:rPr>
          <w:rFonts w:ascii="Arial" w:hAnsi="Arial" w:cs="Arial"/>
        </w:rPr>
      </w:pPr>
    </w:p>
    <w:p w14:paraId="3928231A"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 xml:space="preserve">The signatures below constitute approval of this protocol by the signatory. </w:t>
      </w:r>
    </w:p>
    <w:p w14:paraId="53D7625A" w14:textId="77777777" w:rsidR="008B475C" w:rsidRPr="0011195A" w:rsidRDefault="008B475C" w:rsidP="000E167C">
      <w:pPr>
        <w:pStyle w:val="Protocol-maintext"/>
        <w:tabs>
          <w:tab w:val="left" w:pos="709"/>
          <w:tab w:val="left" w:pos="1985"/>
        </w:tabs>
        <w:rPr>
          <w:rFonts w:ascii="Arial" w:hAnsi="Arial" w:cs="Arial"/>
        </w:rPr>
      </w:pPr>
    </w:p>
    <w:p w14:paraId="08E50299" w14:textId="77777777" w:rsidR="008B475C" w:rsidRPr="0011195A" w:rsidRDefault="008B475C" w:rsidP="000E167C">
      <w:pPr>
        <w:pStyle w:val="Protocol-maintext"/>
        <w:tabs>
          <w:tab w:val="left" w:pos="709"/>
          <w:tab w:val="left" w:pos="1985"/>
        </w:tabs>
        <w:rPr>
          <w:rFonts w:ascii="Arial" w:hAnsi="Arial" w:cs="Arial"/>
        </w:rPr>
      </w:pPr>
    </w:p>
    <w:p w14:paraId="54A14A46" w14:textId="359410F3"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Study Title:</w:t>
      </w:r>
      <w:r w:rsidRPr="0011195A">
        <w:rPr>
          <w:rFonts w:ascii="Arial" w:hAnsi="Arial" w:cs="Arial"/>
        </w:rPr>
        <w:tab/>
      </w:r>
      <w:r w:rsidRPr="0011195A">
        <w:rPr>
          <w:rFonts w:ascii="Arial" w:hAnsi="Arial" w:cs="Arial"/>
        </w:rPr>
        <w:tab/>
      </w:r>
      <w:r w:rsidRPr="0011195A">
        <w:rPr>
          <w:rFonts w:ascii="Arial" w:hAnsi="Arial" w:cs="Arial"/>
        </w:rPr>
        <w:tab/>
      </w:r>
      <w:r w:rsidR="0042166F" w:rsidRPr="0011195A">
        <w:rPr>
          <w:rFonts w:ascii="Arial" w:hAnsi="Arial" w:cs="Arial"/>
        </w:rPr>
        <w:t xml:space="preserve">PANTHER </w:t>
      </w:r>
      <w:r w:rsidRPr="0011195A">
        <w:rPr>
          <w:rFonts w:ascii="Arial" w:hAnsi="Arial" w:cs="Arial"/>
        </w:rPr>
        <w:tab/>
      </w:r>
    </w:p>
    <w:p w14:paraId="4AAB3D17" w14:textId="77777777" w:rsidR="008B475C" w:rsidRPr="0011195A" w:rsidRDefault="008B475C" w:rsidP="000E167C">
      <w:pPr>
        <w:pStyle w:val="Protocol-maintext"/>
        <w:tabs>
          <w:tab w:val="left" w:pos="709"/>
          <w:tab w:val="left" w:pos="1985"/>
        </w:tabs>
        <w:rPr>
          <w:rFonts w:ascii="Arial" w:hAnsi="Arial" w:cs="Arial"/>
        </w:rPr>
      </w:pPr>
    </w:p>
    <w:p w14:paraId="26537725" w14:textId="1DB50DD9"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b/>
        </w:rPr>
        <w:t>Protocol Number:</w:t>
      </w:r>
      <w:r w:rsidRPr="0011195A">
        <w:rPr>
          <w:rFonts w:ascii="Arial" w:hAnsi="Arial" w:cs="Arial"/>
        </w:rPr>
        <w:tab/>
      </w:r>
      <w:r w:rsidRPr="0011195A">
        <w:rPr>
          <w:rFonts w:ascii="Arial" w:hAnsi="Arial" w:cs="Arial"/>
        </w:rPr>
        <w:tab/>
      </w:r>
      <w:r w:rsidR="00751C50" w:rsidRPr="0011195A">
        <w:rPr>
          <w:rFonts w:ascii="Arial" w:hAnsi="Arial" w:cs="Arial"/>
        </w:rPr>
        <w:t>175151</w:t>
      </w:r>
    </w:p>
    <w:p w14:paraId="6B0E8D79" w14:textId="77777777" w:rsidR="008B475C" w:rsidRPr="0011195A" w:rsidRDefault="008B475C" w:rsidP="000E167C">
      <w:pPr>
        <w:pStyle w:val="Protocol-maintext"/>
        <w:tabs>
          <w:tab w:val="left" w:pos="709"/>
          <w:tab w:val="left" w:pos="1985"/>
        </w:tabs>
        <w:rPr>
          <w:rFonts w:ascii="Arial" w:hAnsi="Arial" w:cs="Arial"/>
        </w:rPr>
      </w:pPr>
    </w:p>
    <w:p w14:paraId="28563C4A" w14:textId="77777777" w:rsidR="008B475C" w:rsidRPr="0011195A" w:rsidRDefault="008B475C" w:rsidP="000E167C">
      <w:pPr>
        <w:pStyle w:val="Protocol-maintext"/>
        <w:tabs>
          <w:tab w:val="left" w:pos="709"/>
          <w:tab w:val="left" w:pos="1985"/>
        </w:tabs>
        <w:rPr>
          <w:rFonts w:ascii="Arial" w:hAnsi="Arial" w:cs="Arial"/>
        </w:rPr>
      </w:pPr>
    </w:p>
    <w:p w14:paraId="0F53BAED" w14:textId="77777777" w:rsidR="008B475C" w:rsidRPr="0011195A" w:rsidRDefault="008B475C" w:rsidP="000E167C">
      <w:pPr>
        <w:pStyle w:val="Protocol-maintext"/>
        <w:tabs>
          <w:tab w:val="left" w:pos="709"/>
          <w:tab w:val="left" w:pos="1985"/>
        </w:tabs>
        <w:rPr>
          <w:rFonts w:ascii="Arial" w:hAnsi="Arial" w:cs="Arial"/>
        </w:rPr>
      </w:pPr>
    </w:p>
    <w:p w14:paraId="1A36D9FC" w14:textId="77777777" w:rsidR="008B475C" w:rsidRPr="0011195A" w:rsidRDefault="008B475C" w:rsidP="000E167C">
      <w:pPr>
        <w:pStyle w:val="Protocol-maintext"/>
        <w:tabs>
          <w:tab w:val="left" w:pos="709"/>
          <w:tab w:val="left" w:pos="1985"/>
        </w:tabs>
        <w:rPr>
          <w:rFonts w:ascii="Arial" w:hAnsi="Arial" w:cs="Arial"/>
        </w:rPr>
      </w:pPr>
    </w:p>
    <w:p w14:paraId="455561C0"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Signed:</w:t>
      </w:r>
      <w:r w:rsidRPr="0011195A">
        <w:rPr>
          <w:rFonts w:ascii="Arial" w:hAnsi="Arial" w:cs="Arial"/>
        </w:rPr>
        <w:tab/>
      </w:r>
      <w:r w:rsidRPr="0011195A">
        <w:rPr>
          <w:rFonts w:ascii="Arial" w:hAnsi="Arial" w:cs="Arial"/>
        </w:rPr>
        <w:tab/>
        <w:t>___________________________________________</w:t>
      </w:r>
    </w:p>
    <w:p w14:paraId="7793EE58" w14:textId="77777777" w:rsidR="008B475C" w:rsidRPr="0011195A" w:rsidRDefault="008B475C" w:rsidP="000E167C">
      <w:pPr>
        <w:pStyle w:val="Protocol-maintext"/>
        <w:tabs>
          <w:tab w:val="left" w:pos="709"/>
          <w:tab w:val="left" w:pos="1985"/>
        </w:tabs>
        <w:rPr>
          <w:rFonts w:ascii="Arial" w:hAnsi="Arial" w:cs="Arial"/>
        </w:rPr>
      </w:pPr>
    </w:p>
    <w:p w14:paraId="012B9FE2"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t>Name of Sponsor’s Representative</w:t>
      </w:r>
    </w:p>
    <w:p w14:paraId="01A14299"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t>Title</w:t>
      </w:r>
    </w:p>
    <w:p w14:paraId="2284A27B"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t>Sponsor name</w:t>
      </w:r>
    </w:p>
    <w:p w14:paraId="5559FED1"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p>
    <w:p w14:paraId="789176F8" w14:textId="77777777" w:rsidR="008B475C" w:rsidRPr="0011195A" w:rsidRDefault="008B475C" w:rsidP="000E167C">
      <w:pPr>
        <w:pStyle w:val="Protocol-maintext"/>
        <w:tabs>
          <w:tab w:val="left" w:pos="709"/>
          <w:tab w:val="left" w:pos="1985"/>
        </w:tabs>
        <w:rPr>
          <w:rFonts w:ascii="Arial" w:hAnsi="Arial" w:cs="Arial"/>
        </w:rPr>
      </w:pPr>
    </w:p>
    <w:p w14:paraId="7F8E04EC" w14:textId="77777777" w:rsidR="008B475C" w:rsidRPr="0011195A" w:rsidRDefault="008B475C" w:rsidP="000E167C">
      <w:pPr>
        <w:pStyle w:val="Protocol-maintext"/>
        <w:tabs>
          <w:tab w:val="left" w:pos="709"/>
          <w:tab w:val="left" w:pos="1985"/>
        </w:tabs>
        <w:rPr>
          <w:rFonts w:ascii="Arial" w:hAnsi="Arial" w:cs="Arial"/>
        </w:rPr>
      </w:pPr>
    </w:p>
    <w:p w14:paraId="065FC341"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Date:</w:t>
      </w:r>
      <w:r w:rsidRPr="0011195A">
        <w:rPr>
          <w:rFonts w:ascii="Arial" w:hAnsi="Arial" w:cs="Arial"/>
        </w:rPr>
        <w:tab/>
      </w:r>
      <w:r w:rsidRPr="0011195A">
        <w:rPr>
          <w:rFonts w:ascii="Arial" w:hAnsi="Arial" w:cs="Arial"/>
        </w:rPr>
        <w:tab/>
      </w:r>
      <w:r w:rsidRPr="0011195A">
        <w:rPr>
          <w:rFonts w:ascii="Arial" w:hAnsi="Arial" w:cs="Arial"/>
        </w:rPr>
        <w:tab/>
        <w:t>_____________________</w:t>
      </w:r>
    </w:p>
    <w:p w14:paraId="22D24F49" w14:textId="77777777" w:rsidR="008B475C" w:rsidRPr="0011195A" w:rsidRDefault="007C0776" w:rsidP="000E167C">
      <w:pPr>
        <w:pStyle w:val="Heading1"/>
        <w:tabs>
          <w:tab w:val="left" w:pos="709"/>
          <w:tab w:val="left" w:pos="1985"/>
        </w:tabs>
        <w:rPr>
          <w:rFonts w:cs="Arial"/>
        </w:rPr>
      </w:pPr>
      <w:r w:rsidRPr="0011195A">
        <w:br w:type="page"/>
      </w:r>
      <w:bookmarkStart w:id="498" w:name="_Toc266793835"/>
      <w:bookmarkStart w:id="499" w:name="_Toc14182293"/>
      <w:bookmarkStart w:id="500" w:name="_Toc15307508"/>
      <w:bookmarkStart w:id="501" w:name="_Toc191904716"/>
      <w:r w:rsidRPr="0011195A">
        <w:lastRenderedPageBreak/>
        <w:t>SIGNATURE PAGE 3 (STATISTICIAN)</w:t>
      </w:r>
      <w:bookmarkEnd w:id="498"/>
      <w:bookmarkEnd w:id="499"/>
      <w:bookmarkEnd w:id="500"/>
      <w:bookmarkEnd w:id="501"/>
    </w:p>
    <w:p w14:paraId="79385F9C" w14:textId="77777777" w:rsidR="008B475C" w:rsidRPr="0011195A" w:rsidRDefault="008B475C" w:rsidP="000E167C">
      <w:pPr>
        <w:pStyle w:val="Protocol-maintext"/>
        <w:tabs>
          <w:tab w:val="left" w:pos="709"/>
          <w:tab w:val="left" w:pos="1985"/>
        </w:tabs>
        <w:rPr>
          <w:rFonts w:ascii="Arial" w:hAnsi="Arial" w:cs="Arial"/>
        </w:rPr>
      </w:pPr>
    </w:p>
    <w:p w14:paraId="02B8D771"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 xml:space="preserve">The signatures below constitute approval of this protocol by the signatory. </w:t>
      </w:r>
    </w:p>
    <w:p w14:paraId="082DAF98" w14:textId="77777777" w:rsidR="008B475C" w:rsidRPr="0011195A" w:rsidRDefault="008B475C" w:rsidP="000E167C">
      <w:pPr>
        <w:pStyle w:val="Protocol-maintext"/>
        <w:tabs>
          <w:tab w:val="left" w:pos="709"/>
          <w:tab w:val="left" w:pos="1985"/>
        </w:tabs>
        <w:rPr>
          <w:rFonts w:ascii="Arial" w:hAnsi="Arial" w:cs="Arial"/>
        </w:rPr>
      </w:pPr>
    </w:p>
    <w:p w14:paraId="5BB60DC5" w14:textId="77777777" w:rsidR="008B475C" w:rsidRPr="0011195A" w:rsidRDefault="008B475C" w:rsidP="000E167C">
      <w:pPr>
        <w:pStyle w:val="Protocol-maintext"/>
        <w:tabs>
          <w:tab w:val="left" w:pos="709"/>
          <w:tab w:val="left" w:pos="1985"/>
        </w:tabs>
        <w:rPr>
          <w:rFonts w:ascii="Arial" w:hAnsi="Arial" w:cs="Arial"/>
        </w:rPr>
      </w:pPr>
    </w:p>
    <w:p w14:paraId="723B2E33" w14:textId="63E65ABA"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Study Title:</w:t>
      </w:r>
      <w:r w:rsidRPr="0011195A">
        <w:rPr>
          <w:rFonts w:ascii="Arial" w:hAnsi="Arial" w:cs="Arial"/>
        </w:rPr>
        <w:tab/>
      </w:r>
      <w:r w:rsidRPr="0011195A">
        <w:rPr>
          <w:rFonts w:ascii="Arial" w:hAnsi="Arial" w:cs="Arial"/>
        </w:rPr>
        <w:tab/>
      </w:r>
      <w:r w:rsidRPr="0011195A">
        <w:rPr>
          <w:rFonts w:ascii="Arial" w:hAnsi="Arial" w:cs="Arial"/>
        </w:rPr>
        <w:tab/>
      </w:r>
      <w:r w:rsidR="00751C50" w:rsidRPr="0011195A">
        <w:rPr>
          <w:rFonts w:ascii="Arial" w:hAnsi="Arial" w:cs="Arial"/>
        </w:rPr>
        <w:t>PANTHER</w:t>
      </w:r>
      <w:r w:rsidRPr="0011195A">
        <w:rPr>
          <w:rFonts w:ascii="Arial" w:hAnsi="Arial" w:cs="Arial"/>
        </w:rPr>
        <w:tab/>
      </w:r>
    </w:p>
    <w:p w14:paraId="63683DCE" w14:textId="77777777" w:rsidR="008B475C" w:rsidRPr="0011195A" w:rsidRDefault="008B475C" w:rsidP="000E167C">
      <w:pPr>
        <w:pStyle w:val="Protocol-maintext"/>
        <w:tabs>
          <w:tab w:val="left" w:pos="709"/>
          <w:tab w:val="left" w:pos="1985"/>
        </w:tabs>
        <w:rPr>
          <w:rFonts w:ascii="Arial" w:hAnsi="Arial" w:cs="Arial"/>
        </w:rPr>
      </w:pPr>
    </w:p>
    <w:p w14:paraId="3117FB9A" w14:textId="2F9D33EA" w:rsidR="008B475C" w:rsidRPr="0011195A" w:rsidRDefault="007C0776" w:rsidP="000E167C">
      <w:pPr>
        <w:pStyle w:val="Protocol-maintext"/>
        <w:tabs>
          <w:tab w:val="left" w:pos="709"/>
          <w:tab w:val="left" w:pos="1985"/>
        </w:tabs>
        <w:rPr>
          <w:rFonts w:ascii="Arial" w:hAnsi="Arial" w:cs="Arial"/>
          <w:iCs/>
        </w:rPr>
      </w:pPr>
      <w:r w:rsidRPr="0011195A">
        <w:rPr>
          <w:rFonts w:ascii="Arial" w:hAnsi="Arial" w:cs="Arial"/>
          <w:b/>
        </w:rPr>
        <w:t>Protocol Number:</w:t>
      </w:r>
      <w:r w:rsidRPr="0011195A">
        <w:rPr>
          <w:rFonts w:ascii="Arial" w:hAnsi="Arial" w:cs="Arial"/>
        </w:rPr>
        <w:tab/>
      </w:r>
      <w:r w:rsidRPr="0011195A">
        <w:rPr>
          <w:rFonts w:ascii="Arial" w:hAnsi="Arial" w:cs="Arial"/>
        </w:rPr>
        <w:tab/>
      </w:r>
      <w:r w:rsidR="00751C50" w:rsidRPr="0011195A">
        <w:rPr>
          <w:rFonts w:ascii="Arial" w:hAnsi="Arial" w:cs="Arial"/>
        </w:rPr>
        <w:t>175151</w:t>
      </w:r>
    </w:p>
    <w:p w14:paraId="001C0EC7" w14:textId="77777777" w:rsidR="008B475C" w:rsidRPr="0011195A" w:rsidRDefault="008B475C" w:rsidP="000E167C">
      <w:pPr>
        <w:pStyle w:val="Protocol-maintext"/>
        <w:tabs>
          <w:tab w:val="left" w:pos="709"/>
          <w:tab w:val="left" w:pos="1985"/>
        </w:tabs>
        <w:rPr>
          <w:rFonts w:ascii="Arial" w:hAnsi="Arial" w:cs="Arial"/>
        </w:rPr>
      </w:pPr>
    </w:p>
    <w:p w14:paraId="4F6F94E0" w14:textId="77777777" w:rsidR="008B475C" w:rsidRPr="0011195A" w:rsidRDefault="008B475C" w:rsidP="000E167C">
      <w:pPr>
        <w:pStyle w:val="Protocol-maintext"/>
        <w:tabs>
          <w:tab w:val="left" w:pos="709"/>
          <w:tab w:val="left" w:pos="1985"/>
        </w:tabs>
        <w:rPr>
          <w:rFonts w:ascii="Arial" w:hAnsi="Arial" w:cs="Arial"/>
        </w:rPr>
      </w:pPr>
    </w:p>
    <w:p w14:paraId="06AF3224" w14:textId="77777777" w:rsidR="008B475C" w:rsidRPr="0011195A" w:rsidRDefault="008B475C" w:rsidP="000E167C">
      <w:pPr>
        <w:pStyle w:val="Protocol-maintext"/>
        <w:tabs>
          <w:tab w:val="left" w:pos="709"/>
          <w:tab w:val="left" w:pos="1985"/>
        </w:tabs>
        <w:rPr>
          <w:rFonts w:ascii="Arial" w:hAnsi="Arial" w:cs="Arial"/>
        </w:rPr>
      </w:pPr>
    </w:p>
    <w:p w14:paraId="0A234C00" w14:textId="77777777" w:rsidR="008B475C" w:rsidRPr="0011195A" w:rsidRDefault="008B475C" w:rsidP="000E167C">
      <w:pPr>
        <w:pStyle w:val="Protocol-maintext"/>
        <w:tabs>
          <w:tab w:val="left" w:pos="709"/>
          <w:tab w:val="left" w:pos="1985"/>
        </w:tabs>
        <w:rPr>
          <w:rFonts w:ascii="Arial" w:hAnsi="Arial" w:cs="Arial"/>
        </w:rPr>
      </w:pPr>
    </w:p>
    <w:p w14:paraId="072742F7"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Signed:</w:t>
      </w:r>
      <w:r w:rsidRPr="0011195A">
        <w:rPr>
          <w:rFonts w:ascii="Arial" w:hAnsi="Arial" w:cs="Arial"/>
        </w:rPr>
        <w:tab/>
      </w:r>
      <w:r w:rsidRPr="0011195A">
        <w:rPr>
          <w:rFonts w:ascii="Arial" w:hAnsi="Arial" w:cs="Arial"/>
        </w:rPr>
        <w:tab/>
        <w:t>___________________________________________</w:t>
      </w:r>
    </w:p>
    <w:p w14:paraId="0840C298" w14:textId="77777777" w:rsidR="008B475C" w:rsidRPr="0011195A" w:rsidRDefault="008B475C" w:rsidP="000E167C">
      <w:pPr>
        <w:pStyle w:val="Protocol-maintext"/>
        <w:tabs>
          <w:tab w:val="left" w:pos="709"/>
          <w:tab w:val="left" w:pos="1985"/>
        </w:tabs>
        <w:rPr>
          <w:rFonts w:ascii="Arial" w:hAnsi="Arial" w:cs="Arial"/>
        </w:rPr>
      </w:pPr>
    </w:p>
    <w:p w14:paraId="3775F1EC" w14:textId="3CDD6735"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00751C50" w:rsidRPr="0011195A">
        <w:rPr>
          <w:rFonts w:ascii="Arial" w:hAnsi="Arial" w:cs="Arial"/>
        </w:rPr>
        <w:t>Victoria Cornelius</w:t>
      </w:r>
    </w:p>
    <w:p w14:paraId="42CEC71F" w14:textId="14CD35DF"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00751C50" w:rsidRPr="0011195A">
        <w:rPr>
          <w:rFonts w:ascii="Arial" w:hAnsi="Arial" w:cs="Arial"/>
        </w:rPr>
        <w:t>Professor</w:t>
      </w:r>
    </w:p>
    <w:p w14:paraId="11B9C8AE" w14:textId="1F9868C8"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00751C50" w:rsidRPr="0011195A">
        <w:rPr>
          <w:rFonts w:ascii="Arial" w:hAnsi="Arial" w:cs="Arial"/>
        </w:rPr>
        <w:t>Imperial College London</w:t>
      </w:r>
    </w:p>
    <w:p w14:paraId="1F547B94" w14:textId="77777777" w:rsidR="008B475C" w:rsidRPr="0011195A" w:rsidRDefault="008B475C" w:rsidP="000E167C">
      <w:pPr>
        <w:pStyle w:val="Protocol-maintext"/>
        <w:tabs>
          <w:tab w:val="left" w:pos="709"/>
          <w:tab w:val="left" w:pos="1985"/>
        </w:tabs>
        <w:rPr>
          <w:rFonts w:ascii="Arial" w:hAnsi="Arial" w:cs="Arial"/>
        </w:rPr>
      </w:pPr>
    </w:p>
    <w:p w14:paraId="0715915E" w14:textId="77777777" w:rsidR="008B475C" w:rsidRPr="0011195A" w:rsidRDefault="008B475C" w:rsidP="000E167C">
      <w:pPr>
        <w:pStyle w:val="Protocol-maintext"/>
        <w:tabs>
          <w:tab w:val="left" w:pos="709"/>
          <w:tab w:val="left" w:pos="1985"/>
        </w:tabs>
        <w:rPr>
          <w:rFonts w:ascii="Arial" w:hAnsi="Arial" w:cs="Arial"/>
        </w:rPr>
      </w:pPr>
    </w:p>
    <w:p w14:paraId="61768A41" w14:textId="77777777" w:rsidR="008B475C" w:rsidRPr="0011195A" w:rsidRDefault="007C0776" w:rsidP="000E167C">
      <w:pPr>
        <w:pStyle w:val="Protocol-maintext"/>
        <w:tabs>
          <w:tab w:val="left" w:pos="709"/>
          <w:tab w:val="left" w:pos="1985"/>
        </w:tabs>
        <w:rPr>
          <w:rFonts w:ascii="Arial" w:hAnsi="Arial" w:cs="Arial"/>
          <w:lang w:val="fr-FR"/>
        </w:rPr>
      </w:pPr>
      <w:proofErr w:type="gramStart"/>
      <w:r w:rsidRPr="0011195A">
        <w:rPr>
          <w:rFonts w:ascii="Arial" w:hAnsi="Arial" w:cs="Arial"/>
          <w:lang w:val="fr-FR"/>
        </w:rPr>
        <w:t>Date:</w:t>
      </w:r>
      <w:proofErr w:type="gramEnd"/>
      <w:r w:rsidRPr="0011195A">
        <w:rPr>
          <w:rFonts w:ascii="Arial" w:hAnsi="Arial" w:cs="Arial"/>
          <w:lang w:val="fr-FR"/>
        </w:rPr>
        <w:tab/>
      </w:r>
      <w:r w:rsidRPr="0011195A">
        <w:rPr>
          <w:rFonts w:ascii="Arial" w:hAnsi="Arial" w:cs="Arial"/>
          <w:lang w:val="fr-FR"/>
        </w:rPr>
        <w:tab/>
      </w:r>
      <w:r w:rsidRPr="0011195A">
        <w:rPr>
          <w:rFonts w:ascii="Arial" w:hAnsi="Arial" w:cs="Arial"/>
          <w:lang w:val="fr-FR"/>
        </w:rPr>
        <w:tab/>
        <w:t>_____________________</w:t>
      </w:r>
    </w:p>
    <w:p w14:paraId="1BA2C7EA" w14:textId="77777777" w:rsidR="008B475C" w:rsidRPr="0011195A" w:rsidRDefault="007C0776" w:rsidP="000E167C">
      <w:pPr>
        <w:pStyle w:val="Protocol-heading1"/>
        <w:numPr>
          <w:ilvl w:val="0"/>
          <w:numId w:val="0"/>
        </w:numPr>
        <w:tabs>
          <w:tab w:val="left" w:pos="709"/>
          <w:tab w:val="left" w:pos="1985"/>
        </w:tabs>
        <w:rPr>
          <w:rFonts w:cs="Arial"/>
          <w:lang w:val="fr-FR"/>
        </w:rPr>
      </w:pPr>
      <w:r w:rsidRPr="0011195A">
        <w:rPr>
          <w:rFonts w:cs="Arial"/>
          <w:lang w:val="fr-FR"/>
        </w:rPr>
        <w:br w:type="page"/>
      </w:r>
    </w:p>
    <w:p w14:paraId="4EDC2FDA" w14:textId="77777777" w:rsidR="008B475C" w:rsidRPr="0011195A" w:rsidRDefault="008B475C" w:rsidP="000E167C">
      <w:pPr>
        <w:pStyle w:val="Protocol-maintext"/>
        <w:tabs>
          <w:tab w:val="left" w:pos="709"/>
          <w:tab w:val="left" w:pos="1985"/>
        </w:tabs>
        <w:rPr>
          <w:rFonts w:ascii="Arial" w:hAnsi="Arial" w:cs="Arial"/>
          <w:lang w:val="fr-FR"/>
        </w:rPr>
      </w:pPr>
    </w:p>
    <w:p w14:paraId="7024A1D9" w14:textId="77777777" w:rsidR="008B475C" w:rsidRPr="0011195A" w:rsidRDefault="007C0776" w:rsidP="000E167C">
      <w:pPr>
        <w:pStyle w:val="Heading1"/>
        <w:tabs>
          <w:tab w:val="left" w:pos="709"/>
          <w:tab w:val="left" w:pos="1985"/>
        </w:tabs>
        <w:rPr>
          <w:lang w:val="fr-FR"/>
        </w:rPr>
      </w:pPr>
      <w:bookmarkStart w:id="502" w:name="_Toc266793837"/>
      <w:bookmarkStart w:id="503" w:name="_Toc14182294"/>
      <w:bookmarkStart w:id="504" w:name="_Toc15307509"/>
      <w:bookmarkStart w:id="505" w:name="_Toc191904717"/>
      <w:r w:rsidRPr="0011195A">
        <w:rPr>
          <w:lang w:val="fr-FR"/>
        </w:rPr>
        <w:t>SIGNATURE PAGE 4 (principal INVESTIGATOR)</w:t>
      </w:r>
      <w:bookmarkEnd w:id="502"/>
      <w:bookmarkEnd w:id="503"/>
      <w:bookmarkEnd w:id="504"/>
      <w:bookmarkEnd w:id="505"/>
    </w:p>
    <w:p w14:paraId="4861F200" w14:textId="77777777" w:rsidR="008B475C" w:rsidRPr="0011195A" w:rsidRDefault="008B475C" w:rsidP="000E167C">
      <w:pPr>
        <w:tabs>
          <w:tab w:val="left" w:pos="709"/>
          <w:tab w:val="left" w:pos="1985"/>
        </w:tabs>
        <w:rPr>
          <w:rFonts w:cs="Arial"/>
          <w:lang w:val="fr-FR"/>
        </w:rPr>
      </w:pPr>
    </w:p>
    <w:p w14:paraId="708DC0B0"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The signature of the below constitutes agreement of this protocol by the signatory and provides the necessary assurance that this study will be conducted at his/her investigational site according to all stipulations of the protocol including all statements regarding confidentiality.</w:t>
      </w:r>
    </w:p>
    <w:p w14:paraId="09262636" w14:textId="77777777" w:rsidR="008B475C" w:rsidRPr="0011195A" w:rsidRDefault="008B475C" w:rsidP="000E167C">
      <w:pPr>
        <w:pStyle w:val="Protocol-maintext"/>
        <w:tabs>
          <w:tab w:val="left" w:pos="709"/>
          <w:tab w:val="left" w:pos="1985"/>
        </w:tabs>
        <w:rPr>
          <w:rFonts w:ascii="Arial" w:hAnsi="Arial" w:cs="Arial"/>
        </w:rPr>
      </w:pPr>
    </w:p>
    <w:p w14:paraId="1794AC47" w14:textId="77777777" w:rsidR="008B475C" w:rsidRPr="0011195A" w:rsidRDefault="008B475C" w:rsidP="000E167C">
      <w:pPr>
        <w:pStyle w:val="Protocol-maintext"/>
        <w:tabs>
          <w:tab w:val="left" w:pos="709"/>
          <w:tab w:val="left" w:pos="1985"/>
        </w:tabs>
        <w:rPr>
          <w:rFonts w:ascii="Arial" w:hAnsi="Arial" w:cs="Arial"/>
        </w:rPr>
      </w:pPr>
    </w:p>
    <w:p w14:paraId="3DA1DE49" w14:textId="3C551976"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b/>
        </w:rPr>
        <w:t>Study Title:</w:t>
      </w:r>
      <w:r w:rsidRPr="0011195A">
        <w:rPr>
          <w:rFonts w:ascii="Arial" w:hAnsi="Arial" w:cs="Arial"/>
        </w:rPr>
        <w:tab/>
      </w:r>
      <w:r w:rsidRPr="0011195A">
        <w:rPr>
          <w:rFonts w:ascii="Arial" w:hAnsi="Arial" w:cs="Arial"/>
        </w:rPr>
        <w:tab/>
      </w:r>
      <w:r w:rsidRPr="0011195A">
        <w:rPr>
          <w:rFonts w:ascii="Arial" w:hAnsi="Arial" w:cs="Arial"/>
        </w:rPr>
        <w:tab/>
      </w:r>
      <w:r w:rsidR="00751C50" w:rsidRPr="0011195A">
        <w:rPr>
          <w:rFonts w:ascii="Arial" w:hAnsi="Arial" w:cs="Arial"/>
        </w:rPr>
        <w:t>PANTHER</w:t>
      </w:r>
      <w:r w:rsidRPr="0011195A">
        <w:rPr>
          <w:rFonts w:ascii="Arial" w:hAnsi="Arial" w:cs="Arial"/>
        </w:rPr>
        <w:tab/>
      </w:r>
    </w:p>
    <w:p w14:paraId="05D95CBB" w14:textId="77777777" w:rsidR="008B475C" w:rsidRPr="0011195A" w:rsidRDefault="008B475C" w:rsidP="000E167C">
      <w:pPr>
        <w:pStyle w:val="Protocol-maintext"/>
        <w:tabs>
          <w:tab w:val="left" w:pos="709"/>
          <w:tab w:val="left" w:pos="1985"/>
        </w:tabs>
        <w:rPr>
          <w:rFonts w:ascii="Arial" w:hAnsi="Arial" w:cs="Arial"/>
        </w:rPr>
      </w:pPr>
    </w:p>
    <w:p w14:paraId="7EC72CF9" w14:textId="562DE081" w:rsidR="008B475C" w:rsidRDefault="007C0776" w:rsidP="000E167C">
      <w:pPr>
        <w:pStyle w:val="Protocol-maintext"/>
        <w:tabs>
          <w:tab w:val="left" w:pos="709"/>
          <w:tab w:val="left" w:pos="1985"/>
        </w:tabs>
        <w:rPr>
          <w:rFonts w:ascii="Arial" w:hAnsi="Arial" w:cs="Arial"/>
        </w:rPr>
      </w:pPr>
      <w:r w:rsidRPr="0011195A">
        <w:rPr>
          <w:rFonts w:ascii="Arial" w:hAnsi="Arial" w:cs="Arial"/>
          <w:b/>
        </w:rPr>
        <w:t>Protocol Number:</w:t>
      </w:r>
      <w:r w:rsidRPr="0011195A">
        <w:rPr>
          <w:rFonts w:ascii="Arial" w:hAnsi="Arial" w:cs="Arial"/>
        </w:rPr>
        <w:tab/>
      </w:r>
      <w:r w:rsidRPr="0011195A">
        <w:rPr>
          <w:rFonts w:ascii="Arial" w:hAnsi="Arial" w:cs="Arial"/>
        </w:rPr>
        <w:tab/>
      </w:r>
      <w:r w:rsidR="00751C50" w:rsidRPr="0011195A">
        <w:rPr>
          <w:rFonts w:ascii="Arial" w:hAnsi="Arial" w:cs="Arial"/>
        </w:rPr>
        <w:t>175151</w:t>
      </w:r>
    </w:p>
    <w:p w14:paraId="1014BCF2" w14:textId="77777777" w:rsidR="007A0650" w:rsidRDefault="007A0650" w:rsidP="000E167C">
      <w:pPr>
        <w:pStyle w:val="Protocol-maintext"/>
        <w:tabs>
          <w:tab w:val="left" w:pos="709"/>
          <w:tab w:val="left" w:pos="1985"/>
        </w:tabs>
        <w:rPr>
          <w:rFonts w:ascii="Arial" w:hAnsi="Arial" w:cs="Arial"/>
        </w:rPr>
      </w:pPr>
    </w:p>
    <w:p w14:paraId="38E1EC95" w14:textId="23DF31FD" w:rsidR="007A0650" w:rsidRPr="00253F02" w:rsidRDefault="007A0650" w:rsidP="00253F02">
      <w:pPr>
        <w:pStyle w:val="Protocol-maintext"/>
        <w:tabs>
          <w:tab w:val="left" w:pos="709"/>
          <w:tab w:val="left" w:pos="1985"/>
          <w:tab w:val="left" w:pos="2963"/>
        </w:tabs>
        <w:rPr>
          <w:rFonts w:ascii="Arial" w:hAnsi="Arial" w:cs="Arial"/>
          <w:b/>
          <w:bCs/>
          <w:iCs/>
        </w:rPr>
      </w:pPr>
      <w:r w:rsidRPr="00253F02">
        <w:rPr>
          <w:rFonts w:ascii="Arial" w:hAnsi="Arial" w:cs="Arial"/>
          <w:b/>
          <w:bCs/>
        </w:rPr>
        <w:t>Protoco</w:t>
      </w:r>
      <w:r w:rsidR="005E20CE" w:rsidRPr="00253F02">
        <w:rPr>
          <w:rFonts w:ascii="Arial" w:hAnsi="Arial" w:cs="Arial"/>
          <w:b/>
          <w:bCs/>
        </w:rPr>
        <w:t xml:space="preserve">l Version: </w:t>
      </w:r>
      <w:r w:rsidR="005E20CE">
        <w:rPr>
          <w:rFonts w:ascii="Arial" w:hAnsi="Arial" w:cs="Arial"/>
          <w:b/>
          <w:bCs/>
        </w:rPr>
        <w:tab/>
      </w:r>
      <w:r w:rsidR="005E20CE" w:rsidRPr="00253F02">
        <w:rPr>
          <w:rFonts w:ascii="Arial" w:hAnsi="Arial" w:cs="Arial"/>
        </w:rPr>
        <w:t>1</w:t>
      </w:r>
      <w:r w:rsidR="00960752" w:rsidRPr="00253F02">
        <w:rPr>
          <w:rFonts w:ascii="Arial" w:hAnsi="Arial" w:cs="Arial"/>
        </w:rPr>
        <w:t>.0</w:t>
      </w:r>
    </w:p>
    <w:p w14:paraId="3A1551C1" w14:textId="77777777" w:rsidR="008B475C" w:rsidRPr="0011195A" w:rsidRDefault="008B475C" w:rsidP="000E167C">
      <w:pPr>
        <w:pStyle w:val="Protocol-maintext"/>
        <w:tabs>
          <w:tab w:val="left" w:pos="709"/>
          <w:tab w:val="left" w:pos="1985"/>
        </w:tabs>
        <w:rPr>
          <w:rFonts w:ascii="Arial" w:hAnsi="Arial" w:cs="Arial"/>
        </w:rPr>
      </w:pPr>
    </w:p>
    <w:p w14:paraId="5EEE3858" w14:textId="77777777" w:rsidR="008B475C" w:rsidRPr="0011195A" w:rsidRDefault="008B475C" w:rsidP="000E167C">
      <w:pPr>
        <w:pStyle w:val="Protocol-maintext"/>
        <w:tabs>
          <w:tab w:val="left" w:pos="709"/>
          <w:tab w:val="left" w:pos="1985"/>
        </w:tabs>
        <w:rPr>
          <w:rFonts w:ascii="Arial" w:hAnsi="Arial" w:cs="Arial"/>
        </w:rPr>
      </w:pPr>
    </w:p>
    <w:p w14:paraId="73F48300"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 xml:space="preserve">Address of Institution: </w:t>
      </w:r>
      <w:r w:rsidRPr="0011195A">
        <w:rPr>
          <w:rFonts w:ascii="Arial" w:hAnsi="Arial" w:cs="Arial"/>
        </w:rPr>
        <w:tab/>
        <w:t>____________________________________________</w:t>
      </w:r>
    </w:p>
    <w:p w14:paraId="06527A95" w14:textId="77777777" w:rsidR="008B475C" w:rsidRPr="0011195A" w:rsidRDefault="008B475C" w:rsidP="000E167C">
      <w:pPr>
        <w:pStyle w:val="Protocol-maintext"/>
        <w:tabs>
          <w:tab w:val="left" w:pos="709"/>
          <w:tab w:val="left" w:pos="1985"/>
        </w:tabs>
        <w:rPr>
          <w:rFonts w:ascii="Arial" w:hAnsi="Arial" w:cs="Arial"/>
        </w:rPr>
      </w:pPr>
    </w:p>
    <w:p w14:paraId="2535690B"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Pr="0011195A">
        <w:rPr>
          <w:rFonts w:ascii="Arial" w:hAnsi="Arial" w:cs="Arial"/>
        </w:rPr>
        <w:tab/>
      </w:r>
    </w:p>
    <w:p w14:paraId="0D0B8658"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Pr="0011195A">
        <w:rPr>
          <w:rFonts w:ascii="Arial" w:hAnsi="Arial" w:cs="Arial"/>
        </w:rPr>
        <w:tab/>
        <w:t>____________________________________________</w:t>
      </w:r>
    </w:p>
    <w:p w14:paraId="0E2D8C0E" w14:textId="77777777" w:rsidR="008B475C" w:rsidRPr="0011195A" w:rsidRDefault="008B475C" w:rsidP="000E167C">
      <w:pPr>
        <w:pStyle w:val="Protocol-maintext"/>
        <w:tabs>
          <w:tab w:val="left" w:pos="709"/>
          <w:tab w:val="left" w:pos="1985"/>
        </w:tabs>
        <w:rPr>
          <w:rFonts w:ascii="Arial" w:hAnsi="Arial" w:cs="Arial"/>
        </w:rPr>
      </w:pPr>
    </w:p>
    <w:p w14:paraId="04629D67" w14:textId="77777777" w:rsidR="008B475C" w:rsidRPr="0011195A" w:rsidRDefault="008B475C" w:rsidP="000E167C">
      <w:pPr>
        <w:pStyle w:val="Protocol-maintext"/>
        <w:tabs>
          <w:tab w:val="left" w:pos="709"/>
          <w:tab w:val="left" w:pos="1985"/>
        </w:tabs>
        <w:rPr>
          <w:rFonts w:ascii="Arial" w:hAnsi="Arial" w:cs="Arial"/>
        </w:rPr>
      </w:pPr>
    </w:p>
    <w:p w14:paraId="563D2141"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ab/>
      </w:r>
      <w:r w:rsidRPr="0011195A">
        <w:rPr>
          <w:rFonts w:ascii="Arial" w:hAnsi="Arial" w:cs="Arial"/>
        </w:rPr>
        <w:tab/>
      </w:r>
      <w:r w:rsidRPr="0011195A">
        <w:rPr>
          <w:rFonts w:ascii="Arial" w:hAnsi="Arial" w:cs="Arial"/>
        </w:rPr>
        <w:tab/>
      </w:r>
      <w:r w:rsidRPr="0011195A">
        <w:rPr>
          <w:rFonts w:ascii="Arial" w:hAnsi="Arial" w:cs="Arial"/>
        </w:rPr>
        <w:tab/>
        <w:t>____________________________________________</w:t>
      </w:r>
    </w:p>
    <w:p w14:paraId="0231943B" w14:textId="77777777" w:rsidR="008B475C" w:rsidRPr="0011195A" w:rsidRDefault="008B475C" w:rsidP="000E167C">
      <w:pPr>
        <w:pStyle w:val="Protocol-maintext"/>
        <w:tabs>
          <w:tab w:val="left" w:pos="709"/>
          <w:tab w:val="left" w:pos="1985"/>
        </w:tabs>
        <w:rPr>
          <w:rFonts w:ascii="Arial" w:hAnsi="Arial" w:cs="Arial"/>
        </w:rPr>
      </w:pPr>
    </w:p>
    <w:p w14:paraId="43105833" w14:textId="77777777" w:rsidR="008B475C" w:rsidRPr="0011195A" w:rsidRDefault="008B475C" w:rsidP="000E167C">
      <w:pPr>
        <w:pStyle w:val="Protocol-maintext"/>
        <w:tabs>
          <w:tab w:val="left" w:pos="709"/>
          <w:tab w:val="left" w:pos="1985"/>
        </w:tabs>
        <w:rPr>
          <w:rFonts w:ascii="Arial" w:hAnsi="Arial" w:cs="Arial"/>
        </w:rPr>
      </w:pPr>
    </w:p>
    <w:p w14:paraId="65148248" w14:textId="77777777" w:rsidR="008B475C" w:rsidRPr="0011195A" w:rsidRDefault="008B475C" w:rsidP="000E167C">
      <w:pPr>
        <w:pStyle w:val="Protocol-maintext"/>
        <w:tabs>
          <w:tab w:val="left" w:pos="709"/>
          <w:tab w:val="left" w:pos="1985"/>
        </w:tabs>
        <w:rPr>
          <w:rFonts w:ascii="Arial" w:hAnsi="Arial" w:cs="Arial"/>
        </w:rPr>
      </w:pPr>
    </w:p>
    <w:p w14:paraId="5ED6E842"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Signed:</w:t>
      </w:r>
      <w:r w:rsidRPr="0011195A">
        <w:rPr>
          <w:rFonts w:ascii="Arial" w:hAnsi="Arial" w:cs="Arial"/>
        </w:rPr>
        <w:tab/>
      </w:r>
      <w:r w:rsidRPr="0011195A">
        <w:rPr>
          <w:rFonts w:ascii="Arial" w:hAnsi="Arial" w:cs="Arial"/>
        </w:rPr>
        <w:tab/>
      </w:r>
      <w:r w:rsidRPr="0011195A">
        <w:rPr>
          <w:rFonts w:ascii="Arial" w:hAnsi="Arial" w:cs="Arial"/>
        </w:rPr>
        <w:tab/>
        <w:t>____________________________________________</w:t>
      </w:r>
    </w:p>
    <w:p w14:paraId="75991F97" w14:textId="77777777" w:rsidR="008B475C" w:rsidRPr="0011195A" w:rsidRDefault="008B475C" w:rsidP="000E167C">
      <w:pPr>
        <w:pStyle w:val="Protocol-maintext"/>
        <w:tabs>
          <w:tab w:val="left" w:pos="709"/>
          <w:tab w:val="left" w:pos="1985"/>
        </w:tabs>
        <w:rPr>
          <w:rFonts w:ascii="Arial" w:hAnsi="Arial" w:cs="Arial"/>
        </w:rPr>
      </w:pPr>
    </w:p>
    <w:p w14:paraId="0E5DC81D" w14:textId="77777777" w:rsidR="008B475C" w:rsidRPr="0011195A" w:rsidRDefault="008B475C" w:rsidP="000E167C">
      <w:pPr>
        <w:pStyle w:val="Protocol-maintext"/>
        <w:tabs>
          <w:tab w:val="left" w:pos="709"/>
          <w:tab w:val="left" w:pos="1985"/>
        </w:tabs>
        <w:rPr>
          <w:rFonts w:ascii="Arial" w:hAnsi="Arial" w:cs="Arial"/>
        </w:rPr>
      </w:pPr>
    </w:p>
    <w:p w14:paraId="3ED2B583"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Print Name and Title:</w:t>
      </w:r>
      <w:r w:rsidRPr="0011195A">
        <w:rPr>
          <w:rFonts w:ascii="Arial" w:hAnsi="Arial" w:cs="Arial"/>
        </w:rPr>
        <w:tab/>
        <w:t>____________________________________________</w:t>
      </w:r>
    </w:p>
    <w:p w14:paraId="348A262D" w14:textId="77777777" w:rsidR="008B475C" w:rsidRPr="0011195A" w:rsidRDefault="008B475C" w:rsidP="000E167C">
      <w:pPr>
        <w:pStyle w:val="Protocol-maintext"/>
        <w:tabs>
          <w:tab w:val="left" w:pos="709"/>
          <w:tab w:val="left" w:pos="1985"/>
        </w:tabs>
        <w:rPr>
          <w:rFonts w:ascii="Arial" w:hAnsi="Arial" w:cs="Arial"/>
        </w:rPr>
      </w:pPr>
    </w:p>
    <w:p w14:paraId="32E7600B" w14:textId="77777777" w:rsidR="008B475C" w:rsidRPr="0011195A" w:rsidRDefault="008B475C" w:rsidP="000E167C">
      <w:pPr>
        <w:pStyle w:val="Protocol-maintext"/>
        <w:tabs>
          <w:tab w:val="left" w:pos="709"/>
          <w:tab w:val="left" w:pos="1985"/>
        </w:tabs>
        <w:rPr>
          <w:rFonts w:ascii="Arial" w:hAnsi="Arial" w:cs="Arial"/>
        </w:rPr>
      </w:pPr>
    </w:p>
    <w:p w14:paraId="715C5BB6" w14:textId="77777777" w:rsidR="008B475C" w:rsidRPr="0011195A" w:rsidRDefault="007C0776" w:rsidP="000E167C">
      <w:pPr>
        <w:pStyle w:val="Protocol-maintext"/>
        <w:tabs>
          <w:tab w:val="left" w:pos="709"/>
          <w:tab w:val="left" w:pos="1985"/>
        </w:tabs>
        <w:rPr>
          <w:rFonts w:ascii="Arial" w:hAnsi="Arial" w:cs="Arial"/>
        </w:rPr>
      </w:pPr>
      <w:r w:rsidRPr="0011195A">
        <w:rPr>
          <w:rFonts w:ascii="Arial" w:hAnsi="Arial" w:cs="Arial"/>
        </w:rPr>
        <w:t>Date:</w:t>
      </w:r>
      <w:r w:rsidRPr="0011195A">
        <w:rPr>
          <w:rFonts w:ascii="Arial" w:hAnsi="Arial" w:cs="Arial"/>
        </w:rPr>
        <w:tab/>
      </w:r>
      <w:r w:rsidRPr="0011195A">
        <w:rPr>
          <w:rFonts w:ascii="Arial" w:hAnsi="Arial" w:cs="Arial"/>
        </w:rPr>
        <w:tab/>
      </w:r>
      <w:r w:rsidRPr="0011195A">
        <w:rPr>
          <w:rFonts w:ascii="Arial" w:hAnsi="Arial" w:cs="Arial"/>
        </w:rPr>
        <w:tab/>
      </w:r>
      <w:r w:rsidRPr="0011195A">
        <w:rPr>
          <w:rFonts w:ascii="Arial" w:hAnsi="Arial" w:cs="Arial"/>
        </w:rPr>
        <w:tab/>
        <w:t>_____________________</w:t>
      </w:r>
    </w:p>
    <w:p w14:paraId="7F374D86" w14:textId="77777777" w:rsidR="008B475C" w:rsidRPr="0011195A" w:rsidRDefault="008B475C" w:rsidP="000E167C">
      <w:pPr>
        <w:pStyle w:val="Protocol-maintext"/>
        <w:tabs>
          <w:tab w:val="left" w:pos="709"/>
          <w:tab w:val="left" w:pos="1985"/>
        </w:tabs>
        <w:rPr>
          <w:rFonts w:ascii="Arial" w:hAnsi="Arial" w:cs="Arial"/>
        </w:rPr>
      </w:pPr>
    </w:p>
    <w:p w14:paraId="07A609FD" w14:textId="77777777" w:rsidR="008B475C" w:rsidRPr="0011195A" w:rsidRDefault="007C0776" w:rsidP="000E167C">
      <w:pPr>
        <w:pStyle w:val="Heading1"/>
        <w:tabs>
          <w:tab w:val="left" w:pos="709"/>
          <w:tab w:val="left" w:pos="1985"/>
        </w:tabs>
      </w:pPr>
      <w:r w:rsidRPr="0011195A">
        <w:br w:type="page"/>
      </w:r>
      <w:r w:rsidRPr="0011195A">
        <w:lastRenderedPageBreak/>
        <w:t xml:space="preserve"> </w:t>
      </w:r>
      <w:bookmarkStart w:id="506" w:name="_Toc266793838"/>
      <w:bookmarkStart w:id="507" w:name="_Toc14182295"/>
      <w:bookmarkStart w:id="508" w:name="_Toc15307510"/>
      <w:bookmarkStart w:id="509" w:name="_Toc191904718"/>
      <w:r w:rsidRPr="0011195A">
        <w:t>APPENDICES</w:t>
      </w:r>
      <w:bookmarkEnd w:id="506"/>
      <w:bookmarkEnd w:id="507"/>
      <w:bookmarkEnd w:id="508"/>
      <w:bookmarkEnd w:id="509"/>
    </w:p>
    <w:p w14:paraId="07D9EF94" w14:textId="77777777" w:rsidR="008B475C" w:rsidRPr="0011195A" w:rsidRDefault="008B475C" w:rsidP="000E167C">
      <w:pPr>
        <w:tabs>
          <w:tab w:val="left" w:pos="709"/>
          <w:tab w:val="left" w:pos="1985"/>
        </w:tabs>
        <w:autoSpaceDE w:val="0"/>
        <w:autoSpaceDN w:val="0"/>
        <w:adjustRightInd w:val="0"/>
        <w:spacing w:before="0"/>
        <w:rPr>
          <w:rFonts w:cs="Arial"/>
          <w:color w:val="000000"/>
          <w:sz w:val="22"/>
          <w:szCs w:val="22"/>
          <w:lang w:eastAsia="en-GB"/>
        </w:rPr>
      </w:pPr>
    </w:p>
    <w:p w14:paraId="7CAC0BEA" w14:textId="77777777" w:rsidR="008B475C" w:rsidRPr="00154372" w:rsidRDefault="008B475C" w:rsidP="000E167C">
      <w:pPr>
        <w:tabs>
          <w:tab w:val="left" w:pos="709"/>
          <w:tab w:val="left" w:pos="1985"/>
        </w:tabs>
        <w:rPr>
          <w:rFonts w:cs="Arial"/>
          <w:b/>
        </w:rPr>
      </w:pPr>
    </w:p>
    <w:p w14:paraId="6F52050B" w14:textId="77777777" w:rsidR="008B475C" w:rsidRPr="00154372" w:rsidRDefault="008B475C" w:rsidP="000E167C">
      <w:pPr>
        <w:tabs>
          <w:tab w:val="left" w:pos="709"/>
          <w:tab w:val="left" w:pos="1985"/>
        </w:tabs>
        <w:jc w:val="center"/>
        <w:rPr>
          <w:rFonts w:cs="Arial"/>
          <w:b/>
        </w:rPr>
      </w:pPr>
    </w:p>
    <w:p w14:paraId="38986CB6" w14:textId="77777777" w:rsidR="008B475C" w:rsidRPr="00154372" w:rsidRDefault="008B475C" w:rsidP="000E167C">
      <w:pPr>
        <w:tabs>
          <w:tab w:val="left" w:pos="709"/>
          <w:tab w:val="left" w:pos="1985"/>
        </w:tabs>
        <w:jc w:val="center"/>
        <w:rPr>
          <w:rFonts w:cs="Arial"/>
          <w:b/>
        </w:rPr>
      </w:pPr>
    </w:p>
    <w:p w14:paraId="4A8F4361" w14:textId="77777777" w:rsidR="008B475C" w:rsidRPr="00154372" w:rsidRDefault="008B475C" w:rsidP="000E167C">
      <w:pPr>
        <w:tabs>
          <w:tab w:val="left" w:pos="709"/>
          <w:tab w:val="left" w:pos="1985"/>
        </w:tabs>
        <w:jc w:val="center"/>
        <w:rPr>
          <w:rFonts w:cs="Arial"/>
          <w:b/>
        </w:rPr>
      </w:pPr>
    </w:p>
    <w:p w14:paraId="7518C217" w14:textId="77777777" w:rsidR="008B475C" w:rsidRPr="00154372" w:rsidRDefault="008B475C" w:rsidP="000E167C">
      <w:pPr>
        <w:tabs>
          <w:tab w:val="left" w:pos="709"/>
          <w:tab w:val="left" w:pos="1985"/>
        </w:tabs>
        <w:jc w:val="center"/>
        <w:rPr>
          <w:rFonts w:cs="Arial"/>
          <w:b/>
        </w:rPr>
      </w:pPr>
    </w:p>
    <w:p w14:paraId="51DAF519" w14:textId="77777777" w:rsidR="008B475C" w:rsidRPr="00154372" w:rsidRDefault="008B475C" w:rsidP="000E167C">
      <w:pPr>
        <w:tabs>
          <w:tab w:val="left" w:pos="709"/>
          <w:tab w:val="left" w:pos="1985"/>
        </w:tabs>
        <w:jc w:val="center"/>
        <w:rPr>
          <w:rFonts w:cs="Arial"/>
          <w:b/>
        </w:rPr>
      </w:pPr>
    </w:p>
    <w:p w14:paraId="57F9ACF4" w14:textId="77777777" w:rsidR="008B475C" w:rsidRPr="00154372" w:rsidRDefault="008B475C" w:rsidP="000E167C">
      <w:pPr>
        <w:tabs>
          <w:tab w:val="left" w:pos="709"/>
          <w:tab w:val="left" w:pos="1985"/>
        </w:tabs>
        <w:jc w:val="center"/>
        <w:rPr>
          <w:rFonts w:cs="Arial"/>
          <w:b/>
        </w:rPr>
      </w:pPr>
    </w:p>
    <w:p w14:paraId="206CE38F" w14:textId="77777777" w:rsidR="008B475C" w:rsidRPr="00154372" w:rsidRDefault="008B475C" w:rsidP="000E167C">
      <w:pPr>
        <w:tabs>
          <w:tab w:val="left" w:pos="709"/>
          <w:tab w:val="left" w:pos="1985"/>
        </w:tabs>
        <w:jc w:val="center"/>
        <w:rPr>
          <w:rFonts w:cs="Arial"/>
          <w:b/>
        </w:rPr>
      </w:pPr>
    </w:p>
    <w:p w14:paraId="0C62B367" w14:textId="77777777" w:rsidR="008B475C" w:rsidRPr="00154372" w:rsidRDefault="008B475C" w:rsidP="000E167C">
      <w:pPr>
        <w:tabs>
          <w:tab w:val="left" w:pos="709"/>
          <w:tab w:val="left" w:pos="1985"/>
        </w:tabs>
        <w:jc w:val="center"/>
        <w:rPr>
          <w:rFonts w:cs="Arial"/>
          <w:b/>
        </w:rPr>
      </w:pPr>
    </w:p>
    <w:p w14:paraId="418930B6" w14:textId="77777777" w:rsidR="008B475C" w:rsidRPr="00154372" w:rsidRDefault="008B475C" w:rsidP="000E167C">
      <w:pPr>
        <w:tabs>
          <w:tab w:val="left" w:pos="709"/>
          <w:tab w:val="left" w:pos="1985"/>
        </w:tabs>
        <w:jc w:val="center"/>
        <w:rPr>
          <w:rFonts w:cs="Arial"/>
          <w:b/>
        </w:rPr>
      </w:pPr>
    </w:p>
    <w:p w14:paraId="471E9C18" w14:textId="77777777" w:rsidR="008B475C" w:rsidRPr="00154372" w:rsidRDefault="008B475C" w:rsidP="000E167C">
      <w:pPr>
        <w:tabs>
          <w:tab w:val="left" w:pos="709"/>
          <w:tab w:val="left" w:pos="1985"/>
        </w:tabs>
        <w:jc w:val="center"/>
        <w:rPr>
          <w:rFonts w:cs="Arial"/>
          <w:b/>
        </w:rPr>
      </w:pPr>
    </w:p>
    <w:p w14:paraId="7C5726B9" w14:textId="77777777" w:rsidR="008B475C" w:rsidRPr="00154372" w:rsidRDefault="008B475C" w:rsidP="000E167C">
      <w:pPr>
        <w:tabs>
          <w:tab w:val="left" w:pos="709"/>
          <w:tab w:val="left" w:pos="1985"/>
        </w:tabs>
        <w:jc w:val="center"/>
        <w:rPr>
          <w:rFonts w:cs="Arial"/>
          <w:b/>
        </w:rPr>
      </w:pPr>
    </w:p>
    <w:p w14:paraId="36757787" w14:textId="77777777" w:rsidR="008B475C" w:rsidRPr="00154372" w:rsidRDefault="008B475C" w:rsidP="000E167C">
      <w:pPr>
        <w:tabs>
          <w:tab w:val="left" w:pos="709"/>
          <w:tab w:val="left" w:pos="1985"/>
        </w:tabs>
        <w:jc w:val="center"/>
        <w:rPr>
          <w:rFonts w:cs="Arial"/>
          <w:b/>
        </w:rPr>
      </w:pPr>
    </w:p>
    <w:p w14:paraId="5377344F" w14:textId="77777777" w:rsidR="008B475C" w:rsidRPr="00154372" w:rsidRDefault="008B475C" w:rsidP="000E167C">
      <w:pPr>
        <w:tabs>
          <w:tab w:val="left" w:pos="709"/>
          <w:tab w:val="left" w:pos="1985"/>
        </w:tabs>
        <w:jc w:val="center"/>
        <w:rPr>
          <w:rFonts w:cs="Arial"/>
          <w:b/>
        </w:rPr>
      </w:pPr>
    </w:p>
    <w:p w14:paraId="1F1E925E" w14:textId="77777777" w:rsidR="008B475C" w:rsidRPr="00154372" w:rsidRDefault="008B475C" w:rsidP="000E167C">
      <w:pPr>
        <w:tabs>
          <w:tab w:val="left" w:pos="709"/>
          <w:tab w:val="left" w:pos="1985"/>
        </w:tabs>
        <w:jc w:val="center"/>
        <w:rPr>
          <w:rFonts w:cs="Arial"/>
          <w:b/>
        </w:rPr>
      </w:pPr>
    </w:p>
    <w:p w14:paraId="72E1E78D" w14:textId="77777777" w:rsidR="008B475C" w:rsidRPr="00154372" w:rsidRDefault="008B475C" w:rsidP="000E167C">
      <w:pPr>
        <w:tabs>
          <w:tab w:val="left" w:pos="709"/>
          <w:tab w:val="left" w:pos="1985"/>
        </w:tabs>
        <w:jc w:val="center"/>
        <w:rPr>
          <w:rFonts w:cs="Arial"/>
          <w:b/>
        </w:rPr>
      </w:pPr>
    </w:p>
    <w:p w14:paraId="5F7D1065" w14:textId="77777777" w:rsidR="008B475C" w:rsidRPr="00154372" w:rsidRDefault="008B475C" w:rsidP="000E167C">
      <w:pPr>
        <w:tabs>
          <w:tab w:val="left" w:pos="709"/>
          <w:tab w:val="left" w:pos="1985"/>
        </w:tabs>
        <w:jc w:val="center"/>
        <w:rPr>
          <w:rFonts w:cs="Arial"/>
          <w:b/>
        </w:rPr>
      </w:pPr>
    </w:p>
    <w:p w14:paraId="5BEADC6A" w14:textId="77777777" w:rsidR="008B475C" w:rsidRPr="00154372" w:rsidRDefault="008B475C" w:rsidP="000E167C">
      <w:pPr>
        <w:tabs>
          <w:tab w:val="left" w:pos="709"/>
          <w:tab w:val="left" w:pos="1985"/>
        </w:tabs>
        <w:jc w:val="center"/>
        <w:rPr>
          <w:rFonts w:cs="Arial"/>
          <w:b/>
        </w:rPr>
      </w:pPr>
    </w:p>
    <w:p w14:paraId="5C16B3A9" w14:textId="77777777" w:rsidR="008B475C" w:rsidRPr="00154372" w:rsidRDefault="008B475C" w:rsidP="000E167C">
      <w:pPr>
        <w:tabs>
          <w:tab w:val="left" w:pos="709"/>
          <w:tab w:val="left" w:pos="1985"/>
        </w:tabs>
        <w:jc w:val="center"/>
        <w:rPr>
          <w:rFonts w:cs="Arial"/>
          <w:b/>
        </w:rPr>
      </w:pPr>
    </w:p>
    <w:p w14:paraId="6DF73C79" w14:textId="77777777" w:rsidR="008B475C" w:rsidRPr="00154372" w:rsidRDefault="008B475C" w:rsidP="000E167C">
      <w:pPr>
        <w:tabs>
          <w:tab w:val="left" w:pos="709"/>
          <w:tab w:val="left" w:pos="1985"/>
        </w:tabs>
        <w:jc w:val="center"/>
        <w:rPr>
          <w:rFonts w:cs="Arial"/>
          <w:b/>
        </w:rPr>
      </w:pPr>
    </w:p>
    <w:p w14:paraId="40D7E53E" w14:textId="77777777" w:rsidR="008B475C" w:rsidRPr="00154372" w:rsidRDefault="008B475C" w:rsidP="000E167C">
      <w:pPr>
        <w:tabs>
          <w:tab w:val="left" w:pos="709"/>
          <w:tab w:val="left" w:pos="1985"/>
        </w:tabs>
        <w:jc w:val="center"/>
        <w:rPr>
          <w:rFonts w:cs="Arial"/>
          <w:b/>
        </w:rPr>
      </w:pPr>
    </w:p>
    <w:p w14:paraId="35825BF5" w14:textId="77777777" w:rsidR="008B475C" w:rsidRPr="00154372" w:rsidRDefault="008B475C" w:rsidP="000E167C">
      <w:pPr>
        <w:tabs>
          <w:tab w:val="left" w:pos="709"/>
          <w:tab w:val="left" w:pos="1985"/>
        </w:tabs>
        <w:jc w:val="center"/>
        <w:rPr>
          <w:rFonts w:cs="Arial"/>
          <w:b/>
        </w:rPr>
      </w:pPr>
    </w:p>
    <w:p w14:paraId="650E9713" w14:textId="77777777" w:rsidR="008B475C" w:rsidRPr="00154372" w:rsidRDefault="008B475C" w:rsidP="000E167C">
      <w:pPr>
        <w:tabs>
          <w:tab w:val="left" w:pos="709"/>
          <w:tab w:val="left" w:pos="1985"/>
        </w:tabs>
        <w:jc w:val="center"/>
        <w:rPr>
          <w:rFonts w:cs="Arial"/>
          <w:b/>
        </w:rPr>
      </w:pPr>
    </w:p>
    <w:p w14:paraId="7BC6A245" w14:textId="77777777" w:rsidR="008B475C" w:rsidRPr="00154372" w:rsidRDefault="008B475C" w:rsidP="000E167C">
      <w:pPr>
        <w:tabs>
          <w:tab w:val="left" w:pos="709"/>
          <w:tab w:val="left" w:pos="1985"/>
        </w:tabs>
        <w:jc w:val="center"/>
        <w:rPr>
          <w:rFonts w:cs="Arial"/>
          <w:b/>
        </w:rPr>
      </w:pPr>
    </w:p>
    <w:p w14:paraId="0E4C2043" w14:textId="77777777" w:rsidR="008B475C" w:rsidRPr="00154372" w:rsidRDefault="008B475C" w:rsidP="000E167C">
      <w:pPr>
        <w:tabs>
          <w:tab w:val="left" w:pos="709"/>
          <w:tab w:val="left" w:pos="1985"/>
        </w:tabs>
        <w:jc w:val="center"/>
        <w:rPr>
          <w:rFonts w:cs="Arial"/>
          <w:b/>
        </w:rPr>
      </w:pPr>
    </w:p>
    <w:p w14:paraId="231247DF" w14:textId="77777777" w:rsidR="008B475C" w:rsidRDefault="008B475C" w:rsidP="000E167C">
      <w:pPr>
        <w:tabs>
          <w:tab w:val="left" w:pos="709"/>
          <w:tab w:val="left" w:pos="1985"/>
        </w:tabs>
      </w:pPr>
    </w:p>
    <w:sectPr w:rsidR="008B475C" w:rsidSect="006C3C0C">
      <w:headerReference w:type="default" r:id="rId18"/>
      <w:footerReference w:type="default" r:id="rId19"/>
      <w:pgSz w:w="11907" w:h="16840" w:code="9"/>
      <w:pgMar w:top="1134" w:right="850" w:bottom="1134"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697BD" w14:textId="77777777" w:rsidR="00EB2042" w:rsidRDefault="00EB2042">
      <w:pPr>
        <w:spacing w:before="0"/>
      </w:pPr>
      <w:r>
        <w:separator/>
      </w:r>
    </w:p>
  </w:endnote>
  <w:endnote w:type="continuationSeparator" w:id="0">
    <w:p w14:paraId="114CC51D" w14:textId="77777777" w:rsidR="00EB2042" w:rsidRDefault="00EB2042">
      <w:pPr>
        <w:spacing w:before="0"/>
      </w:pPr>
      <w:r>
        <w:continuationSeparator/>
      </w:r>
    </w:p>
  </w:endnote>
  <w:endnote w:type="continuationNotice" w:id="1">
    <w:p w14:paraId="366AC601" w14:textId="77777777" w:rsidR="00EB2042" w:rsidRDefault="00EB204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A0CDF" w14:textId="73C8E006" w:rsidR="00C71E1B" w:rsidRPr="00C71E1B" w:rsidRDefault="00653ABC" w:rsidP="00C71E1B">
    <w:pPr>
      <w:pStyle w:val="Footer"/>
      <w:jc w:val="left"/>
      <w:rPr>
        <w:lang w:val="en-GB"/>
      </w:rPr>
    </w:pPr>
    <w:r>
      <w:rPr>
        <w:lang w:val="en-GB"/>
      </w:rPr>
      <w:t>Confidential</w:t>
    </w:r>
    <w:r w:rsidR="00C71E1B" w:rsidRPr="00C71E1B">
      <w:rPr>
        <w:lang w:val="en-GB"/>
      </w:rPr>
      <w:tab/>
    </w:r>
    <w:r w:rsidR="00C71E1B" w:rsidRPr="00C71E1B">
      <w:rPr>
        <w:lang w:val="en-GB"/>
      </w:rPr>
      <w:tab/>
    </w:r>
    <w:r w:rsidR="00C71E1B" w:rsidRPr="00C71E1B">
      <w:rPr>
        <w:lang w:val="en-GB"/>
      </w:rPr>
      <w:tab/>
    </w:r>
    <w:r w:rsidR="00C71E1B" w:rsidRPr="00C71E1B">
      <w:rPr>
        <w:lang w:val="en-GB"/>
      </w:rPr>
      <w:tab/>
      <w:t xml:space="preserve">Page </w:t>
    </w:r>
    <w:r w:rsidR="00C71E1B">
      <w:fldChar w:fldCharType="begin"/>
    </w:r>
    <w:r w:rsidR="00C71E1B" w:rsidRPr="00C71E1B">
      <w:rPr>
        <w:lang w:val="en-GB"/>
      </w:rPr>
      <w:instrText xml:space="preserve"> PAGE   \* MERGEFORMAT </w:instrText>
    </w:r>
    <w:r w:rsidR="00C71E1B">
      <w:fldChar w:fldCharType="separate"/>
    </w:r>
    <w:r w:rsidR="00C71E1B">
      <w:rPr>
        <w:noProof/>
        <w:lang w:val="en-GB"/>
      </w:rPr>
      <w:t>23</w:t>
    </w:r>
    <w:r w:rsidR="00C71E1B">
      <w:fldChar w:fldCharType="end"/>
    </w:r>
    <w:r w:rsidR="00C71E1B" w:rsidRPr="00C71E1B">
      <w:rPr>
        <w:lang w:val="en-GB"/>
      </w:rPr>
      <w:t xml:space="preserve"> of </w:t>
    </w:r>
    <w:r w:rsidR="00C71E1B">
      <w:fldChar w:fldCharType="begin"/>
    </w:r>
    <w:r w:rsidR="00C71E1B" w:rsidRPr="00C71E1B">
      <w:rPr>
        <w:lang w:val="en-GB"/>
      </w:rPr>
      <w:instrText xml:space="preserve"> SECTIONPAGES  </w:instrText>
    </w:r>
    <w:r w:rsidR="00C71E1B">
      <w:fldChar w:fldCharType="separate"/>
    </w:r>
    <w:r w:rsidR="00A301F2">
      <w:rPr>
        <w:noProof/>
        <w:lang w:val="en-GB"/>
      </w:rPr>
      <w:t>48</w:t>
    </w:r>
    <w:r w:rsidR="00C71E1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9571A" w14:textId="77777777" w:rsidR="00EB2042" w:rsidRDefault="00EB2042">
      <w:pPr>
        <w:spacing w:before="0"/>
      </w:pPr>
      <w:r>
        <w:separator/>
      </w:r>
    </w:p>
  </w:footnote>
  <w:footnote w:type="continuationSeparator" w:id="0">
    <w:p w14:paraId="029DF0A1" w14:textId="77777777" w:rsidR="00EB2042" w:rsidRDefault="00EB2042">
      <w:pPr>
        <w:spacing w:before="0"/>
      </w:pPr>
      <w:r>
        <w:continuationSeparator/>
      </w:r>
    </w:p>
  </w:footnote>
  <w:footnote w:type="continuationNotice" w:id="1">
    <w:p w14:paraId="29AB0EA9" w14:textId="77777777" w:rsidR="00EB2042" w:rsidRDefault="00EB204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825"/>
      <w:gridCol w:w="2825"/>
      <w:gridCol w:w="2826"/>
    </w:tblGrid>
    <w:tr w:rsidR="00653ABC" w14:paraId="0F35F358" w14:textId="77777777" w:rsidTr="00653ABC">
      <w:tc>
        <w:tcPr>
          <w:tcW w:w="956" w:type="dxa"/>
        </w:tcPr>
        <w:p w14:paraId="1AE381A4" w14:textId="58343273" w:rsidR="00D5128E" w:rsidRPr="00EE2C92" w:rsidRDefault="00653ABC" w:rsidP="00D5128E">
          <w:pPr>
            <w:pStyle w:val="Protocol-maintext"/>
            <w:jc w:val="left"/>
            <w:rPr>
              <w:rFonts w:ascii="Arial" w:hAnsi="Arial" w:cs="Arial"/>
              <w:b/>
              <w:sz w:val="20"/>
              <w:szCs w:val="20"/>
            </w:rPr>
          </w:pPr>
          <w:r w:rsidRPr="00653ABC">
            <w:rPr>
              <w:rFonts w:ascii="Arial" w:hAnsi="Arial" w:cs="Arial"/>
              <w:b/>
              <w:noProof/>
              <w:sz w:val="20"/>
              <w:szCs w:val="20"/>
            </w:rPr>
            <w:drawing>
              <wp:inline distT="0" distB="0" distL="0" distR="0" wp14:anchorId="3E1B2A51" wp14:editId="59B83364">
                <wp:extent cx="468936" cy="434623"/>
                <wp:effectExtent l="0" t="0" r="1270" b="0"/>
                <wp:docPr id="1076557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557554" name=""/>
                        <pic:cNvPicPr/>
                      </pic:nvPicPr>
                      <pic:blipFill>
                        <a:blip r:embed="rId1"/>
                        <a:stretch>
                          <a:fillRect/>
                        </a:stretch>
                      </pic:blipFill>
                      <pic:spPr>
                        <a:xfrm>
                          <a:off x="0" y="0"/>
                          <a:ext cx="501873" cy="465150"/>
                        </a:xfrm>
                        <a:prstGeom prst="rect">
                          <a:avLst/>
                        </a:prstGeom>
                      </pic:spPr>
                    </pic:pic>
                  </a:graphicData>
                </a:graphic>
              </wp:inline>
            </w:drawing>
          </w:r>
        </w:p>
      </w:tc>
      <w:tc>
        <w:tcPr>
          <w:tcW w:w="2825" w:type="dxa"/>
        </w:tcPr>
        <w:p w14:paraId="24F12B40" w14:textId="5F4CD342" w:rsidR="00D5128E" w:rsidRPr="00011521" w:rsidRDefault="00D5128E" w:rsidP="00D5128E">
          <w:pPr>
            <w:pStyle w:val="Protocol-maintext"/>
            <w:jc w:val="left"/>
            <w:rPr>
              <w:rFonts w:ascii="Arial" w:hAnsi="Arial" w:cs="Arial"/>
              <w:bCs/>
              <w:sz w:val="20"/>
              <w:szCs w:val="20"/>
            </w:rPr>
          </w:pPr>
          <w:r w:rsidRPr="00253F02">
            <w:rPr>
              <w:rFonts w:ascii="Arial" w:hAnsi="Arial" w:cs="Arial"/>
              <w:bCs/>
              <w:sz w:val="20"/>
              <w:szCs w:val="20"/>
            </w:rPr>
            <w:t>Protocol No:</w:t>
          </w:r>
          <w:r w:rsidR="00427D73" w:rsidRPr="00011521">
            <w:rPr>
              <w:rFonts w:ascii="Arial" w:hAnsi="Arial" w:cs="Arial"/>
              <w:bCs/>
              <w:sz w:val="20"/>
              <w:szCs w:val="20"/>
            </w:rPr>
            <w:t xml:space="preserve"> 175</w:t>
          </w:r>
          <w:r w:rsidR="00011521" w:rsidRPr="00011521">
            <w:rPr>
              <w:rFonts w:ascii="Arial" w:hAnsi="Arial" w:cs="Arial"/>
              <w:bCs/>
              <w:sz w:val="20"/>
              <w:szCs w:val="20"/>
            </w:rPr>
            <w:t>151</w:t>
          </w:r>
        </w:p>
      </w:tc>
      <w:tc>
        <w:tcPr>
          <w:tcW w:w="2825" w:type="dxa"/>
        </w:tcPr>
        <w:p w14:paraId="5314F257" w14:textId="01AD0809" w:rsidR="00D5128E" w:rsidRPr="00253F02" w:rsidRDefault="00D5128E" w:rsidP="00D5128E">
          <w:pPr>
            <w:pStyle w:val="Protocol-maintext"/>
            <w:rPr>
              <w:rFonts w:ascii="Arial" w:hAnsi="Arial" w:cs="Arial"/>
              <w:bCs/>
              <w:sz w:val="20"/>
              <w:szCs w:val="20"/>
            </w:rPr>
          </w:pPr>
          <w:r w:rsidRPr="00253F02">
            <w:rPr>
              <w:rFonts w:ascii="Arial" w:hAnsi="Arial" w:cs="Arial"/>
              <w:bCs/>
              <w:sz w:val="20"/>
              <w:szCs w:val="20"/>
            </w:rPr>
            <w:t>Sponsor</w:t>
          </w:r>
          <w:r w:rsidR="00653ABC" w:rsidRPr="00011521">
            <w:rPr>
              <w:rFonts w:ascii="Arial" w:hAnsi="Arial" w:cs="Arial"/>
              <w:bCs/>
              <w:sz w:val="20"/>
              <w:szCs w:val="20"/>
            </w:rPr>
            <w:t>: Imperial College London</w:t>
          </w:r>
          <w:r w:rsidRPr="00253F02">
            <w:rPr>
              <w:rFonts w:ascii="Arial" w:hAnsi="Arial" w:cs="Arial"/>
              <w:bCs/>
              <w:sz w:val="20"/>
              <w:szCs w:val="20"/>
            </w:rPr>
            <w:t xml:space="preserve"> </w:t>
          </w:r>
        </w:p>
      </w:tc>
      <w:tc>
        <w:tcPr>
          <w:tcW w:w="2826" w:type="dxa"/>
        </w:tcPr>
        <w:p w14:paraId="65A1E75E" w14:textId="7EEAC6A5" w:rsidR="00D5128E" w:rsidRPr="00011521" w:rsidRDefault="00D5128E" w:rsidP="00D5128E">
          <w:pPr>
            <w:pStyle w:val="Protocol-maintext"/>
            <w:rPr>
              <w:rFonts w:ascii="Arial" w:hAnsi="Arial" w:cs="Arial"/>
              <w:bCs/>
              <w:sz w:val="20"/>
              <w:szCs w:val="20"/>
            </w:rPr>
          </w:pPr>
          <w:r w:rsidRPr="00253F02">
            <w:rPr>
              <w:rFonts w:ascii="Arial" w:hAnsi="Arial" w:cs="Arial"/>
              <w:bCs/>
              <w:sz w:val="20"/>
              <w:szCs w:val="20"/>
            </w:rPr>
            <w:t xml:space="preserve">V </w:t>
          </w:r>
          <w:r w:rsidR="00783CC9">
            <w:rPr>
              <w:rFonts w:ascii="Arial" w:hAnsi="Arial" w:cs="Arial"/>
              <w:bCs/>
              <w:sz w:val="20"/>
              <w:szCs w:val="20"/>
            </w:rPr>
            <w:t>2</w:t>
          </w:r>
          <w:r w:rsidR="00955022">
            <w:rPr>
              <w:rFonts w:ascii="Arial" w:hAnsi="Arial" w:cs="Arial"/>
              <w:bCs/>
              <w:sz w:val="20"/>
              <w:szCs w:val="20"/>
            </w:rPr>
            <w:t>.</w:t>
          </w:r>
          <w:r w:rsidR="008606C2">
            <w:rPr>
              <w:rFonts w:ascii="Arial" w:hAnsi="Arial" w:cs="Arial"/>
              <w:bCs/>
              <w:sz w:val="20"/>
              <w:szCs w:val="20"/>
            </w:rPr>
            <w:t>1</w:t>
          </w:r>
          <w:r w:rsidR="00011521" w:rsidRPr="00253F02">
            <w:rPr>
              <w:rFonts w:ascii="Arial" w:hAnsi="Arial" w:cs="Arial"/>
              <w:bCs/>
              <w:sz w:val="20"/>
              <w:szCs w:val="20"/>
            </w:rPr>
            <w:t xml:space="preserve"> </w:t>
          </w:r>
          <w:r w:rsidR="008606C2">
            <w:rPr>
              <w:rFonts w:ascii="Arial" w:hAnsi="Arial" w:cs="Arial"/>
              <w:bCs/>
              <w:sz w:val="20"/>
              <w:szCs w:val="20"/>
            </w:rPr>
            <w:t>30</w:t>
          </w:r>
          <w:r w:rsidR="00011521" w:rsidRPr="00011521">
            <w:rPr>
              <w:rFonts w:ascii="Arial" w:hAnsi="Arial" w:cs="Arial"/>
              <w:bCs/>
              <w:sz w:val="20"/>
              <w:szCs w:val="20"/>
            </w:rPr>
            <w:t>.</w:t>
          </w:r>
          <w:r w:rsidR="001B662C">
            <w:rPr>
              <w:rFonts w:ascii="Arial" w:hAnsi="Arial" w:cs="Arial"/>
              <w:bCs/>
              <w:sz w:val="20"/>
              <w:szCs w:val="20"/>
            </w:rPr>
            <w:t>0</w:t>
          </w:r>
          <w:r w:rsidR="008606C2">
            <w:rPr>
              <w:rFonts w:ascii="Arial" w:hAnsi="Arial" w:cs="Arial"/>
              <w:bCs/>
              <w:sz w:val="20"/>
              <w:szCs w:val="20"/>
            </w:rPr>
            <w:t>7</w:t>
          </w:r>
          <w:r w:rsidR="00011521" w:rsidRPr="00011521">
            <w:rPr>
              <w:rFonts w:ascii="Arial" w:hAnsi="Arial" w:cs="Arial"/>
              <w:bCs/>
              <w:sz w:val="20"/>
              <w:szCs w:val="20"/>
            </w:rPr>
            <w:t>.202</w:t>
          </w:r>
          <w:r w:rsidR="001B662C">
            <w:rPr>
              <w:rFonts w:ascii="Arial" w:hAnsi="Arial" w:cs="Arial"/>
              <w:bCs/>
              <w:sz w:val="20"/>
              <w:szCs w:val="20"/>
            </w:rPr>
            <w:t>5</w:t>
          </w:r>
        </w:p>
      </w:tc>
    </w:tr>
  </w:tbl>
  <w:p w14:paraId="0A6B1987" w14:textId="77777777" w:rsidR="00D5128E" w:rsidRDefault="00D512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57DA"/>
    <w:multiLevelType w:val="hybridMultilevel"/>
    <w:tmpl w:val="0D52737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01EB42D8"/>
    <w:multiLevelType w:val="hybridMultilevel"/>
    <w:tmpl w:val="3690A870"/>
    <w:lvl w:ilvl="0" w:tplc="81866B2E">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06D2"/>
    <w:multiLevelType w:val="hybridMultilevel"/>
    <w:tmpl w:val="551EBFA0"/>
    <w:lvl w:ilvl="0" w:tplc="272297A4">
      <w:start w:val="1"/>
      <w:numFmt w:val="bullet"/>
      <w:pStyle w:val="BulletList"/>
      <w:lvlText w:val=""/>
      <w:lvlJc w:val="left"/>
      <w:pPr>
        <w:tabs>
          <w:tab w:val="num" w:pos="4046"/>
        </w:tabs>
        <w:ind w:left="3969" w:hanging="283"/>
      </w:pPr>
      <w:rPr>
        <w:rFonts w:ascii="Symbol" w:hAnsi="Symbol" w:hint="default"/>
        <w:color w:val="auto"/>
        <w:sz w:val="20"/>
      </w:rPr>
    </w:lvl>
    <w:lvl w:ilvl="1" w:tplc="E82C8722">
      <w:start w:val="1"/>
      <w:numFmt w:val="bullet"/>
      <w:lvlText w:val=""/>
      <w:lvlJc w:val="left"/>
      <w:pPr>
        <w:tabs>
          <w:tab w:val="num" w:pos="2007"/>
        </w:tabs>
        <w:ind w:left="1930" w:hanging="283"/>
      </w:pPr>
      <w:rPr>
        <w:rFonts w:ascii="Symbol" w:hAnsi="Symbol" w:hint="default"/>
        <w:color w:val="auto"/>
        <w:sz w:val="20"/>
      </w:rPr>
    </w:lvl>
    <w:lvl w:ilvl="2" w:tplc="A20AEBFE">
      <w:start w:val="1"/>
      <w:numFmt w:val="bullet"/>
      <w:lvlText w:val=""/>
      <w:lvlJc w:val="left"/>
      <w:pPr>
        <w:tabs>
          <w:tab w:val="num" w:pos="2727"/>
        </w:tabs>
        <w:ind w:left="2727" w:hanging="360"/>
      </w:pPr>
      <w:rPr>
        <w:rFonts w:ascii="Wingdings" w:hAnsi="Wingdings" w:hint="default"/>
      </w:rPr>
    </w:lvl>
    <w:lvl w:ilvl="3" w:tplc="309C1FDC" w:tentative="1">
      <w:start w:val="1"/>
      <w:numFmt w:val="bullet"/>
      <w:lvlText w:val=""/>
      <w:lvlJc w:val="left"/>
      <w:pPr>
        <w:tabs>
          <w:tab w:val="num" w:pos="3447"/>
        </w:tabs>
        <w:ind w:left="3447" w:hanging="360"/>
      </w:pPr>
      <w:rPr>
        <w:rFonts w:ascii="Symbol" w:hAnsi="Symbol" w:hint="default"/>
      </w:rPr>
    </w:lvl>
    <w:lvl w:ilvl="4" w:tplc="9FD66234" w:tentative="1">
      <w:start w:val="1"/>
      <w:numFmt w:val="bullet"/>
      <w:lvlText w:val="o"/>
      <w:lvlJc w:val="left"/>
      <w:pPr>
        <w:tabs>
          <w:tab w:val="num" w:pos="4167"/>
        </w:tabs>
        <w:ind w:left="4167" w:hanging="360"/>
      </w:pPr>
      <w:rPr>
        <w:rFonts w:ascii="Courier New" w:hAnsi="Courier New" w:hint="default"/>
      </w:rPr>
    </w:lvl>
    <w:lvl w:ilvl="5" w:tplc="DCDC910A" w:tentative="1">
      <w:start w:val="1"/>
      <w:numFmt w:val="bullet"/>
      <w:lvlText w:val=""/>
      <w:lvlJc w:val="left"/>
      <w:pPr>
        <w:tabs>
          <w:tab w:val="num" w:pos="4887"/>
        </w:tabs>
        <w:ind w:left="4887" w:hanging="360"/>
      </w:pPr>
      <w:rPr>
        <w:rFonts w:ascii="Wingdings" w:hAnsi="Wingdings" w:hint="default"/>
      </w:rPr>
    </w:lvl>
    <w:lvl w:ilvl="6" w:tplc="BE541E90" w:tentative="1">
      <w:start w:val="1"/>
      <w:numFmt w:val="bullet"/>
      <w:lvlText w:val=""/>
      <w:lvlJc w:val="left"/>
      <w:pPr>
        <w:tabs>
          <w:tab w:val="num" w:pos="5607"/>
        </w:tabs>
        <w:ind w:left="5607" w:hanging="360"/>
      </w:pPr>
      <w:rPr>
        <w:rFonts w:ascii="Symbol" w:hAnsi="Symbol" w:hint="default"/>
      </w:rPr>
    </w:lvl>
    <w:lvl w:ilvl="7" w:tplc="03AC4A64" w:tentative="1">
      <w:start w:val="1"/>
      <w:numFmt w:val="bullet"/>
      <w:lvlText w:val="o"/>
      <w:lvlJc w:val="left"/>
      <w:pPr>
        <w:tabs>
          <w:tab w:val="num" w:pos="6327"/>
        </w:tabs>
        <w:ind w:left="6327" w:hanging="360"/>
      </w:pPr>
      <w:rPr>
        <w:rFonts w:ascii="Courier New" w:hAnsi="Courier New" w:hint="default"/>
      </w:rPr>
    </w:lvl>
    <w:lvl w:ilvl="8" w:tplc="5D24C3B0"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6C73E31"/>
    <w:multiLevelType w:val="multilevel"/>
    <w:tmpl w:val="2D74376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 w15:restartNumberingAfterBreak="0">
    <w:nsid w:val="07FA39D9"/>
    <w:multiLevelType w:val="hybridMultilevel"/>
    <w:tmpl w:val="59D6D9C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603711"/>
    <w:multiLevelType w:val="hybridMultilevel"/>
    <w:tmpl w:val="05062332"/>
    <w:lvl w:ilvl="0" w:tplc="8F6CA85A">
      <w:start w:val="1"/>
      <w:numFmt w:val="decimal"/>
      <w:pStyle w:val="Protocol-numberedlist"/>
      <w:lvlText w:val="%1."/>
      <w:lvlJc w:val="left"/>
      <w:pPr>
        <w:tabs>
          <w:tab w:val="num" w:pos="0"/>
        </w:tabs>
        <w:ind w:left="709" w:hanging="709"/>
      </w:pPr>
      <w:rPr>
        <w:rFonts w:cs="Times New Roman" w:hint="default"/>
      </w:rPr>
    </w:lvl>
    <w:lvl w:ilvl="1" w:tplc="065092A4" w:tentative="1">
      <w:start w:val="1"/>
      <w:numFmt w:val="lowerLetter"/>
      <w:lvlText w:val="%2."/>
      <w:lvlJc w:val="left"/>
      <w:pPr>
        <w:tabs>
          <w:tab w:val="num" w:pos="2160"/>
        </w:tabs>
        <w:ind w:left="2160" w:hanging="360"/>
      </w:pPr>
      <w:rPr>
        <w:rFonts w:cs="Times New Roman"/>
      </w:rPr>
    </w:lvl>
    <w:lvl w:ilvl="2" w:tplc="48FC3E16" w:tentative="1">
      <w:start w:val="1"/>
      <w:numFmt w:val="lowerRoman"/>
      <w:lvlText w:val="%3."/>
      <w:lvlJc w:val="right"/>
      <w:pPr>
        <w:tabs>
          <w:tab w:val="num" w:pos="2880"/>
        </w:tabs>
        <w:ind w:left="2880" w:hanging="180"/>
      </w:pPr>
      <w:rPr>
        <w:rFonts w:cs="Times New Roman"/>
      </w:rPr>
    </w:lvl>
    <w:lvl w:ilvl="3" w:tplc="2DF0B746" w:tentative="1">
      <w:start w:val="1"/>
      <w:numFmt w:val="decimal"/>
      <w:lvlText w:val="%4."/>
      <w:lvlJc w:val="left"/>
      <w:pPr>
        <w:tabs>
          <w:tab w:val="num" w:pos="3600"/>
        </w:tabs>
        <w:ind w:left="3600" w:hanging="360"/>
      </w:pPr>
      <w:rPr>
        <w:rFonts w:cs="Times New Roman"/>
      </w:rPr>
    </w:lvl>
    <w:lvl w:ilvl="4" w:tplc="74B01D4E" w:tentative="1">
      <w:start w:val="1"/>
      <w:numFmt w:val="lowerLetter"/>
      <w:lvlText w:val="%5."/>
      <w:lvlJc w:val="left"/>
      <w:pPr>
        <w:tabs>
          <w:tab w:val="num" w:pos="4320"/>
        </w:tabs>
        <w:ind w:left="4320" w:hanging="360"/>
      </w:pPr>
      <w:rPr>
        <w:rFonts w:cs="Times New Roman"/>
      </w:rPr>
    </w:lvl>
    <w:lvl w:ilvl="5" w:tplc="AE1A87C2" w:tentative="1">
      <w:start w:val="1"/>
      <w:numFmt w:val="lowerRoman"/>
      <w:lvlText w:val="%6."/>
      <w:lvlJc w:val="right"/>
      <w:pPr>
        <w:tabs>
          <w:tab w:val="num" w:pos="5040"/>
        </w:tabs>
        <w:ind w:left="5040" w:hanging="180"/>
      </w:pPr>
      <w:rPr>
        <w:rFonts w:cs="Times New Roman"/>
      </w:rPr>
    </w:lvl>
    <w:lvl w:ilvl="6" w:tplc="91B43EFA" w:tentative="1">
      <w:start w:val="1"/>
      <w:numFmt w:val="decimal"/>
      <w:lvlText w:val="%7."/>
      <w:lvlJc w:val="left"/>
      <w:pPr>
        <w:tabs>
          <w:tab w:val="num" w:pos="5760"/>
        </w:tabs>
        <w:ind w:left="5760" w:hanging="360"/>
      </w:pPr>
      <w:rPr>
        <w:rFonts w:cs="Times New Roman"/>
      </w:rPr>
    </w:lvl>
    <w:lvl w:ilvl="7" w:tplc="655E502E" w:tentative="1">
      <w:start w:val="1"/>
      <w:numFmt w:val="lowerLetter"/>
      <w:lvlText w:val="%8."/>
      <w:lvlJc w:val="left"/>
      <w:pPr>
        <w:tabs>
          <w:tab w:val="num" w:pos="6480"/>
        </w:tabs>
        <w:ind w:left="6480" w:hanging="360"/>
      </w:pPr>
      <w:rPr>
        <w:rFonts w:cs="Times New Roman"/>
      </w:rPr>
    </w:lvl>
    <w:lvl w:ilvl="8" w:tplc="80C48786" w:tentative="1">
      <w:start w:val="1"/>
      <w:numFmt w:val="lowerRoman"/>
      <w:lvlText w:val="%9."/>
      <w:lvlJc w:val="right"/>
      <w:pPr>
        <w:tabs>
          <w:tab w:val="num" w:pos="7200"/>
        </w:tabs>
        <w:ind w:left="7200" w:hanging="180"/>
      </w:pPr>
      <w:rPr>
        <w:rFonts w:cs="Times New Roman"/>
      </w:rPr>
    </w:lvl>
  </w:abstractNum>
  <w:abstractNum w:abstractNumId="6" w15:restartNumberingAfterBreak="0">
    <w:nsid w:val="0ED545E3"/>
    <w:multiLevelType w:val="hybridMultilevel"/>
    <w:tmpl w:val="14489012"/>
    <w:lvl w:ilvl="0" w:tplc="4460AB86">
      <w:start w:val="1"/>
      <w:numFmt w:val="bullet"/>
      <w:pStyle w:val="BulletIndent1"/>
      <w:lvlText w:val=""/>
      <w:lvlJc w:val="left"/>
      <w:pPr>
        <w:tabs>
          <w:tab w:val="num" w:pos="1363"/>
        </w:tabs>
        <w:ind w:left="1286" w:hanging="283"/>
      </w:pPr>
      <w:rPr>
        <w:rFonts w:ascii="Symbol" w:hAnsi="Symbol" w:hint="default"/>
        <w:color w:val="auto"/>
        <w:sz w:val="22"/>
      </w:rPr>
    </w:lvl>
    <w:lvl w:ilvl="1" w:tplc="ABD24A94">
      <w:start w:val="1"/>
      <w:numFmt w:val="bullet"/>
      <w:pStyle w:val="CV-BulletedText"/>
      <w:lvlText w:val=""/>
      <w:lvlJc w:val="left"/>
      <w:pPr>
        <w:tabs>
          <w:tab w:val="num" w:pos="2443"/>
        </w:tabs>
        <w:ind w:left="2281" w:hanging="198"/>
      </w:pPr>
      <w:rPr>
        <w:rFonts w:ascii="Symbol" w:hAnsi="Symbol" w:hint="default"/>
        <w:sz w:val="22"/>
      </w:rPr>
    </w:lvl>
    <w:lvl w:ilvl="2" w:tplc="98F8C9A2" w:tentative="1">
      <w:start w:val="1"/>
      <w:numFmt w:val="bullet"/>
      <w:lvlText w:val=""/>
      <w:lvlJc w:val="left"/>
      <w:pPr>
        <w:tabs>
          <w:tab w:val="num" w:pos="3163"/>
        </w:tabs>
        <w:ind w:left="3163" w:hanging="360"/>
      </w:pPr>
      <w:rPr>
        <w:rFonts w:ascii="Wingdings" w:hAnsi="Wingdings" w:hint="default"/>
      </w:rPr>
    </w:lvl>
    <w:lvl w:ilvl="3" w:tplc="CBDE7B16" w:tentative="1">
      <w:start w:val="1"/>
      <w:numFmt w:val="bullet"/>
      <w:lvlText w:val=""/>
      <w:lvlJc w:val="left"/>
      <w:pPr>
        <w:tabs>
          <w:tab w:val="num" w:pos="3883"/>
        </w:tabs>
        <w:ind w:left="3883" w:hanging="360"/>
      </w:pPr>
      <w:rPr>
        <w:rFonts w:ascii="Symbol" w:hAnsi="Symbol" w:hint="default"/>
      </w:rPr>
    </w:lvl>
    <w:lvl w:ilvl="4" w:tplc="8780B632" w:tentative="1">
      <w:start w:val="1"/>
      <w:numFmt w:val="bullet"/>
      <w:lvlText w:val="o"/>
      <w:lvlJc w:val="left"/>
      <w:pPr>
        <w:tabs>
          <w:tab w:val="num" w:pos="4603"/>
        </w:tabs>
        <w:ind w:left="4603" w:hanging="360"/>
      </w:pPr>
      <w:rPr>
        <w:rFonts w:ascii="Courier New" w:hAnsi="Courier New" w:hint="default"/>
      </w:rPr>
    </w:lvl>
    <w:lvl w:ilvl="5" w:tplc="16AAD2B6" w:tentative="1">
      <w:start w:val="1"/>
      <w:numFmt w:val="bullet"/>
      <w:lvlText w:val=""/>
      <w:lvlJc w:val="left"/>
      <w:pPr>
        <w:tabs>
          <w:tab w:val="num" w:pos="5323"/>
        </w:tabs>
        <w:ind w:left="5323" w:hanging="360"/>
      </w:pPr>
      <w:rPr>
        <w:rFonts w:ascii="Wingdings" w:hAnsi="Wingdings" w:hint="default"/>
      </w:rPr>
    </w:lvl>
    <w:lvl w:ilvl="6" w:tplc="51D277A4" w:tentative="1">
      <w:start w:val="1"/>
      <w:numFmt w:val="bullet"/>
      <w:lvlText w:val=""/>
      <w:lvlJc w:val="left"/>
      <w:pPr>
        <w:tabs>
          <w:tab w:val="num" w:pos="6043"/>
        </w:tabs>
        <w:ind w:left="6043" w:hanging="360"/>
      </w:pPr>
      <w:rPr>
        <w:rFonts w:ascii="Symbol" w:hAnsi="Symbol" w:hint="default"/>
      </w:rPr>
    </w:lvl>
    <w:lvl w:ilvl="7" w:tplc="32E28C82" w:tentative="1">
      <w:start w:val="1"/>
      <w:numFmt w:val="bullet"/>
      <w:lvlText w:val="o"/>
      <w:lvlJc w:val="left"/>
      <w:pPr>
        <w:tabs>
          <w:tab w:val="num" w:pos="6763"/>
        </w:tabs>
        <w:ind w:left="6763" w:hanging="360"/>
      </w:pPr>
      <w:rPr>
        <w:rFonts w:ascii="Courier New" w:hAnsi="Courier New" w:hint="default"/>
      </w:rPr>
    </w:lvl>
    <w:lvl w:ilvl="8" w:tplc="D570B360" w:tentative="1">
      <w:start w:val="1"/>
      <w:numFmt w:val="bullet"/>
      <w:lvlText w:val=""/>
      <w:lvlJc w:val="left"/>
      <w:pPr>
        <w:tabs>
          <w:tab w:val="num" w:pos="7483"/>
        </w:tabs>
        <w:ind w:left="7483" w:hanging="360"/>
      </w:pPr>
      <w:rPr>
        <w:rFonts w:ascii="Wingdings" w:hAnsi="Wingdings" w:hint="default"/>
      </w:rPr>
    </w:lvl>
  </w:abstractNum>
  <w:abstractNum w:abstractNumId="7" w15:restartNumberingAfterBreak="0">
    <w:nsid w:val="0EE4064A"/>
    <w:multiLevelType w:val="hybridMultilevel"/>
    <w:tmpl w:val="4016F5B8"/>
    <w:lvl w:ilvl="0" w:tplc="D56AF49A">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37158"/>
    <w:multiLevelType w:val="hybridMultilevel"/>
    <w:tmpl w:val="32F68CE8"/>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09030E"/>
    <w:multiLevelType w:val="hybridMultilevel"/>
    <w:tmpl w:val="B03C67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0D4907"/>
    <w:multiLevelType w:val="hybridMultilevel"/>
    <w:tmpl w:val="A592668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10318A"/>
    <w:multiLevelType w:val="hybridMultilevel"/>
    <w:tmpl w:val="D74065E2"/>
    <w:lvl w:ilvl="0" w:tplc="C29AFF04">
      <w:start w:val="1"/>
      <w:numFmt w:val="bullet"/>
      <w:pStyle w:val="BulletList1"/>
      <w:lvlText w:val=""/>
      <w:lvlJc w:val="left"/>
      <w:pPr>
        <w:tabs>
          <w:tab w:val="num" w:pos="1364"/>
        </w:tabs>
        <w:ind w:left="1288" w:hanging="284"/>
      </w:pPr>
      <w:rPr>
        <w:rFonts w:ascii="Symbol" w:hAnsi="Symbol" w:hint="default"/>
        <w:color w:val="auto"/>
        <w:sz w:val="20"/>
      </w:rPr>
    </w:lvl>
    <w:lvl w:ilvl="1" w:tplc="C06EDF40">
      <w:start w:val="1"/>
      <w:numFmt w:val="bullet"/>
      <w:lvlText w:val=""/>
      <w:lvlJc w:val="left"/>
      <w:pPr>
        <w:tabs>
          <w:tab w:val="num" w:pos="1877"/>
        </w:tabs>
        <w:ind w:left="1877" w:hanging="360"/>
      </w:pPr>
      <w:rPr>
        <w:rFonts w:ascii="Symbol" w:hAnsi="Symbol" w:hint="default"/>
        <w:color w:val="auto"/>
        <w:sz w:val="20"/>
      </w:rPr>
    </w:lvl>
    <w:lvl w:ilvl="2" w:tplc="1820DF22" w:tentative="1">
      <w:start w:val="1"/>
      <w:numFmt w:val="bullet"/>
      <w:lvlText w:val=""/>
      <w:lvlJc w:val="left"/>
      <w:pPr>
        <w:tabs>
          <w:tab w:val="num" w:pos="2597"/>
        </w:tabs>
        <w:ind w:left="2597" w:hanging="360"/>
      </w:pPr>
      <w:rPr>
        <w:rFonts w:ascii="Wingdings" w:hAnsi="Wingdings" w:hint="default"/>
      </w:rPr>
    </w:lvl>
    <w:lvl w:ilvl="3" w:tplc="D22C706E" w:tentative="1">
      <w:start w:val="1"/>
      <w:numFmt w:val="bullet"/>
      <w:lvlText w:val=""/>
      <w:lvlJc w:val="left"/>
      <w:pPr>
        <w:tabs>
          <w:tab w:val="num" w:pos="3317"/>
        </w:tabs>
        <w:ind w:left="3317" w:hanging="360"/>
      </w:pPr>
      <w:rPr>
        <w:rFonts w:ascii="Symbol" w:hAnsi="Symbol" w:hint="default"/>
      </w:rPr>
    </w:lvl>
    <w:lvl w:ilvl="4" w:tplc="C220C086" w:tentative="1">
      <w:start w:val="1"/>
      <w:numFmt w:val="bullet"/>
      <w:lvlText w:val="o"/>
      <w:lvlJc w:val="left"/>
      <w:pPr>
        <w:tabs>
          <w:tab w:val="num" w:pos="4037"/>
        </w:tabs>
        <w:ind w:left="4037" w:hanging="360"/>
      </w:pPr>
      <w:rPr>
        <w:rFonts w:ascii="Courier New" w:hAnsi="Courier New" w:hint="default"/>
      </w:rPr>
    </w:lvl>
    <w:lvl w:ilvl="5" w:tplc="4C20D96A" w:tentative="1">
      <w:start w:val="1"/>
      <w:numFmt w:val="bullet"/>
      <w:lvlText w:val=""/>
      <w:lvlJc w:val="left"/>
      <w:pPr>
        <w:tabs>
          <w:tab w:val="num" w:pos="4757"/>
        </w:tabs>
        <w:ind w:left="4757" w:hanging="360"/>
      </w:pPr>
      <w:rPr>
        <w:rFonts w:ascii="Wingdings" w:hAnsi="Wingdings" w:hint="default"/>
      </w:rPr>
    </w:lvl>
    <w:lvl w:ilvl="6" w:tplc="5A90CD8C" w:tentative="1">
      <w:start w:val="1"/>
      <w:numFmt w:val="bullet"/>
      <w:lvlText w:val=""/>
      <w:lvlJc w:val="left"/>
      <w:pPr>
        <w:tabs>
          <w:tab w:val="num" w:pos="5477"/>
        </w:tabs>
        <w:ind w:left="5477" w:hanging="360"/>
      </w:pPr>
      <w:rPr>
        <w:rFonts w:ascii="Symbol" w:hAnsi="Symbol" w:hint="default"/>
      </w:rPr>
    </w:lvl>
    <w:lvl w:ilvl="7" w:tplc="04B01284" w:tentative="1">
      <w:start w:val="1"/>
      <w:numFmt w:val="bullet"/>
      <w:lvlText w:val="o"/>
      <w:lvlJc w:val="left"/>
      <w:pPr>
        <w:tabs>
          <w:tab w:val="num" w:pos="6197"/>
        </w:tabs>
        <w:ind w:left="6197" w:hanging="360"/>
      </w:pPr>
      <w:rPr>
        <w:rFonts w:ascii="Courier New" w:hAnsi="Courier New" w:hint="default"/>
      </w:rPr>
    </w:lvl>
    <w:lvl w:ilvl="8" w:tplc="D9A2DDC8" w:tentative="1">
      <w:start w:val="1"/>
      <w:numFmt w:val="bullet"/>
      <w:lvlText w:val=""/>
      <w:lvlJc w:val="left"/>
      <w:pPr>
        <w:tabs>
          <w:tab w:val="num" w:pos="6917"/>
        </w:tabs>
        <w:ind w:left="6917" w:hanging="360"/>
      </w:pPr>
      <w:rPr>
        <w:rFonts w:ascii="Wingdings" w:hAnsi="Wingdings" w:hint="default"/>
      </w:rPr>
    </w:lvl>
  </w:abstractNum>
  <w:abstractNum w:abstractNumId="12" w15:restartNumberingAfterBreak="0">
    <w:nsid w:val="171E0716"/>
    <w:multiLevelType w:val="hybridMultilevel"/>
    <w:tmpl w:val="2878E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2F1773"/>
    <w:multiLevelType w:val="hybridMultilevel"/>
    <w:tmpl w:val="56820C6A"/>
    <w:lvl w:ilvl="0" w:tplc="940ABBD4">
      <w:start w:val="10"/>
      <w:numFmt w:val="bullet"/>
      <w:lvlText w:val="-"/>
      <w:lvlJc w:val="left"/>
      <w:pPr>
        <w:ind w:left="430" w:hanging="360"/>
      </w:pPr>
      <w:rPr>
        <w:rFonts w:ascii="Arial" w:eastAsia="Times New Roman" w:hAnsi="Arial" w:cs="Arial" w:hint="default"/>
      </w:rPr>
    </w:lvl>
    <w:lvl w:ilvl="1" w:tplc="08090003" w:tentative="1">
      <w:start w:val="1"/>
      <w:numFmt w:val="bullet"/>
      <w:lvlText w:val="o"/>
      <w:lvlJc w:val="left"/>
      <w:pPr>
        <w:ind w:left="1150" w:hanging="360"/>
      </w:pPr>
      <w:rPr>
        <w:rFonts w:ascii="Courier New" w:hAnsi="Courier New" w:cs="Courier New" w:hint="default"/>
      </w:rPr>
    </w:lvl>
    <w:lvl w:ilvl="2" w:tplc="08090005" w:tentative="1">
      <w:start w:val="1"/>
      <w:numFmt w:val="bullet"/>
      <w:lvlText w:val=""/>
      <w:lvlJc w:val="left"/>
      <w:pPr>
        <w:ind w:left="1870" w:hanging="360"/>
      </w:pPr>
      <w:rPr>
        <w:rFonts w:ascii="Wingdings" w:hAnsi="Wingdings" w:hint="default"/>
      </w:rPr>
    </w:lvl>
    <w:lvl w:ilvl="3" w:tplc="08090001" w:tentative="1">
      <w:start w:val="1"/>
      <w:numFmt w:val="bullet"/>
      <w:lvlText w:val=""/>
      <w:lvlJc w:val="left"/>
      <w:pPr>
        <w:ind w:left="2590" w:hanging="360"/>
      </w:pPr>
      <w:rPr>
        <w:rFonts w:ascii="Symbol" w:hAnsi="Symbol" w:hint="default"/>
      </w:rPr>
    </w:lvl>
    <w:lvl w:ilvl="4" w:tplc="08090003" w:tentative="1">
      <w:start w:val="1"/>
      <w:numFmt w:val="bullet"/>
      <w:lvlText w:val="o"/>
      <w:lvlJc w:val="left"/>
      <w:pPr>
        <w:ind w:left="3310" w:hanging="360"/>
      </w:pPr>
      <w:rPr>
        <w:rFonts w:ascii="Courier New" w:hAnsi="Courier New" w:cs="Courier New" w:hint="default"/>
      </w:rPr>
    </w:lvl>
    <w:lvl w:ilvl="5" w:tplc="08090005" w:tentative="1">
      <w:start w:val="1"/>
      <w:numFmt w:val="bullet"/>
      <w:lvlText w:val=""/>
      <w:lvlJc w:val="left"/>
      <w:pPr>
        <w:ind w:left="4030" w:hanging="360"/>
      </w:pPr>
      <w:rPr>
        <w:rFonts w:ascii="Wingdings" w:hAnsi="Wingdings" w:hint="default"/>
      </w:rPr>
    </w:lvl>
    <w:lvl w:ilvl="6" w:tplc="08090001" w:tentative="1">
      <w:start w:val="1"/>
      <w:numFmt w:val="bullet"/>
      <w:lvlText w:val=""/>
      <w:lvlJc w:val="left"/>
      <w:pPr>
        <w:ind w:left="4750" w:hanging="360"/>
      </w:pPr>
      <w:rPr>
        <w:rFonts w:ascii="Symbol" w:hAnsi="Symbol" w:hint="default"/>
      </w:rPr>
    </w:lvl>
    <w:lvl w:ilvl="7" w:tplc="08090003" w:tentative="1">
      <w:start w:val="1"/>
      <w:numFmt w:val="bullet"/>
      <w:lvlText w:val="o"/>
      <w:lvlJc w:val="left"/>
      <w:pPr>
        <w:ind w:left="5470" w:hanging="360"/>
      </w:pPr>
      <w:rPr>
        <w:rFonts w:ascii="Courier New" w:hAnsi="Courier New" w:cs="Courier New" w:hint="default"/>
      </w:rPr>
    </w:lvl>
    <w:lvl w:ilvl="8" w:tplc="08090005" w:tentative="1">
      <w:start w:val="1"/>
      <w:numFmt w:val="bullet"/>
      <w:lvlText w:val=""/>
      <w:lvlJc w:val="left"/>
      <w:pPr>
        <w:ind w:left="6190" w:hanging="360"/>
      </w:pPr>
      <w:rPr>
        <w:rFonts w:ascii="Wingdings" w:hAnsi="Wingdings" w:hint="default"/>
      </w:rPr>
    </w:lvl>
  </w:abstractNum>
  <w:abstractNum w:abstractNumId="14" w15:restartNumberingAfterBreak="0">
    <w:nsid w:val="25D50E3B"/>
    <w:multiLevelType w:val="hybridMultilevel"/>
    <w:tmpl w:val="63981A4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2D4D36"/>
    <w:multiLevelType w:val="hybridMultilevel"/>
    <w:tmpl w:val="93F81314"/>
    <w:lvl w:ilvl="0" w:tplc="08090001">
      <w:start w:val="1"/>
      <w:numFmt w:val="bullet"/>
      <w:lvlText w:val=""/>
      <w:lvlJc w:val="left"/>
      <w:pPr>
        <w:ind w:left="1290" w:hanging="360"/>
      </w:pPr>
      <w:rPr>
        <w:rFonts w:ascii="Symbol" w:hAnsi="Symbol" w:hint="default"/>
      </w:rPr>
    </w:lvl>
    <w:lvl w:ilvl="1" w:tplc="08090003">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6" w15:restartNumberingAfterBreak="0">
    <w:nsid w:val="29BB19DA"/>
    <w:multiLevelType w:val="hybridMultilevel"/>
    <w:tmpl w:val="2878E23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5C2CF6"/>
    <w:multiLevelType w:val="hybridMultilevel"/>
    <w:tmpl w:val="6F6CFE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456176"/>
    <w:multiLevelType w:val="hybridMultilevel"/>
    <w:tmpl w:val="0A5A77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28F473D"/>
    <w:multiLevelType w:val="hybridMultilevel"/>
    <w:tmpl w:val="59D6D9C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2F4AAC"/>
    <w:multiLevelType w:val="hybridMultilevel"/>
    <w:tmpl w:val="FEBE53D4"/>
    <w:lvl w:ilvl="0" w:tplc="E9E48BB4">
      <w:start w:val="1"/>
      <w:numFmt w:val="bullet"/>
      <w:pStyle w:val="BulletList2"/>
      <w:lvlText w:val=""/>
      <w:lvlJc w:val="left"/>
      <w:pPr>
        <w:tabs>
          <w:tab w:val="num" w:pos="1778"/>
        </w:tabs>
        <w:ind w:left="1701" w:hanging="283"/>
      </w:pPr>
      <w:rPr>
        <w:rFonts w:ascii="Symbol" w:hAnsi="Symbol" w:hint="default"/>
        <w:color w:val="auto"/>
        <w:sz w:val="20"/>
      </w:rPr>
    </w:lvl>
    <w:lvl w:ilvl="1" w:tplc="0ACEF5BC" w:tentative="1">
      <w:start w:val="1"/>
      <w:numFmt w:val="bullet"/>
      <w:lvlText w:val="o"/>
      <w:lvlJc w:val="left"/>
      <w:pPr>
        <w:tabs>
          <w:tab w:val="num" w:pos="1440"/>
        </w:tabs>
        <w:ind w:left="1440" w:hanging="360"/>
      </w:pPr>
      <w:rPr>
        <w:rFonts w:ascii="Courier New" w:hAnsi="Courier New" w:hint="default"/>
      </w:rPr>
    </w:lvl>
    <w:lvl w:ilvl="2" w:tplc="F0825568" w:tentative="1">
      <w:start w:val="1"/>
      <w:numFmt w:val="bullet"/>
      <w:lvlText w:val=""/>
      <w:lvlJc w:val="left"/>
      <w:pPr>
        <w:tabs>
          <w:tab w:val="num" w:pos="2160"/>
        </w:tabs>
        <w:ind w:left="2160" w:hanging="360"/>
      </w:pPr>
      <w:rPr>
        <w:rFonts w:ascii="Wingdings" w:hAnsi="Wingdings" w:hint="default"/>
      </w:rPr>
    </w:lvl>
    <w:lvl w:ilvl="3" w:tplc="EC2038A0" w:tentative="1">
      <w:start w:val="1"/>
      <w:numFmt w:val="bullet"/>
      <w:lvlText w:val=""/>
      <w:lvlJc w:val="left"/>
      <w:pPr>
        <w:tabs>
          <w:tab w:val="num" w:pos="2880"/>
        </w:tabs>
        <w:ind w:left="2880" w:hanging="360"/>
      </w:pPr>
      <w:rPr>
        <w:rFonts w:ascii="Symbol" w:hAnsi="Symbol" w:hint="default"/>
      </w:rPr>
    </w:lvl>
    <w:lvl w:ilvl="4" w:tplc="BB52CB6A" w:tentative="1">
      <w:start w:val="1"/>
      <w:numFmt w:val="bullet"/>
      <w:lvlText w:val="o"/>
      <w:lvlJc w:val="left"/>
      <w:pPr>
        <w:tabs>
          <w:tab w:val="num" w:pos="3600"/>
        </w:tabs>
        <w:ind w:left="3600" w:hanging="360"/>
      </w:pPr>
      <w:rPr>
        <w:rFonts w:ascii="Courier New" w:hAnsi="Courier New" w:hint="default"/>
      </w:rPr>
    </w:lvl>
    <w:lvl w:ilvl="5" w:tplc="2604EB26" w:tentative="1">
      <w:start w:val="1"/>
      <w:numFmt w:val="bullet"/>
      <w:lvlText w:val=""/>
      <w:lvlJc w:val="left"/>
      <w:pPr>
        <w:tabs>
          <w:tab w:val="num" w:pos="4320"/>
        </w:tabs>
        <w:ind w:left="4320" w:hanging="360"/>
      </w:pPr>
      <w:rPr>
        <w:rFonts w:ascii="Wingdings" w:hAnsi="Wingdings" w:hint="default"/>
      </w:rPr>
    </w:lvl>
    <w:lvl w:ilvl="6" w:tplc="95CAF300" w:tentative="1">
      <w:start w:val="1"/>
      <w:numFmt w:val="bullet"/>
      <w:lvlText w:val=""/>
      <w:lvlJc w:val="left"/>
      <w:pPr>
        <w:tabs>
          <w:tab w:val="num" w:pos="5040"/>
        </w:tabs>
        <w:ind w:left="5040" w:hanging="360"/>
      </w:pPr>
      <w:rPr>
        <w:rFonts w:ascii="Symbol" w:hAnsi="Symbol" w:hint="default"/>
      </w:rPr>
    </w:lvl>
    <w:lvl w:ilvl="7" w:tplc="E03AA40E" w:tentative="1">
      <w:start w:val="1"/>
      <w:numFmt w:val="bullet"/>
      <w:lvlText w:val="o"/>
      <w:lvlJc w:val="left"/>
      <w:pPr>
        <w:tabs>
          <w:tab w:val="num" w:pos="5760"/>
        </w:tabs>
        <w:ind w:left="5760" w:hanging="360"/>
      </w:pPr>
      <w:rPr>
        <w:rFonts w:ascii="Courier New" w:hAnsi="Courier New" w:hint="default"/>
      </w:rPr>
    </w:lvl>
    <w:lvl w:ilvl="8" w:tplc="40CEAD1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834183"/>
    <w:multiLevelType w:val="multilevel"/>
    <w:tmpl w:val="2C30997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39826210"/>
    <w:multiLevelType w:val="multilevel"/>
    <w:tmpl w:val="12DE2FAE"/>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419"/>
        </w:tabs>
        <w:ind w:left="1419" w:hanging="851"/>
      </w:pPr>
      <w:rPr>
        <w:rFonts w:ascii="Arial" w:hAnsi="Arial" w:cs="Times New Roman" w:hint="default"/>
        <w:b w:val="0"/>
        <w:i w:val="0"/>
        <w:sz w:val="24"/>
      </w:rPr>
    </w:lvl>
    <w:lvl w:ilvl="3">
      <w:start w:val="1"/>
      <w:numFmt w:val="decimal"/>
      <w:lvlText w:val="%1.%2.%3.%4."/>
      <w:lvlJc w:val="left"/>
      <w:pPr>
        <w:tabs>
          <w:tab w:val="num" w:pos="2552"/>
        </w:tabs>
        <w:ind w:left="2552" w:hanging="1134"/>
      </w:pPr>
      <w:rPr>
        <w:rFonts w:cs="Times New Roman" w:hint="default"/>
      </w:rPr>
    </w:lvl>
    <w:lvl w:ilvl="4">
      <w:start w:val="1"/>
      <w:numFmt w:val="decimal"/>
      <w:pStyle w:val="Heading5"/>
      <w:lvlText w:val="%1.%2.%3.%4.%5."/>
      <w:lvlJc w:val="left"/>
      <w:pPr>
        <w:tabs>
          <w:tab w:val="num" w:pos="3969"/>
        </w:tabs>
        <w:ind w:left="3969" w:hanging="1417"/>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504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23" w15:restartNumberingAfterBreak="0">
    <w:nsid w:val="3A564584"/>
    <w:multiLevelType w:val="hybridMultilevel"/>
    <w:tmpl w:val="68642FB0"/>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E61605"/>
    <w:multiLevelType w:val="hybridMultilevel"/>
    <w:tmpl w:val="C6DC6418"/>
    <w:lvl w:ilvl="0" w:tplc="120CD960">
      <w:start w:val="8"/>
      <w:numFmt w:val="decimal"/>
      <w:lvlText w:val="%1"/>
      <w:lvlJc w:val="left"/>
      <w:pPr>
        <w:ind w:left="2151" w:hanging="360"/>
      </w:pPr>
      <w:rPr>
        <w:rFonts w:hint="default"/>
      </w:rPr>
    </w:lvl>
    <w:lvl w:ilvl="1" w:tplc="08090019" w:tentative="1">
      <w:start w:val="1"/>
      <w:numFmt w:val="lowerLetter"/>
      <w:lvlText w:val="%2."/>
      <w:lvlJc w:val="left"/>
      <w:pPr>
        <w:ind w:left="2871" w:hanging="360"/>
      </w:pPr>
    </w:lvl>
    <w:lvl w:ilvl="2" w:tplc="0809001B" w:tentative="1">
      <w:start w:val="1"/>
      <w:numFmt w:val="lowerRoman"/>
      <w:lvlText w:val="%3."/>
      <w:lvlJc w:val="right"/>
      <w:pPr>
        <w:ind w:left="3591" w:hanging="180"/>
      </w:pPr>
    </w:lvl>
    <w:lvl w:ilvl="3" w:tplc="0809000F" w:tentative="1">
      <w:start w:val="1"/>
      <w:numFmt w:val="decimal"/>
      <w:lvlText w:val="%4."/>
      <w:lvlJc w:val="left"/>
      <w:pPr>
        <w:ind w:left="4311" w:hanging="360"/>
      </w:pPr>
    </w:lvl>
    <w:lvl w:ilvl="4" w:tplc="08090019" w:tentative="1">
      <w:start w:val="1"/>
      <w:numFmt w:val="lowerLetter"/>
      <w:lvlText w:val="%5."/>
      <w:lvlJc w:val="left"/>
      <w:pPr>
        <w:ind w:left="5031" w:hanging="360"/>
      </w:pPr>
    </w:lvl>
    <w:lvl w:ilvl="5" w:tplc="0809001B" w:tentative="1">
      <w:start w:val="1"/>
      <w:numFmt w:val="lowerRoman"/>
      <w:lvlText w:val="%6."/>
      <w:lvlJc w:val="right"/>
      <w:pPr>
        <w:ind w:left="5751" w:hanging="180"/>
      </w:pPr>
    </w:lvl>
    <w:lvl w:ilvl="6" w:tplc="0809000F" w:tentative="1">
      <w:start w:val="1"/>
      <w:numFmt w:val="decimal"/>
      <w:lvlText w:val="%7."/>
      <w:lvlJc w:val="left"/>
      <w:pPr>
        <w:ind w:left="6471" w:hanging="360"/>
      </w:pPr>
    </w:lvl>
    <w:lvl w:ilvl="7" w:tplc="08090019" w:tentative="1">
      <w:start w:val="1"/>
      <w:numFmt w:val="lowerLetter"/>
      <w:lvlText w:val="%8."/>
      <w:lvlJc w:val="left"/>
      <w:pPr>
        <w:ind w:left="7191" w:hanging="360"/>
      </w:pPr>
    </w:lvl>
    <w:lvl w:ilvl="8" w:tplc="0809001B" w:tentative="1">
      <w:start w:val="1"/>
      <w:numFmt w:val="lowerRoman"/>
      <w:lvlText w:val="%9."/>
      <w:lvlJc w:val="right"/>
      <w:pPr>
        <w:ind w:left="7911" w:hanging="180"/>
      </w:pPr>
    </w:lvl>
  </w:abstractNum>
  <w:abstractNum w:abstractNumId="25" w15:restartNumberingAfterBreak="0">
    <w:nsid w:val="401E0677"/>
    <w:multiLevelType w:val="hybridMultilevel"/>
    <w:tmpl w:val="0A5A77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FA449F"/>
    <w:multiLevelType w:val="hybridMultilevel"/>
    <w:tmpl w:val="D92E5682"/>
    <w:lvl w:ilvl="0" w:tplc="422CDE6A">
      <w:start w:val="1"/>
      <w:numFmt w:val="lowerRoman"/>
      <w:pStyle w:val="Heading4"/>
      <w:lvlText w:val="(%1)"/>
      <w:lvlJc w:val="left"/>
      <w:pPr>
        <w:ind w:left="927"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628AD588" w:tentative="1">
      <w:start w:val="1"/>
      <w:numFmt w:val="lowerLetter"/>
      <w:lvlText w:val="%2."/>
      <w:lvlJc w:val="left"/>
      <w:pPr>
        <w:ind w:left="1647" w:hanging="360"/>
      </w:pPr>
    </w:lvl>
    <w:lvl w:ilvl="2" w:tplc="5024C78C" w:tentative="1">
      <w:start w:val="1"/>
      <w:numFmt w:val="lowerRoman"/>
      <w:lvlText w:val="%3."/>
      <w:lvlJc w:val="right"/>
      <w:pPr>
        <w:ind w:left="2367" w:hanging="180"/>
      </w:pPr>
    </w:lvl>
    <w:lvl w:ilvl="3" w:tplc="D12C1002" w:tentative="1">
      <w:start w:val="1"/>
      <w:numFmt w:val="decimal"/>
      <w:lvlText w:val="%4."/>
      <w:lvlJc w:val="left"/>
      <w:pPr>
        <w:ind w:left="3087" w:hanging="360"/>
      </w:pPr>
    </w:lvl>
    <w:lvl w:ilvl="4" w:tplc="7140091A" w:tentative="1">
      <w:start w:val="1"/>
      <w:numFmt w:val="lowerLetter"/>
      <w:lvlText w:val="%5."/>
      <w:lvlJc w:val="left"/>
      <w:pPr>
        <w:ind w:left="3807" w:hanging="360"/>
      </w:pPr>
    </w:lvl>
    <w:lvl w:ilvl="5" w:tplc="80081318" w:tentative="1">
      <w:start w:val="1"/>
      <w:numFmt w:val="lowerRoman"/>
      <w:lvlText w:val="%6."/>
      <w:lvlJc w:val="right"/>
      <w:pPr>
        <w:ind w:left="4527" w:hanging="180"/>
      </w:pPr>
    </w:lvl>
    <w:lvl w:ilvl="6" w:tplc="DE784BA8" w:tentative="1">
      <w:start w:val="1"/>
      <w:numFmt w:val="decimal"/>
      <w:lvlText w:val="%7."/>
      <w:lvlJc w:val="left"/>
      <w:pPr>
        <w:ind w:left="5247" w:hanging="360"/>
      </w:pPr>
    </w:lvl>
    <w:lvl w:ilvl="7" w:tplc="F0CEAFF0" w:tentative="1">
      <w:start w:val="1"/>
      <w:numFmt w:val="lowerLetter"/>
      <w:lvlText w:val="%8."/>
      <w:lvlJc w:val="left"/>
      <w:pPr>
        <w:ind w:left="5967" w:hanging="360"/>
      </w:pPr>
    </w:lvl>
    <w:lvl w:ilvl="8" w:tplc="2E387962" w:tentative="1">
      <w:start w:val="1"/>
      <w:numFmt w:val="lowerRoman"/>
      <w:lvlText w:val="%9."/>
      <w:lvlJc w:val="right"/>
      <w:pPr>
        <w:ind w:left="6687" w:hanging="180"/>
      </w:pPr>
    </w:lvl>
  </w:abstractNum>
  <w:abstractNum w:abstractNumId="27" w15:restartNumberingAfterBreak="0">
    <w:nsid w:val="45CC74F4"/>
    <w:multiLevelType w:val="hybridMultilevel"/>
    <w:tmpl w:val="0A28DA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46FA3647"/>
    <w:multiLevelType w:val="hybridMultilevel"/>
    <w:tmpl w:val="0438369A"/>
    <w:lvl w:ilvl="0" w:tplc="8BF49DB2">
      <w:start w:val="1"/>
      <w:numFmt w:val="bullet"/>
      <w:lvlText w:val=""/>
      <w:lvlJc w:val="left"/>
      <w:pPr>
        <w:ind w:left="720" w:hanging="360"/>
      </w:pPr>
      <w:rPr>
        <w:rFonts w:ascii="Symbol" w:hAnsi="Symbol" w:hint="default"/>
      </w:rPr>
    </w:lvl>
    <w:lvl w:ilvl="1" w:tplc="3480632C" w:tentative="1">
      <w:start w:val="1"/>
      <w:numFmt w:val="bullet"/>
      <w:lvlText w:val="o"/>
      <w:lvlJc w:val="left"/>
      <w:pPr>
        <w:ind w:left="1440" w:hanging="360"/>
      </w:pPr>
      <w:rPr>
        <w:rFonts w:ascii="Courier New" w:hAnsi="Courier New" w:cs="Courier New" w:hint="default"/>
      </w:rPr>
    </w:lvl>
    <w:lvl w:ilvl="2" w:tplc="FE84BDB4" w:tentative="1">
      <w:start w:val="1"/>
      <w:numFmt w:val="bullet"/>
      <w:lvlText w:val=""/>
      <w:lvlJc w:val="left"/>
      <w:pPr>
        <w:ind w:left="2160" w:hanging="360"/>
      </w:pPr>
      <w:rPr>
        <w:rFonts w:ascii="Wingdings" w:hAnsi="Wingdings" w:hint="default"/>
      </w:rPr>
    </w:lvl>
    <w:lvl w:ilvl="3" w:tplc="52108E9C" w:tentative="1">
      <w:start w:val="1"/>
      <w:numFmt w:val="bullet"/>
      <w:lvlText w:val=""/>
      <w:lvlJc w:val="left"/>
      <w:pPr>
        <w:ind w:left="2880" w:hanging="360"/>
      </w:pPr>
      <w:rPr>
        <w:rFonts w:ascii="Symbol" w:hAnsi="Symbol" w:hint="default"/>
      </w:rPr>
    </w:lvl>
    <w:lvl w:ilvl="4" w:tplc="9EA22D20" w:tentative="1">
      <w:start w:val="1"/>
      <w:numFmt w:val="bullet"/>
      <w:lvlText w:val="o"/>
      <w:lvlJc w:val="left"/>
      <w:pPr>
        <w:ind w:left="3600" w:hanging="360"/>
      </w:pPr>
      <w:rPr>
        <w:rFonts w:ascii="Courier New" w:hAnsi="Courier New" w:cs="Courier New" w:hint="default"/>
      </w:rPr>
    </w:lvl>
    <w:lvl w:ilvl="5" w:tplc="AA646EE0" w:tentative="1">
      <w:start w:val="1"/>
      <w:numFmt w:val="bullet"/>
      <w:lvlText w:val=""/>
      <w:lvlJc w:val="left"/>
      <w:pPr>
        <w:ind w:left="4320" w:hanging="360"/>
      </w:pPr>
      <w:rPr>
        <w:rFonts w:ascii="Wingdings" w:hAnsi="Wingdings" w:hint="default"/>
      </w:rPr>
    </w:lvl>
    <w:lvl w:ilvl="6" w:tplc="27A8CD64" w:tentative="1">
      <w:start w:val="1"/>
      <w:numFmt w:val="bullet"/>
      <w:lvlText w:val=""/>
      <w:lvlJc w:val="left"/>
      <w:pPr>
        <w:ind w:left="5040" w:hanging="360"/>
      </w:pPr>
      <w:rPr>
        <w:rFonts w:ascii="Symbol" w:hAnsi="Symbol" w:hint="default"/>
      </w:rPr>
    </w:lvl>
    <w:lvl w:ilvl="7" w:tplc="19B4744A" w:tentative="1">
      <w:start w:val="1"/>
      <w:numFmt w:val="bullet"/>
      <w:lvlText w:val="o"/>
      <w:lvlJc w:val="left"/>
      <w:pPr>
        <w:ind w:left="5760" w:hanging="360"/>
      </w:pPr>
      <w:rPr>
        <w:rFonts w:ascii="Courier New" w:hAnsi="Courier New" w:cs="Courier New" w:hint="default"/>
      </w:rPr>
    </w:lvl>
    <w:lvl w:ilvl="8" w:tplc="C66A873C" w:tentative="1">
      <w:start w:val="1"/>
      <w:numFmt w:val="bullet"/>
      <w:lvlText w:val=""/>
      <w:lvlJc w:val="left"/>
      <w:pPr>
        <w:ind w:left="6480" w:hanging="360"/>
      </w:pPr>
      <w:rPr>
        <w:rFonts w:ascii="Wingdings" w:hAnsi="Wingdings" w:hint="default"/>
      </w:rPr>
    </w:lvl>
  </w:abstractNum>
  <w:abstractNum w:abstractNumId="29" w15:restartNumberingAfterBreak="0">
    <w:nsid w:val="49F92630"/>
    <w:multiLevelType w:val="hybridMultilevel"/>
    <w:tmpl w:val="B7FA9B98"/>
    <w:lvl w:ilvl="0" w:tplc="087A9A92">
      <w:start w:val="1"/>
      <w:numFmt w:val="lowerRoman"/>
      <w:lvlText w:val="%1."/>
      <w:lvlJc w:val="left"/>
      <w:pPr>
        <w:ind w:left="720" w:hanging="360"/>
      </w:pPr>
      <w:rPr>
        <w:rFonts w:ascii="Arial" w:eastAsia="Times New Roman"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921070"/>
    <w:multiLevelType w:val="hybridMultilevel"/>
    <w:tmpl w:val="B0227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B14338"/>
    <w:multiLevelType w:val="hybridMultilevel"/>
    <w:tmpl w:val="DC10F5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28E6B8E"/>
    <w:multiLevelType w:val="hybridMultilevel"/>
    <w:tmpl w:val="C53E5674"/>
    <w:lvl w:ilvl="0" w:tplc="973A20B8">
      <w:start w:val="1"/>
      <w:numFmt w:val="bullet"/>
      <w:lvlText w:val=""/>
      <w:lvlJc w:val="left"/>
      <w:pPr>
        <w:ind w:left="720" w:hanging="360"/>
      </w:pPr>
      <w:rPr>
        <w:rFonts w:ascii="Symbol" w:hAnsi="Symbol" w:hint="default"/>
      </w:rPr>
    </w:lvl>
    <w:lvl w:ilvl="1" w:tplc="8E2EE30C" w:tentative="1">
      <w:start w:val="1"/>
      <w:numFmt w:val="bullet"/>
      <w:lvlText w:val="o"/>
      <w:lvlJc w:val="left"/>
      <w:pPr>
        <w:ind w:left="1440" w:hanging="360"/>
      </w:pPr>
      <w:rPr>
        <w:rFonts w:ascii="Courier New" w:hAnsi="Courier New" w:cs="Courier New" w:hint="default"/>
      </w:rPr>
    </w:lvl>
    <w:lvl w:ilvl="2" w:tplc="E4042546" w:tentative="1">
      <w:start w:val="1"/>
      <w:numFmt w:val="bullet"/>
      <w:lvlText w:val=""/>
      <w:lvlJc w:val="left"/>
      <w:pPr>
        <w:ind w:left="2160" w:hanging="360"/>
      </w:pPr>
      <w:rPr>
        <w:rFonts w:ascii="Wingdings" w:hAnsi="Wingdings" w:hint="default"/>
      </w:rPr>
    </w:lvl>
    <w:lvl w:ilvl="3" w:tplc="522CB78C" w:tentative="1">
      <w:start w:val="1"/>
      <w:numFmt w:val="bullet"/>
      <w:lvlText w:val=""/>
      <w:lvlJc w:val="left"/>
      <w:pPr>
        <w:ind w:left="2880" w:hanging="360"/>
      </w:pPr>
      <w:rPr>
        <w:rFonts w:ascii="Symbol" w:hAnsi="Symbol" w:hint="default"/>
      </w:rPr>
    </w:lvl>
    <w:lvl w:ilvl="4" w:tplc="16A07B56" w:tentative="1">
      <w:start w:val="1"/>
      <w:numFmt w:val="bullet"/>
      <w:lvlText w:val="o"/>
      <w:lvlJc w:val="left"/>
      <w:pPr>
        <w:ind w:left="3600" w:hanging="360"/>
      </w:pPr>
      <w:rPr>
        <w:rFonts w:ascii="Courier New" w:hAnsi="Courier New" w:cs="Courier New" w:hint="default"/>
      </w:rPr>
    </w:lvl>
    <w:lvl w:ilvl="5" w:tplc="30FEF480" w:tentative="1">
      <w:start w:val="1"/>
      <w:numFmt w:val="bullet"/>
      <w:lvlText w:val=""/>
      <w:lvlJc w:val="left"/>
      <w:pPr>
        <w:ind w:left="4320" w:hanging="360"/>
      </w:pPr>
      <w:rPr>
        <w:rFonts w:ascii="Wingdings" w:hAnsi="Wingdings" w:hint="default"/>
      </w:rPr>
    </w:lvl>
    <w:lvl w:ilvl="6" w:tplc="8F763EB6" w:tentative="1">
      <w:start w:val="1"/>
      <w:numFmt w:val="bullet"/>
      <w:lvlText w:val=""/>
      <w:lvlJc w:val="left"/>
      <w:pPr>
        <w:ind w:left="5040" w:hanging="360"/>
      </w:pPr>
      <w:rPr>
        <w:rFonts w:ascii="Symbol" w:hAnsi="Symbol" w:hint="default"/>
      </w:rPr>
    </w:lvl>
    <w:lvl w:ilvl="7" w:tplc="5C08FD82" w:tentative="1">
      <w:start w:val="1"/>
      <w:numFmt w:val="bullet"/>
      <w:lvlText w:val="o"/>
      <w:lvlJc w:val="left"/>
      <w:pPr>
        <w:ind w:left="5760" w:hanging="360"/>
      </w:pPr>
      <w:rPr>
        <w:rFonts w:ascii="Courier New" w:hAnsi="Courier New" w:cs="Courier New" w:hint="default"/>
      </w:rPr>
    </w:lvl>
    <w:lvl w:ilvl="8" w:tplc="233CFC06" w:tentative="1">
      <w:start w:val="1"/>
      <w:numFmt w:val="bullet"/>
      <w:lvlText w:val=""/>
      <w:lvlJc w:val="left"/>
      <w:pPr>
        <w:ind w:left="6480" w:hanging="360"/>
      </w:pPr>
      <w:rPr>
        <w:rFonts w:ascii="Wingdings" w:hAnsi="Wingdings" w:hint="default"/>
      </w:rPr>
    </w:lvl>
  </w:abstractNum>
  <w:abstractNum w:abstractNumId="33" w15:restartNumberingAfterBreak="0">
    <w:nsid w:val="572439AC"/>
    <w:multiLevelType w:val="hybridMultilevel"/>
    <w:tmpl w:val="CC00C388"/>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75F331B"/>
    <w:multiLevelType w:val="hybridMultilevel"/>
    <w:tmpl w:val="CF96457E"/>
    <w:lvl w:ilvl="0" w:tplc="7520E130">
      <w:start w:val="1"/>
      <w:numFmt w:val="decimal"/>
      <w:lvlText w:val="%1."/>
      <w:lvlJc w:val="left"/>
      <w:pPr>
        <w:ind w:left="360" w:hanging="360"/>
      </w:pPr>
      <w:rPr>
        <w:rFonts w:hint="default"/>
        <w:i w:val="0"/>
      </w:rPr>
    </w:lvl>
    <w:lvl w:ilvl="1" w:tplc="9F307E7E" w:tentative="1">
      <w:start w:val="1"/>
      <w:numFmt w:val="lowerLetter"/>
      <w:lvlText w:val="%2."/>
      <w:lvlJc w:val="left"/>
      <w:pPr>
        <w:ind w:left="1080" w:hanging="360"/>
      </w:pPr>
    </w:lvl>
    <w:lvl w:ilvl="2" w:tplc="39D64970" w:tentative="1">
      <w:start w:val="1"/>
      <w:numFmt w:val="lowerRoman"/>
      <w:lvlText w:val="%3."/>
      <w:lvlJc w:val="right"/>
      <w:pPr>
        <w:ind w:left="1800" w:hanging="180"/>
      </w:pPr>
    </w:lvl>
    <w:lvl w:ilvl="3" w:tplc="C2FE22CC" w:tentative="1">
      <w:start w:val="1"/>
      <w:numFmt w:val="decimal"/>
      <w:lvlText w:val="%4."/>
      <w:lvlJc w:val="left"/>
      <w:pPr>
        <w:ind w:left="2520" w:hanging="360"/>
      </w:pPr>
    </w:lvl>
    <w:lvl w:ilvl="4" w:tplc="4664FD3E" w:tentative="1">
      <w:start w:val="1"/>
      <w:numFmt w:val="lowerLetter"/>
      <w:lvlText w:val="%5."/>
      <w:lvlJc w:val="left"/>
      <w:pPr>
        <w:ind w:left="3240" w:hanging="360"/>
      </w:pPr>
    </w:lvl>
    <w:lvl w:ilvl="5" w:tplc="E1BA3938" w:tentative="1">
      <w:start w:val="1"/>
      <w:numFmt w:val="lowerRoman"/>
      <w:lvlText w:val="%6."/>
      <w:lvlJc w:val="right"/>
      <w:pPr>
        <w:ind w:left="3960" w:hanging="180"/>
      </w:pPr>
    </w:lvl>
    <w:lvl w:ilvl="6" w:tplc="72583C82" w:tentative="1">
      <w:start w:val="1"/>
      <w:numFmt w:val="decimal"/>
      <w:lvlText w:val="%7."/>
      <w:lvlJc w:val="left"/>
      <w:pPr>
        <w:ind w:left="4680" w:hanging="360"/>
      </w:pPr>
    </w:lvl>
    <w:lvl w:ilvl="7" w:tplc="AF60691E" w:tentative="1">
      <w:start w:val="1"/>
      <w:numFmt w:val="lowerLetter"/>
      <w:lvlText w:val="%8."/>
      <w:lvlJc w:val="left"/>
      <w:pPr>
        <w:ind w:left="5400" w:hanging="360"/>
      </w:pPr>
    </w:lvl>
    <w:lvl w:ilvl="8" w:tplc="146A859A" w:tentative="1">
      <w:start w:val="1"/>
      <w:numFmt w:val="lowerRoman"/>
      <w:lvlText w:val="%9."/>
      <w:lvlJc w:val="right"/>
      <w:pPr>
        <w:ind w:left="6120" w:hanging="180"/>
      </w:pPr>
    </w:lvl>
  </w:abstractNum>
  <w:abstractNum w:abstractNumId="35" w15:restartNumberingAfterBreak="0">
    <w:nsid w:val="590440C8"/>
    <w:multiLevelType w:val="hybridMultilevel"/>
    <w:tmpl w:val="6F8265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9A729D9"/>
    <w:multiLevelType w:val="hybridMultilevel"/>
    <w:tmpl w:val="6C740184"/>
    <w:lvl w:ilvl="0" w:tplc="7D64D628">
      <w:start w:val="1"/>
      <w:numFmt w:val="bullet"/>
      <w:lvlText w:val=""/>
      <w:lvlJc w:val="left"/>
      <w:pPr>
        <w:ind w:left="720" w:hanging="360"/>
      </w:pPr>
      <w:rPr>
        <w:rFonts w:ascii="Symbol" w:hAnsi="Symbol" w:hint="default"/>
      </w:rPr>
    </w:lvl>
    <w:lvl w:ilvl="1" w:tplc="493E2AA8" w:tentative="1">
      <w:start w:val="1"/>
      <w:numFmt w:val="bullet"/>
      <w:lvlText w:val="o"/>
      <w:lvlJc w:val="left"/>
      <w:pPr>
        <w:ind w:left="1440" w:hanging="360"/>
      </w:pPr>
      <w:rPr>
        <w:rFonts w:ascii="Courier New" w:hAnsi="Courier New" w:cs="Courier New" w:hint="default"/>
      </w:rPr>
    </w:lvl>
    <w:lvl w:ilvl="2" w:tplc="D6B0A312" w:tentative="1">
      <w:start w:val="1"/>
      <w:numFmt w:val="bullet"/>
      <w:lvlText w:val=""/>
      <w:lvlJc w:val="left"/>
      <w:pPr>
        <w:ind w:left="2160" w:hanging="360"/>
      </w:pPr>
      <w:rPr>
        <w:rFonts w:ascii="Wingdings" w:hAnsi="Wingdings" w:hint="default"/>
      </w:rPr>
    </w:lvl>
    <w:lvl w:ilvl="3" w:tplc="7D5CA8AC" w:tentative="1">
      <w:start w:val="1"/>
      <w:numFmt w:val="bullet"/>
      <w:lvlText w:val=""/>
      <w:lvlJc w:val="left"/>
      <w:pPr>
        <w:ind w:left="2880" w:hanging="360"/>
      </w:pPr>
      <w:rPr>
        <w:rFonts w:ascii="Symbol" w:hAnsi="Symbol" w:hint="default"/>
      </w:rPr>
    </w:lvl>
    <w:lvl w:ilvl="4" w:tplc="5B44CD48" w:tentative="1">
      <w:start w:val="1"/>
      <w:numFmt w:val="bullet"/>
      <w:lvlText w:val="o"/>
      <w:lvlJc w:val="left"/>
      <w:pPr>
        <w:ind w:left="3600" w:hanging="360"/>
      </w:pPr>
      <w:rPr>
        <w:rFonts w:ascii="Courier New" w:hAnsi="Courier New" w:cs="Courier New" w:hint="default"/>
      </w:rPr>
    </w:lvl>
    <w:lvl w:ilvl="5" w:tplc="EA8EF06C" w:tentative="1">
      <w:start w:val="1"/>
      <w:numFmt w:val="bullet"/>
      <w:lvlText w:val=""/>
      <w:lvlJc w:val="left"/>
      <w:pPr>
        <w:ind w:left="4320" w:hanging="360"/>
      </w:pPr>
      <w:rPr>
        <w:rFonts w:ascii="Wingdings" w:hAnsi="Wingdings" w:hint="default"/>
      </w:rPr>
    </w:lvl>
    <w:lvl w:ilvl="6" w:tplc="F0D4A364" w:tentative="1">
      <w:start w:val="1"/>
      <w:numFmt w:val="bullet"/>
      <w:lvlText w:val=""/>
      <w:lvlJc w:val="left"/>
      <w:pPr>
        <w:ind w:left="5040" w:hanging="360"/>
      </w:pPr>
      <w:rPr>
        <w:rFonts w:ascii="Symbol" w:hAnsi="Symbol" w:hint="default"/>
      </w:rPr>
    </w:lvl>
    <w:lvl w:ilvl="7" w:tplc="A4FCE026" w:tentative="1">
      <w:start w:val="1"/>
      <w:numFmt w:val="bullet"/>
      <w:lvlText w:val="o"/>
      <w:lvlJc w:val="left"/>
      <w:pPr>
        <w:ind w:left="5760" w:hanging="360"/>
      </w:pPr>
      <w:rPr>
        <w:rFonts w:ascii="Courier New" w:hAnsi="Courier New" w:cs="Courier New" w:hint="default"/>
      </w:rPr>
    </w:lvl>
    <w:lvl w:ilvl="8" w:tplc="BA90B47A" w:tentative="1">
      <w:start w:val="1"/>
      <w:numFmt w:val="bullet"/>
      <w:lvlText w:val=""/>
      <w:lvlJc w:val="left"/>
      <w:pPr>
        <w:ind w:left="6480" w:hanging="360"/>
      </w:pPr>
      <w:rPr>
        <w:rFonts w:ascii="Wingdings" w:hAnsi="Wingdings" w:hint="default"/>
      </w:rPr>
    </w:lvl>
  </w:abstractNum>
  <w:abstractNum w:abstractNumId="37" w15:restartNumberingAfterBreak="0">
    <w:nsid w:val="5C7714A2"/>
    <w:multiLevelType w:val="multilevel"/>
    <w:tmpl w:val="4162D35C"/>
    <w:lvl w:ilvl="0">
      <w:start w:val="1"/>
      <w:numFmt w:val="decimal"/>
      <w:pStyle w:val="Heading2"/>
      <w:lvlText w:val="%1."/>
      <w:lvlJc w:val="left"/>
      <w:pPr>
        <w:ind w:left="1791" w:hanging="360"/>
      </w:pPr>
    </w:lvl>
    <w:lvl w:ilvl="1">
      <w:start w:val="1"/>
      <w:numFmt w:val="decimal"/>
      <w:pStyle w:val="Heading3"/>
      <w:lvlText w:val="%1.%2"/>
      <w:lvlJc w:val="left"/>
      <w:pPr>
        <w:ind w:left="1791" w:hanging="360"/>
      </w:pPr>
      <w:rPr>
        <w:b/>
        <w:bCs/>
        <w:i w:val="0"/>
        <w:iCs/>
        <w:specVanish w:val="0"/>
      </w:rPr>
    </w:lvl>
    <w:lvl w:ilvl="2">
      <w:start w:val="1"/>
      <w:numFmt w:val="decimal"/>
      <w:isLgl/>
      <w:lvlText w:val="%1.%2.%3"/>
      <w:lvlJc w:val="left"/>
      <w:pPr>
        <w:ind w:left="2151" w:hanging="720"/>
      </w:pPr>
      <w:rPr>
        <w:rFonts w:hint="default"/>
      </w:rPr>
    </w:lvl>
    <w:lvl w:ilvl="3">
      <w:start w:val="1"/>
      <w:numFmt w:val="decimal"/>
      <w:isLgl/>
      <w:lvlText w:val="%1.%2.%3.%4"/>
      <w:lvlJc w:val="left"/>
      <w:pPr>
        <w:ind w:left="2511" w:hanging="1080"/>
      </w:pPr>
      <w:rPr>
        <w:rFonts w:hint="default"/>
      </w:rPr>
    </w:lvl>
    <w:lvl w:ilvl="4">
      <w:start w:val="1"/>
      <w:numFmt w:val="decimal"/>
      <w:isLgl/>
      <w:lvlText w:val="%1.%2.%3.%4.%5"/>
      <w:lvlJc w:val="left"/>
      <w:pPr>
        <w:ind w:left="2511" w:hanging="1080"/>
      </w:pPr>
      <w:rPr>
        <w:rFonts w:hint="default"/>
      </w:rPr>
    </w:lvl>
    <w:lvl w:ilvl="5">
      <w:start w:val="1"/>
      <w:numFmt w:val="decimal"/>
      <w:isLgl/>
      <w:lvlText w:val="%1.%2.%3.%4.%5.%6"/>
      <w:lvlJc w:val="left"/>
      <w:pPr>
        <w:ind w:left="2871" w:hanging="1440"/>
      </w:pPr>
      <w:rPr>
        <w:rFonts w:hint="default"/>
      </w:rPr>
    </w:lvl>
    <w:lvl w:ilvl="6">
      <w:start w:val="1"/>
      <w:numFmt w:val="decimal"/>
      <w:isLgl/>
      <w:lvlText w:val="%1.%2.%3.%4.%5.%6.%7"/>
      <w:lvlJc w:val="left"/>
      <w:pPr>
        <w:ind w:left="2871" w:hanging="1440"/>
      </w:pPr>
      <w:rPr>
        <w:rFonts w:hint="default"/>
      </w:rPr>
    </w:lvl>
    <w:lvl w:ilvl="7">
      <w:start w:val="1"/>
      <w:numFmt w:val="decimal"/>
      <w:isLgl/>
      <w:lvlText w:val="%1.%2.%3.%4.%5.%6.%7.%8"/>
      <w:lvlJc w:val="left"/>
      <w:pPr>
        <w:ind w:left="3231" w:hanging="1800"/>
      </w:pPr>
      <w:rPr>
        <w:rFonts w:hint="default"/>
      </w:rPr>
    </w:lvl>
    <w:lvl w:ilvl="8">
      <w:start w:val="1"/>
      <w:numFmt w:val="decimal"/>
      <w:isLgl/>
      <w:lvlText w:val="%1.%2.%3.%4.%5.%6.%7.%8.%9"/>
      <w:lvlJc w:val="left"/>
      <w:pPr>
        <w:ind w:left="3231" w:hanging="1800"/>
      </w:pPr>
      <w:rPr>
        <w:rFonts w:hint="default"/>
      </w:rPr>
    </w:lvl>
  </w:abstractNum>
  <w:abstractNum w:abstractNumId="38" w15:restartNumberingAfterBreak="0">
    <w:nsid w:val="5CB00D49"/>
    <w:multiLevelType w:val="hybridMultilevel"/>
    <w:tmpl w:val="C0482700"/>
    <w:lvl w:ilvl="0" w:tplc="D56AF49A">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5F895521"/>
    <w:multiLevelType w:val="hybridMultilevel"/>
    <w:tmpl w:val="26A6205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0" w15:restartNumberingAfterBreak="0">
    <w:nsid w:val="6024008A"/>
    <w:multiLevelType w:val="hybridMultilevel"/>
    <w:tmpl w:val="9B2C8CD4"/>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41" w15:restartNumberingAfterBreak="0">
    <w:nsid w:val="61FC5DA5"/>
    <w:multiLevelType w:val="hybridMultilevel"/>
    <w:tmpl w:val="8B8AC872"/>
    <w:lvl w:ilvl="0" w:tplc="08090001">
      <w:start w:val="1"/>
      <w:numFmt w:val="bullet"/>
      <w:lvlText w:val=""/>
      <w:lvlJc w:val="left"/>
      <w:pPr>
        <w:ind w:left="1998" w:hanging="360"/>
      </w:pPr>
      <w:rPr>
        <w:rFonts w:ascii="Symbol" w:hAnsi="Symbol" w:hint="default"/>
      </w:rPr>
    </w:lvl>
    <w:lvl w:ilvl="1" w:tplc="08090003" w:tentative="1">
      <w:start w:val="1"/>
      <w:numFmt w:val="bullet"/>
      <w:lvlText w:val="o"/>
      <w:lvlJc w:val="left"/>
      <w:pPr>
        <w:ind w:left="2718" w:hanging="360"/>
      </w:pPr>
      <w:rPr>
        <w:rFonts w:ascii="Courier New" w:hAnsi="Courier New" w:cs="Courier New" w:hint="default"/>
      </w:rPr>
    </w:lvl>
    <w:lvl w:ilvl="2" w:tplc="08090005" w:tentative="1">
      <w:start w:val="1"/>
      <w:numFmt w:val="bullet"/>
      <w:lvlText w:val=""/>
      <w:lvlJc w:val="left"/>
      <w:pPr>
        <w:ind w:left="3438" w:hanging="360"/>
      </w:pPr>
      <w:rPr>
        <w:rFonts w:ascii="Wingdings" w:hAnsi="Wingdings" w:hint="default"/>
      </w:rPr>
    </w:lvl>
    <w:lvl w:ilvl="3" w:tplc="08090001" w:tentative="1">
      <w:start w:val="1"/>
      <w:numFmt w:val="bullet"/>
      <w:lvlText w:val=""/>
      <w:lvlJc w:val="left"/>
      <w:pPr>
        <w:ind w:left="4158" w:hanging="360"/>
      </w:pPr>
      <w:rPr>
        <w:rFonts w:ascii="Symbol" w:hAnsi="Symbol" w:hint="default"/>
      </w:rPr>
    </w:lvl>
    <w:lvl w:ilvl="4" w:tplc="08090003" w:tentative="1">
      <w:start w:val="1"/>
      <w:numFmt w:val="bullet"/>
      <w:lvlText w:val="o"/>
      <w:lvlJc w:val="left"/>
      <w:pPr>
        <w:ind w:left="4878" w:hanging="360"/>
      </w:pPr>
      <w:rPr>
        <w:rFonts w:ascii="Courier New" w:hAnsi="Courier New" w:cs="Courier New" w:hint="default"/>
      </w:rPr>
    </w:lvl>
    <w:lvl w:ilvl="5" w:tplc="08090005" w:tentative="1">
      <w:start w:val="1"/>
      <w:numFmt w:val="bullet"/>
      <w:lvlText w:val=""/>
      <w:lvlJc w:val="left"/>
      <w:pPr>
        <w:ind w:left="5598" w:hanging="360"/>
      </w:pPr>
      <w:rPr>
        <w:rFonts w:ascii="Wingdings" w:hAnsi="Wingdings" w:hint="default"/>
      </w:rPr>
    </w:lvl>
    <w:lvl w:ilvl="6" w:tplc="08090001" w:tentative="1">
      <w:start w:val="1"/>
      <w:numFmt w:val="bullet"/>
      <w:lvlText w:val=""/>
      <w:lvlJc w:val="left"/>
      <w:pPr>
        <w:ind w:left="6318" w:hanging="360"/>
      </w:pPr>
      <w:rPr>
        <w:rFonts w:ascii="Symbol" w:hAnsi="Symbol" w:hint="default"/>
      </w:rPr>
    </w:lvl>
    <w:lvl w:ilvl="7" w:tplc="08090003" w:tentative="1">
      <w:start w:val="1"/>
      <w:numFmt w:val="bullet"/>
      <w:lvlText w:val="o"/>
      <w:lvlJc w:val="left"/>
      <w:pPr>
        <w:ind w:left="7038" w:hanging="360"/>
      </w:pPr>
      <w:rPr>
        <w:rFonts w:ascii="Courier New" w:hAnsi="Courier New" w:cs="Courier New" w:hint="default"/>
      </w:rPr>
    </w:lvl>
    <w:lvl w:ilvl="8" w:tplc="08090005" w:tentative="1">
      <w:start w:val="1"/>
      <w:numFmt w:val="bullet"/>
      <w:lvlText w:val=""/>
      <w:lvlJc w:val="left"/>
      <w:pPr>
        <w:ind w:left="7758" w:hanging="360"/>
      </w:pPr>
      <w:rPr>
        <w:rFonts w:ascii="Wingdings" w:hAnsi="Wingdings" w:hint="default"/>
      </w:rPr>
    </w:lvl>
  </w:abstractNum>
  <w:abstractNum w:abstractNumId="42" w15:restartNumberingAfterBreak="0">
    <w:nsid w:val="65981AF2"/>
    <w:multiLevelType w:val="hybridMultilevel"/>
    <w:tmpl w:val="84DAFE78"/>
    <w:lvl w:ilvl="0" w:tplc="1026D980">
      <w:start w:val="1"/>
      <w:numFmt w:val="bullet"/>
      <w:lvlText w:val=""/>
      <w:lvlJc w:val="left"/>
      <w:pPr>
        <w:ind w:left="720" w:hanging="360"/>
      </w:pPr>
      <w:rPr>
        <w:rFonts w:ascii="Symbol" w:hAnsi="Symbol" w:hint="default"/>
      </w:rPr>
    </w:lvl>
    <w:lvl w:ilvl="1" w:tplc="B8E81CBC">
      <w:start w:val="1"/>
      <w:numFmt w:val="bullet"/>
      <w:lvlText w:val="o"/>
      <w:lvlJc w:val="left"/>
      <w:pPr>
        <w:ind w:left="1440" w:hanging="360"/>
      </w:pPr>
      <w:rPr>
        <w:rFonts w:ascii="Courier New" w:hAnsi="Courier New" w:hint="default"/>
      </w:rPr>
    </w:lvl>
    <w:lvl w:ilvl="2" w:tplc="B292212A">
      <w:start w:val="1"/>
      <w:numFmt w:val="bullet"/>
      <w:lvlText w:val=""/>
      <w:lvlJc w:val="left"/>
      <w:pPr>
        <w:ind w:left="2160" w:hanging="360"/>
      </w:pPr>
      <w:rPr>
        <w:rFonts w:ascii="Wingdings" w:hAnsi="Wingdings" w:hint="default"/>
      </w:rPr>
    </w:lvl>
    <w:lvl w:ilvl="3" w:tplc="A25E7A34">
      <w:start w:val="1"/>
      <w:numFmt w:val="bullet"/>
      <w:lvlText w:val=""/>
      <w:lvlJc w:val="left"/>
      <w:pPr>
        <w:ind w:left="2880" w:hanging="360"/>
      </w:pPr>
      <w:rPr>
        <w:rFonts w:ascii="Symbol" w:hAnsi="Symbol" w:hint="default"/>
      </w:rPr>
    </w:lvl>
    <w:lvl w:ilvl="4" w:tplc="8B84CD44">
      <w:start w:val="1"/>
      <w:numFmt w:val="bullet"/>
      <w:lvlText w:val="o"/>
      <w:lvlJc w:val="left"/>
      <w:pPr>
        <w:ind w:left="3600" w:hanging="360"/>
      </w:pPr>
      <w:rPr>
        <w:rFonts w:ascii="Courier New" w:hAnsi="Courier New" w:hint="default"/>
      </w:rPr>
    </w:lvl>
    <w:lvl w:ilvl="5" w:tplc="34C02582">
      <w:start w:val="1"/>
      <w:numFmt w:val="bullet"/>
      <w:lvlText w:val=""/>
      <w:lvlJc w:val="left"/>
      <w:pPr>
        <w:ind w:left="4320" w:hanging="360"/>
      </w:pPr>
      <w:rPr>
        <w:rFonts w:ascii="Wingdings" w:hAnsi="Wingdings" w:hint="default"/>
      </w:rPr>
    </w:lvl>
    <w:lvl w:ilvl="6" w:tplc="69321636">
      <w:start w:val="1"/>
      <w:numFmt w:val="bullet"/>
      <w:lvlText w:val=""/>
      <w:lvlJc w:val="left"/>
      <w:pPr>
        <w:ind w:left="5040" w:hanging="360"/>
      </w:pPr>
      <w:rPr>
        <w:rFonts w:ascii="Symbol" w:hAnsi="Symbol" w:hint="default"/>
      </w:rPr>
    </w:lvl>
    <w:lvl w:ilvl="7" w:tplc="546ABD6C">
      <w:start w:val="1"/>
      <w:numFmt w:val="bullet"/>
      <w:lvlText w:val="o"/>
      <w:lvlJc w:val="left"/>
      <w:pPr>
        <w:ind w:left="5760" w:hanging="360"/>
      </w:pPr>
      <w:rPr>
        <w:rFonts w:ascii="Courier New" w:hAnsi="Courier New" w:hint="default"/>
      </w:rPr>
    </w:lvl>
    <w:lvl w:ilvl="8" w:tplc="5882F71C">
      <w:start w:val="1"/>
      <w:numFmt w:val="bullet"/>
      <w:lvlText w:val=""/>
      <w:lvlJc w:val="left"/>
      <w:pPr>
        <w:ind w:left="6480" w:hanging="360"/>
      </w:pPr>
      <w:rPr>
        <w:rFonts w:ascii="Wingdings" w:hAnsi="Wingdings" w:hint="default"/>
      </w:rPr>
    </w:lvl>
  </w:abstractNum>
  <w:abstractNum w:abstractNumId="43" w15:restartNumberingAfterBreak="0">
    <w:nsid w:val="6A9E024C"/>
    <w:multiLevelType w:val="hybridMultilevel"/>
    <w:tmpl w:val="10C0156A"/>
    <w:lvl w:ilvl="0" w:tplc="2F622740">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4" w15:restartNumberingAfterBreak="0">
    <w:nsid w:val="6CE83DD4"/>
    <w:multiLevelType w:val="hybridMultilevel"/>
    <w:tmpl w:val="B03C67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EE2E20"/>
    <w:multiLevelType w:val="hybridMultilevel"/>
    <w:tmpl w:val="FE1E7C92"/>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3D050BA"/>
    <w:multiLevelType w:val="hybridMultilevel"/>
    <w:tmpl w:val="7EAC1276"/>
    <w:lvl w:ilvl="0" w:tplc="D4CAF422">
      <w:start w:val="1"/>
      <w:numFmt w:val="bullet"/>
      <w:lvlText w:val=""/>
      <w:lvlJc w:val="left"/>
      <w:pPr>
        <w:ind w:left="720" w:hanging="360"/>
      </w:pPr>
      <w:rPr>
        <w:rFonts w:ascii="Symbol" w:hAnsi="Symbol" w:hint="default"/>
      </w:rPr>
    </w:lvl>
    <w:lvl w:ilvl="1" w:tplc="597436DE" w:tentative="1">
      <w:start w:val="1"/>
      <w:numFmt w:val="bullet"/>
      <w:lvlText w:val="o"/>
      <w:lvlJc w:val="left"/>
      <w:pPr>
        <w:ind w:left="1440" w:hanging="360"/>
      </w:pPr>
      <w:rPr>
        <w:rFonts w:ascii="Courier New" w:hAnsi="Courier New" w:cs="Courier New" w:hint="default"/>
      </w:rPr>
    </w:lvl>
    <w:lvl w:ilvl="2" w:tplc="43B4C8FA" w:tentative="1">
      <w:start w:val="1"/>
      <w:numFmt w:val="bullet"/>
      <w:lvlText w:val=""/>
      <w:lvlJc w:val="left"/>
      <w:pPr>
        <w:ind w:left="2160" w:hanging="360"/>
      </w:pPr>
      <w:rPr>
        <w:rFonts w:ascii="Wingdings" w:hAnsi="Wingdings" w:hint="default"/>
      </w:rPr>
    </w:lvl>
    <w:lvl w:ilvl="3" w:tplc="B282AAE8" w:tentative="1">
      <w:start w:val="1"/>
      <w:numFmt w:val="bullet"/>
      <w:lvlText w:val=""/>
      <w:lvlJc w:val="left"/>
      <w:pPr>
        <w:ind w:left="2880" w:hanging="360"/>
      </w:pPr>
      <w:rPr>
        <w:rFonts w:ascii="Symbol" w:hAnsi="Symbol" w:hint="default"/>
      </w:rPr>
    </w:lvl>
    <w:lvl w:ilvl="4" w:tplc="2F703AEE" w:tentative="1">
      <w:start w:val="1"/>
      <w:numFmt w:val="bullet"/>
      <w:lvlText w:val="o"/>
      <w:lvlJc w:val="left"/>
      <w:pPr>
        <w:ind w:left="3600" w:hanging="360"/>
      </w:pPr>
      <w:rPr>
        <w:rFonts w:ascii="Courier New" w:hAnsi="Courier New" w:cs="Courier New" w:hint="default"/>
      </w:rPr>
    </w:lvl>
    <w:lvl w:ilvl="5" w:tplc="455C5640" w:tentative="1">
      <w:start w:val="1"/>
      <w:numFmt w:val="bullet"/>
      <w:lvlText w:val=""/>
      <w:lvlJc w:val="left"/>
      <w:pPr>
        <w:ind w:left="4320" w:hanging="360"/>
      </w:pPr>
      <w:rPr>
        <w:rFonts w:ascii="Wingdings" w:hAnsi="Wingdings" w:hint="default"/>
      </w:rPr>
    </w:lvl>
    <w:lvl w:ilvl="6" w:tplc="4A54E362" w:tentative="1">
      <w:start w:val="1"/>
      <w:numFmt w:val="bullet"/>
      <w:lvlText w:val=""/>
      <w:lvlJc w:val="left"/>
      <w:pPr>
        <w:ind w:left="5040" w:hanging="360"/>
      </w:pPr>
      <w:rPr>
        <w:rFonts w:ascii="Symbol" w:hAnsi="Symbol" w:hint="default"/>
      </w:rPr>
    </w:lvl>
    <w:lvl w:ilvl="7" w:tplc="E6FACB22" w:tentative="1">
      <w:start w:val="1"/>
      <w:numFmt w:val="bullet"/>
      <w:lvlText w:val="o"/>
      <w:lvlJc w:val="left"/>
      <w:pPr>
        <w:ind w:left="5760" w:hanging="360"/>
      </w:pPr>
      <w:rPr>
        <w:rFonts w:ascii="Courier New" w:hAnsi="Courier New" w:cs="Courier New" w:hint="default"/>
      </w:rPr>
    </w:lvl>
    <w:lvl w:ilvl="8" w:tplc="75384BE0" w:tentative="1">
      <w:start w:val="1"/>
      <w:numFmt w:val="bullet"/>
      <w:lvlText w:val=""/>
      <w:lvlJc w:val="left"/>
      <w:pPr>
        <w:ind w:left="6480" w:hanging="360"/>
      </w:pPr>
      <w:rPr>
        <w:rFonts w:ascii="Wingdings" w:hAnsi="Wingdings" w:hint="default"/>
      </w:rPr>
    </w:lvl>
  </w:abstractNum>
  <w:abstractNum w:abstractNumId="47" w15:restartNumberingAfterBreak="0">
    <w:nsid w:val="77507A62"/>
    <w:multiLevelType w:val="hybridMultilevel"/>
    <w:tmpl w:val="B8BA35DE"/>
    <w:lvl w:ilvl="0" w:tplc="18DC09F0">
      <w:start w:val="1"/>
      <w:numFmt w:val="bullet"/>
      <w:lvlText w:val=""/>
      <w:lvlJc w:val="left"/>
      <w:pPr>
        <w:ind w:left="720" w:hanging="360"/>
      </w:pPr>
      <w:rPr>
        <w:rFonts w:ascii="Symbol" w:hAnsi="Symbol" w:hint="default"/>
      </w:rPr>
    </w:lvl>
    <w:lvl w:ilvl="1" w:tplc="A9244B3E" w:tentative="1">
      <w:start w:val="1"/>
      <w:numFmt w:val="bullet"/>
      <w:lvlText w:val="o"/>
      <w:lvlJc w:val="left"/>
      <w:pPr>
        <w:ind w:left="1440" w:hanging="360"/>
      </w:pPr>
      <w:rPr>
        <w:rFonts w:ascii="Courier New" w:hAnsi="Courier New" w:cs="Courier New" w:hint="default"/>
      </w:rPr>
    </w:lvl>
    <w:lvl w:ilvl="2" w:tplc="D9680DCE" w:tentative="1">
      <w:start w:val="1"/>
      <w:numFmt w:val="bullet"/>
      <w:lvlText w:val=""/>
      <w:lvlJc w:val="left"/>
      <w:pPr>
        <w:ind w:left="2160" w:hanging="360"/>
      </w:pPr>
      <w:rPr>
        <w:rFonts w:ascii="Wingdings" w:hAnsi="Wingdings" w:hint="default"/>
      </w:rPr>
    </w:lvl>
    <w:lvl w:ilvl="3" w:tplc="07B40634" w:tentative="1">
      <w:start w:val="1"/>
      <w:numFmt w:val="bullet"/>
      <w:lvlText w:val=""/>
      <w:lvlJc w:val="left"/>
      <w:pPr>
        <w:ind w:left="2880" w:hanging="360"/>
      </w:pPr>
      <w:rPr>
        <w:rFonts w:ascii="Symbol" w:hAnsi="Symbol" w:hint="default"/>
      </w:rPr>
    </w:lvl>
    <w:lvl w:ilvl="4" w:tplc="740EC4C6" w:tentative="1">
      <w:start w:val="1"/>
      <w:numFmt w:val="bullet"/>
      <w:lvlText w:val="o"/>
      <w:lvlJc w:val="left"/>
      <w:pPr>
        <w:ind w:left="3600" w:hanging="360"/>
      </w:pPr>
      <w:rPr>
        <w:rFonts w:ascii="Courier New" w:hAnsi="Courier New" w:cs="Courier New" w:hint="default"/>
      </w:rPr>
    </w:lvl>
    <w:lvl w:ilvl="5" w:tplc="9AA8CA20" w:tentative="1">
      <w:start w:val="1"/>
      <w:numFmt w:val="bullet"/>
      <w:lvlText w:val=""/>
      <w:lvlJc w:val="left"/>
      <w:pPr>
        <w:ind w:left="4320" w:hanging="360"/>
      </w:pPr>
      <w:rPr>
        <w:rFonts w:ascii="Wingdings" w:hAnsi="Wingdings" w:hint="default"/>
      </w:rPr>
    </w:lvl>
    <w:lvl w:ilvl="6" w:tplc="DF321B6A" w:tentative="1">
      <w:start w:val="1"/>
      <w:numFmt w:val="bullet"/>
      <w:lvlText w:val=""/>
      <w:lvlJc w:val="left"/>
      <w:pPr>
        <w:ind w:left="5040" w:hanging="360"/>
      </w:pPr>
      <w:rPr>
        <w:rFonts w:ascii="Symbol" w:hAnsi="Symbol" w:hint="default"/>
      </w:rPr>
    </w:lvl>
    <w:lvl w:ilvl="7" w:tplc="16041CF8" w:tentative="1">
      <w:start w:val="1"/>
      <w:numFmt w:val="bullet"/>
      <w:lvlText w:val="o"/>
      <w:lvlJc w:val="left"/>
      <w:pPr>
        <w:ind w:left="5760" w:hanging="360"/>
      </w:pPr>
      <w:rPr>
        <w:rFonts w:ascii="Courier New" w:hAnsi="Courier New" w:cs="Courier New" w:hint="default"/>
      </w:rPr>
    </w:lvl>
    <w:lvl w:ilvl="8" w:tplc="D25236AA" w:tentative="1">
      <w:start w:val="1"/>
      <w:numFmt w:val="bullet"/>
      <w:lvlText w:val=""/>
      <w:lvlJc w:val="left"/>
      <w:pPr>
        <w:ind w:left="6480" w:hanging="360"/>
      </w:pPr>
      <w:rPr>
        <w:rFonts w:ascii="Wingdings" w:hAnsi="Wingdings" w:hint="default"/>
      </w:rPr>
    </w:lvl>
  </w:abstractNum>
  <w:abstractNum w:abstractNumId="48" w15:restartNumberingAfterBreak="0">
    <w:nsid w:val="779A1BE9"/>
    <w:multiLevelType w:val="hybridMultilevel"/>
    <w:tmpl w:val="FE1E7C9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ACC2DFE"/>
    <w:multiLevelType w:val="multilevel"/>
    <w:tmpl w:val="40626140"/>
    <w:lvl w:ilvl="0">
      <w:start w:val="6"/>
      <w:numFmt w:val="decimal"/>
      <w:pStyle w:val="Protocol-heading1"/>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7E5E39A4"/>
    <w:multiLevelType w:val="multilevel"/>
    <w:tmpl w:val="2E002D1E"/>
    <w:lvl w:ilvl="0">
      <w:start w:val="1"/>
      <w:numFmt w:val="decimal"/>
      <w:pStyle w:val="Protocol-bulletedlist"/>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1" w15:restartNumberingAfterBreak="0">
    <w:nsid w:val="7E6836CD"/>
    <w:multiLevelType w:val="hybridMultilevel"/>
    <w:tmpl w:val="0A5A77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33894160">
    <w:abstractNumId w:val="42"/>
  </w:num>
  <w:num w:numId="2" w16cid:durableId="1695106780">
    <w:abstractNumId w:val="2"/>
  </w:num>
  <w:num w:numId="3" w16cid:durableId="637993491">
    <w:abstractNumId w:val="22"/>
  </w:num>
  <w:num w:numId="4" w16cid:durableId="2122989268">
    <w:abstractNumId w:val="11"/>
  </w:num>
  <w:num w:numId="5" w16cid:durableId="116223176">
    <w:abstractNumId w:val="20"/>
  </w:num>
  <w:num w:numId="6" w16cid:durableId="2032216263">
    <w:abstractNumId w:val="6"/>
  </w:num>
  <w:num w:numId="7" w16cid:durableId="1114444544">
    <w:abstractNumId w:val="50"/>
  </w:num>
  <w:num w:numId="8" w16cid:durableId="1234782209">
    <w:abstractNumId w:val="5"/>
  </w:num>
  <w:num w:numId="9" w16cid:durableId="1461414957">
    <w:abstractNumId w:val="49"/>
  </w:num>
  <w:num w:numId="10" w16cid:durableId="963077846">
    <w:abstractNumId w:val="3"/>
  </w:num>
  <w:num w:numId="11" w16cid:durableId="85072">
    <w:abstractNumId w:val="34"/>
  </w:num>
  <w:num w:numId="12" w16cid:durableId="496264663">
    <w:abstractNumId w:val="36"/>
  </w:num>
  <w:num w:numId="13" w16cid:durableId="884413911">
    <w:abstractNumId w:val="47"/>
  </w:num>
  <w:num w:numId="14" w16cid:durableId="121508450">
    <w:abstractNumId w:val="37"/>
  </w:num>
  <w:num w:numId="15" w16cid:durableId="1951744692">
    <w:abstractNumId w:val="26"/>
  </w:num>
  <w:num w:numId="16" w16cid:durableId="1511527995">
    <w:abstractNumId w:val="26"/>
    <w:lvlOverride w:ilvl="0">
      <w:startOverride w:val="1"/>
    </w:lvlOverride>
  </w:num>
  <w:num w:numId="17" w16cid:durableId="1802963049">
    <w:abstractNumId w:val="26"/>
    <w:lvlOverride w:ilvl="0">
      <w:startOverride w:val="1"/>
    </w:lvlOverride>
  </w:num>
  <w:num w:numId="18" w16cid:durableId="522134484">
    <w:abstractNumId w:val="26"/>
    <w:lvlOverride w:ilvl="0">
      <w:startOverride w:val="1"/>
    </w:lvlOverride>
  </w:num>
  <w:num w:numId="19" w16cid:durableId="477262603">
    <w:abstractNumId w:val="26"/>
    <w:lvlOverride w:ilvl="0">
      <w:startOverride w:val="1"/>
    </w:lvlOverride>
  </w:num>
  <w:num w:numId="20" w16cid:durableId="136579321">
    <w:abstractNumId w:val="26"/>
    <w:lvlOverride w:ilvl="0">
      <w:startOverride w:val="1"/>
    </w:lvlOverride>
  </w:num>
  <w:num w:numId="21" w16cid:durableId="1590116110">
    <w:abstractNumId w:val="46"/>
  </w:num>
  <w:num w:numId="22" w16cid:durableId="1769033523">
    <w:abstractNumId w:val="41"/>
  </w:num>
  <w:num w:numId="23" w16cid:durableId="1093358160">
    <w:abstractNumId w:val="12"/>
  </w:num>
  <w:num w:numId="24" w16cid:durableId="1014260215">
    <w:abstractNumId w:val="51"/>
  </w:num>
  <w:num w:numId="25" w16cid:durableId="1181552818">
    <w:abstractNumId w:val="18"/>
  </w:num>
  <w:num w:numId="26" w16cid:durableId="832187877">
    <w:abstractNumId w:val="25"/>
  </w:num>
  <w:num w:numId="27" w16cid:durableId="1215967623">
    <w:abstractNumId w:val="17"/>
  </w:num>
  <w:num w:numId="28" w16cid:durableId="1478301830">
    <w:abstractNumId w:val="37"/>
  </w:num>
  <w:num w:numId="29" w16cid:durableId="4918723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28130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30295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74842747">
    <w:abstractNumId w:val="44"/>
  </w:num>
  <w:num w:numId="33" w16cid:durableId="125200499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0935711">
    <w:abstractNumId w:val="28"/>
  </w:num>
  <w:num w:numId="35" w16cid:durableId="56900117">
    <w:abstractNumId w:val="32"/>
  </w:num>
  <w:num w:numId="36" w16cid:durableId="219177512">
    <w:abstractNumId w:val="10"/>
  </w:num>
  <w:num w:numId="37" w16cid:durableId="48194973">
    <w:abstractNumId w:val="8"/>
  </w:num>
  <w:num w:numId="38" w16cid:durableId="1377580547">
    <w:abstractNumId w:val="31"/>
  </w:num>
  <w:num w:numId="39" w16cid:durableId="2021159982">
    <w:abstractNumId w:val="7"/>
  </w:num>
  <w:num w:numId="40" w16cid:durableId="1545144312">
    <w:abstractNumId w:val="38"/>
  </w:num>
  <w:num w:numId="41" w16cid:durableId="838539340">
    <w:abstractNumId w:val="9"/>
  </w:num>
  <w:num w:numId="42" w16cid:durableId="669913315">
    <w:abstractNumId w:val="21"/>
  </w:num>
  <w:num w:numId="43" w16cid:durableId="104734153">
    <w:abstractNumId w:val="16"/>
  </w:num>
  <w:num w:numId="44" w16cid:durableId="1188906696">
    <w:abstractNumId w:val="19"/>
  </w:num>
  <w:num w:numId="45" w16cid:durableId="1164587783">
    <w:abstractNumId w:val="13"/>
  </w:num>
  <w:num w:numId="46" w16cid:durableId="1226065989">
    <w:abstractNumId w:val="30"/>
  </w:num>
  <w:num w:numId="47" w16cid:durableId="2041589735">
    <w:abstractNumId w:val="40"/>
  </w:num>
  <w:num w:numId="48" w16cid:durableId="1851796181">
    <w:abstractNumId w:val="39"/>
  </w:num>
  <w:num w:numId="49" w16cid:durableId="1767531926">
    <w:abstractNumId w:val="4"/>
  </w:num>
  <w:num w:numId="50" w16cid:durableId="1061948122">
    <w:abstractNumId w:val="48"/>
  </w:num>
  <w:num w:numId="51" w16cid:durableId="197863077">
    <w:abstractNumId w:val="23"/>
  </w:num>
  <w:num w:numId="52" w16cid:durableId="916014864">
    <w:abstractNumId w:val="29"/>
  </w:num>
  <w:num w:numId="53" w16cid:durableId="274797078">
    <w:abstractNumId w:val="43"/>
  </w:num>
  <w:num w:numId="54" w16cid:durableId="1106072393">
    <w:abstractNumId w:val="33"/>
  </w:num>
  <w:num w:numId="55" w16cid:durableId="1048800641">
    <w:abstractNumId w:val="1"/>
  </w:num>
  <w:num w:numId="56" w16cid:durableId="337193620">
    <w:abstractNumId w:val="15"/>
  </w:num>
  <w:num w:numId="57" w16cid:durableId="108149059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912033069">
    <w:abstractNumId w:val="37"/>
    <w:lvlOverride w:ilvl="0">
      <w:startOverride w:val="2"/>
    </w:lvlOverride>
    <w:lvlOverride w:ilvl="1">
      <w:startOverride w:val="2"/>
    </w:lvlOverride>
  </w:num>
  <w:num w:numId="59" w16cid:durableId="9215245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035989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40075653">
    <w:abstractNumId w:val="37"/>
  </w:num>
  <w:num w:numId="62" w16cid:durableId="1321078786">
    <w:abstractNumId w:val="37"/>
  </w:num>
  <w:num w:numId="63" w16cid:durableId="1187595895">
    <w:abstractNumId w:val="0"/>
  </w:num>
  <w:num w:numId="64" w16cid:durableId="17410994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1543470">
    <w:abstractNumId w:val="24"/>
  </w:num>
  <w:num w:numId="66" w16cid:durableId="16837039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23256905">
    <w:abstractNumId w:val="27"/>
  </w:num>
  <w:num w:numId="68" w16cid:durableId="1650591100">
    <w:abstractNumId w:val="14"/>
  </w:num>
  <w:num w:numId="69" w16cid:durableId="188378470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83358669">
    <w:abstractNumId w:val="35"/>
  </w:num>
  <w:num w:numId="71" w16cid:durableId="809982597">
    <w:abstractNumId w:val="4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QPulseSys_IsBacchusDocument" w:val="true"/>
    <w:docVar w:name="QPulseSys_IsDocBeingEdited" w:val="False"/>
    <w:docVar w:name="QPulseSys_SecProtectDocEnableCopy" w:val="True"/>
    <w:docVar w:name="QPulseSys_SecProtectDocEnableEdit" w:val="True"/>
    <w:docVar w:name="QPulseSys_SecProtectDocEnablePrint" w:val="True"/>
    <w:docVar w:name="QPulseSys_SecProtectDocEnablePrintPreview" w:val="True"/>
    <w:docVar w:name="QPulseSys_SecProtectDocEnablePublish" w:val="True"/>
    <w:docVar w:name="QPulseSys_SecProtectDocEnableSaveAs" w:val="True"/>
    <w:docVar w:name="QPulseSys_SecProtectDocEnableSend" w:val="True"/>
    <w:docVar w:name="QPulseSys_SecProtectDocProtectPublish" w:val="False"/>
    <w:docVar w:name="QPulseSys_SecProtectDocProtectSave" w:val="False"/>
    <w:docVar w:name="QPulseSys_SecProtectDocProtectSend" w:val="False"/>
    <w:docVar w:name="QPulseSys_SecProtectDocUseStrongPassword" w:val="True"/>
  </w:docVars>
  <w:rsids>
    <w:rsidRoot w:val="000F34F0"/>
    <w:rsid w:val="00000588"/>
    <w:rsid w:val="00000F3D"/>
    <w:rsid w:val="000017CD"/>
    <w:rsid w:val="00001935"/>
    <w:rsid w:val="00002258"/>
    <w:rsid w:val="00002EC7"/>
    <w:rsid w:val="00003B01"/>
    <w:rsid w:val="00004104"/>
    <w:rsid w:val="00004AAC"/>
    <w:rsid w:val="00004B53"/>
    <w:rsid w:val="00006AF3"/>
    <w:rsid w:val="00010BF9"/>
    <w:rsid w:val="00010FF4"/>
    <w:rsid w:val="00011521"/>
    <w:rsid w:val="00011B3A"/>
    <w:rsid w:val="00011C3B"/>
    <w:rsid w:val="00012053"/>
    <w:rsid w:val="000121D0"/>
    <w:rsid w:val="00012B00"/>
    <w:rsid w:val="00015D57"/>
    <w:rsid w:val="00015F22"/>
    <w:rsid w:val="00016BFE"/>
    <w:rsid w:val="000179FA"/>
    <w:rsid w:val="0002115C"/>
    <w:rsid w:val="000214C8"/>
    <w:rsid w:val="000216A1"/>
    <w:rsid w:val="00022741"/>
    <w:rsid w:val="00022907"/>
    <w:rsid w:val="000238FD"/>
    <w:rsid w:val="00023E8E"/>
    <w:rsid w:val="000240A8"/>
    <w:rsid w:val="00024C3F"/>
    <w:rsid w:val="0002597B"/>
    <w:rsid w:val="0002763D"/>
    <w:rsid w:val="0002794B"/>
    <w:rsid w:val="00027DD2"/>
    <w:rsid w:val="000304B2"/>
    <w:rsid w:val="0003103C"/>
    <w:rsid w:val="000316E0"/>
    <w:rsid w:val="0003180E"/>
    <w:rsid w:val="00031B80"/>
    <w:rsid w:val="00031DA2"/>
    <w:rsid w:val="00034B86"/>
    <w:rsid w:val="00034C71"/>
    <w:rsid w:val="00035CE5"/>
    <w:rsid w:val="000361F1"/>
    <w:rsid w:val="000363AD"/>
    <w:rsid w:val="00037731"/>
    <w:rsid w:val="0003775F"/>
    <w:rsid w:val="00040012"/>
    <w:rsid w:val="00040DFB"/>
    <w:rsid w:val="00040F5B"/>
    <w:rsid w:val="00040FD9"/>
    <w:rsid w:val="00041445"/>
    <w:rsid w:val="00041968"/>
    <w:rsid w:val="000427B4"/>
    <w:rsid w:val="00042D96"/>
    <w:rsid w:val="000431D3"/>
    <w:rsid w:val="000433C9"/>
    <w:rsid w:val="0004369B"/>
    <w:rsid w:val="00043A99"/>
    <w:rsid w:val="00044295"/>
    <w:rsid w:val="0004470E"/>
    <w:rsid w:val="00045FD4"/>
    <w:rsid w:val="000505F4"/>
    <w:rsid w:val="00050AFA"/>
    <w:rsid w:val="0005167B"/>
    <w:rsid w:val="00052703"/>
    <w:rsid w:val="0005459A"/>
    <w:rsid w:val="00054840"/>
    <w:rsid w:val="00055329"/>
    <w:rsid w:val="00055E0A"/>
    <w:rsid w:val="00056469"/>
    <w:rsid w:val="00056A06"/>
    <w:rsid w:val="00056DF8"/>
    <w:rsid w:val="00056EFE"/>
    <w:rsid w:val="00056F20"/>
    <w:rsid w:val="00057754"/>
    <w:rsid w:val="00057EFA"/>
    <w:rsid w:val="00060523"/>
    <w:rsid w:val="00060892"/>
    <w:rsid w:val="00060A05"/>
    <w:rsid w:val="00060BE0"/>
    <w:rsid w:val="000615B7"/>
    <w:rsid w:val="000616A7"/>
    <w:rsid w:val="00061E02"/>
    <w:rsid w:val="000621D3"/>
    <w:rsid w:val="0006288D"/>
    <w:rsid w:val="000630DE"/>
    <w:rsid w:val="00063249"/>
    <w:rsid w:val="00063601"/>
    <w:rsid w:val="00063B44"/>
    <w:rsid w:val="00063EA8"/>
    <w:rsid w:val="00065032"/>
    <w:rsid w:val="00065343"/>
    <w:rsid w:val="000653C5"/>
    <w:rsid w:val="000658F3"/>
    <w:rsid w:val="00065C93"/>
    <w:rsid w:val="000661F6"/>
    <w:rsid w:val="00067310"/>
    <w:rsid w:val="000679E8"/>
    <w:rsid w:val="00067B51"/>
    <w:rsid w:val="00070433"/>
    <w:rsid w:val="0007056F"/>
    <w:rsid w:val="000706D0"/>
    <w:rsid w:val="00070BBE"/>
    <w:rsid w:val="00070CC7"/>
    <w:rsid w:val="00070D57"/>
    <w:rsid w:val="00071368"/>
    <w:rsid w:val="000715E8"/>
    <w:rsid w:val="00073C45"/>
    <w:rsid w:val="00074CCE"/>
    <w:rsid w:val="000754D1"/>
    <w:rsid w:val="000762C6"/>
    <w:rsid w:val="000766A1"/>
    <w:rsid w:val="00076A2C"/>
    <w:rsid w:val="00077047"/>
    <w:rsid w:val="0007745C"/>
    <w:rsid w:val="00077A41"/>
    <w:rsid w:val="00077D1F"/>
    <w:rsid w:val="0008105E"/>
    <w:rsid w:val="000820BF"/>
    <w:rsid w:val="00082278"/>
    <w:rsid w:val="00082AC6"/>
    <w:rsid w:val="00082CED"/>
    <w:rsid w:val="00083893"/>
    <w:rsid w:val="000859D6"/>
    <w:rsid w:val="00085E9A"/>
    <w:rsid w:val="00086645"/>
    <w:rsid w:val="000869ED"/>
    <w:rsid w:val="000871D9"/>
    <w:rsid w:val="00087AB0"/>
    <w:rsid w:val="000903FE"/>
    <w:rsid w:val="00091E11"/>
    <w:rsid w:val="00092308"/>
    <w:rsid w:val="000926A7"/>
    <w:rsid w:val="000926B9"/>
    <w:rsid w:val="00092ADC"/>
    <w:rsid w:val="00093371"/>
    <w:rsid w:val="00094065"/>
    <w:rsid w:val="0009469A"/>
    <w:rsid w:val="000971E0"/>
    <w:rsid w:val="00097E02"/>
    <w:rsid w:val="00097F8C"/>
    <w:rsid w:val="000A09F3"/>
    <w:rsid w:val="000A0CFA"/>
    <w:rsid w:val="000A168D"/>
    <w:rsid w:val="000A1D00"/>
    <w:rsid w:val="000A246E"/>
    <w:rsid w:val="000A305A"/>
    <w:rsid w:val="000A473D"/>
    <w:rsid w:val="000A520E"/>
    <w:rsid w:val="000A53B9"/>
    <w:rsid w:val="000A54E9"/>
    <w:rsid w:val="000A73DA"/>
    <w:rsid w:val="000B012E"/>
    <w:rsid w:val="000B0CEA"/>
    <w:rsid w:val="000B0E8E"/>
    <w:rsid w:val="000B10EF"/>
    <w:rsid w:val="000B17E2"/>
    <w:rsid w:val="000B2504"/>
    <w:rsid w:val="000B2792"/>
    <w:rsid w:val="000B3022"/>
    <w:rsid w:val="000B36C8"/>
    <w:rsid w:val="000B487C"/>
    <w:rsid w:val="000B50DA"/>
    <w:rsid w:val="000B58F0"/>
    <w:rsid w:val="000B5A7A"/>
    <w:rsid w:val="000B5FF5"/>
    <w:rsid w:val="000C025E"/>
    <w:rsid w:val="000C0D9F"/>
    <w:rsid w:val="000C1559"/>
    <w:rsid w:val="000C18E9"/>
    <w:rsid w:val="000C286C"/>
    <w:rsid w:val="000C29AF"/>
    <w:rsid w:val="000C3AC7"/>
    <w:rsid w:val="000C3DAC"/>
    <w:rsid w:val="000C464A"/>
    <w:rsid w:val="000C4E1B"/>
    <w:rsid w:val="000C4EFD"/>
    <w:rsid w:val="000C4F54"/>
    <w:rsid w:val="000C5152"/>
    <w:rsid w:val="000C6C0F"/>
    <w:rsid w:val="000C7B8E"/>
    <w:rsid w:val="000D0120"/>
    <w:rsid w:val="000D04DE"/>
    <w:rsid w:val="000D172F"/>
    <w:rsid w:val="000D182F"/>
    <w:rsid w:val="000D1D69"/>
    <w:rsid w:val="000D207B"/>
    <w:rsid w:val="000D2532"/>
    <w:rsid w:val="000D4102"/>
    <w:rsid w:val="000D6A73"/>
    <w:rsid w:val="000D75C7"/>
    <w:rsid w:val="000D7952"/>
    <w:rsid w:val="000D7D5F"/>
    <w:rsid w:val="000E08EA"/>
    <w:rsid w:val="000E0CC9"/>
    <w:rsid w:val="000E11D5"/>
    <w:rsid w:val="000E167C"/>
    <w:rsid w:val="000E4765"/>
    <w:rsid w:val="000E51F3"/>
    <w:rsid w:val="000E5C67"/>
    <w:rsid w:val="000E5FF3"/>
    <w:rsid w:val="000E6D95"/>
    <w:rsid w:val="000E715C"/>
    <w:rsid w:val="000E79D1"/>
    <w:rsid w:val="000F04E2"/>
    <w:rsid w:val="000F17BD"/>
    <w:rsid w:val="000F1BD8"/>
    <w:rsid w:val="000F1CFE"/>
    <w:rsid w:val="000F3294"/>
    <w:rsid w:val="000F34F0"/>
    <w:rsid w:val="000F3869"/>
    <w:rsid w:val="000F3A04"/>
    <w:rsid w:val="000F4191"/>
    <w:rsid w:val="000F5089"/>
    <w:rsid w:val="000F51FA"/>
    <w:rsid w:val="000F56C9"/>
    <w:rsid w:val="000F622C"/>
    <w:rsid w:val="000F62FD"/>
    <w:rsid w:val="000F680B"/>
    <w:rsid w:val="000F6BAC"/>
    <w:rsid w:val="000F6CF3"/>
    <w:rsid w:val="000F709D"/>
    <w:rsid w:val="000F7B29"/>
    <w:rsid w:val="000F7CFB"/>
    <w:rsid w:val="00102752"/>
    <w:rsid w:val="00103047"/>
    <w:rsid w:val="001031F4"/>
    <w:rsid w:val="0010394D"/>
    <w:rsid w:val="001047F6"/>
    <w:rsid w:val="001052AC"/>
    <w:rsid w:val="00105A6B"/>
    <w:rsid w:val="00106123"/>
    <w:rsid w:val="00107C59"/>
    <w:rsid w:val="00110658"/>
    <w:rsid w:val="0011073E"/>
    <w:rsid w:val="0011195A"/>
    <w:rsid w:val="001125CA"/>
    <w:rsid w:val="00113EB8"/>
    <w:rsid w:val="001144CE"/>
    <w:rsid w:val="0011458A"/>
    <w:rsid w:val="00114650"/>
    <w:rsid w:val="00114BC5"/>
    <w:rsid w:val="00115264"/>
    <w:rsid w:val="00115ECD"/>
    <w:rsid w:val="00116437"/>
    <w:rsid w:val="0011651E"/>
    <w:rsid w:val="001166C7"/>
    <w:rsid w:val="00117B86"/>
    <w:rsid w:val="001200CC"/>
    <w:rsid w:val="00121807"/>
    <w:rsid w:val="00122037"/>
    <w:rsid w:val="0012231A"/>
    <w:rsid w:val="00122398"/>
    <w:rsid w:val="00122827"/>
    <w:rsid w:val="001231B0"/>
    <w:rsid w:val="00123CEB"/>
    <w:rsid w:val="00123DC6"/>
    <w:rsid w:val="001245B6"/>
    <w:rsid w:val="00124667"/>
    <w:rsid w:val="00124693"/>
    <w:rsid w:val="00124EFD"/>
    <w:rsid w:val="001256C9"/>
    <w:rsid w:val="001258C4"/>
    <w:rsid w:val="0012592E"/>
    <w:rsid w:val="00125972"/>
    <w:rsid w:val="00126390"/>
    <w:rsid w:val="00126533"/>
    <w:rsid w:val="00126EF2"/>
    <w:rsid w:val="00127191"/>
    <w:rsid w:val="00127DD2"/>
    <w:rsid w:val="00130483"/>
    <w:rsid w:val="00131090"/>
    <w:rsid w:val="0013252C"/>
    <w:rsid w:val="00132951"/>
    <w:rsid w:val="00133855"/>
    <w:rsid w:val="00134539"/>
    <w:rsid w:val="00134EA4"/>
    <w:rsid w:val="00134F3E"/>
    <w:rsid w:val="00136146"/>
    <w:rsid w:val="00136F4F"/>
    <w:rsid w:val="001373D3"/>
    <w:rsid w:val="001405A4"/>
    <w:rsid w:val="00141673"/>
    <w:rsid w:val="001416C6"/>
    <w:rsid w:val="00142C0C"/>
    <w:rsid w:val="001433CD"/>
    <w:rsid w:val="00143F81"/>
    <w:rsid w:val="0014444C"/>
    <w:rsid w:val="0014461E"/>
    <w:rsid w:val="00144D7F"/>
    <w:rsid w:val="00144FD8"/>
    <w:rsid w:val="0014573F"/>
    <w:rsid w:val="001458FD"/>
    <w:rsid w:val="00145F27"/>
    <w:rsid w:val="00145F55"/>
    <w:rsid w:val="001465C9"/>
    <w:rsid w:val="00146AE9"/>
    <w:rsid w:val="00146B27"/>
    <w:rsid w:val="00147573"/>
    <w:rsid w:val="00147E43"/>
    <w:rsid w:val="00147EE4"/>
    <w:rsid w:val="00147F8B"/>
    <w:rsid w:val="0015013E"/>
    <w:rsid w:val="0015132D"/>
    <w:rsid w:val="001523CE"/>
    <w:rsid w:val="00152A28"/>
    <w:rsid w:val="00153946"/>
    <w:rsid w:val="00154A16"/>
    <w:rsid w:val="00154DC5"/>
    <w:rsid w:val="00156671"/>
    <w:rsid w:val="00156D5D"/>
    <w:rsid w:val="001578BD"/>
    <w:rsid w:val="0015A7B4"/>
    <w:rsid w:val="001603A5"/>
    <w:rsid w:val="00160512"/>
    <w:rsid w:val="0016088B"/>
    <w:rsid w:val="00161487"/>
    <w:rsid w:val="001622E6"/>
    <w:rsid w:val="00162782"/>
    <w:rsid w:val="00164655"/>
    <w:rsid w:val="0016545E"/>
    <w:rsid w:val="0016612C"/>
    <w:rsid w:val="00166A5C"/>
    <w:rsid w:val="00166B0F"/>
    <w:rsid w:val="00167158"/>
    <w:rsid w:val="0016730B"/>
    <w:rsid w:val="00170C25"/>
    <w:rsid w:val="00171382"/>
    <w:rsid w:val="00173DAF"/>
    <w:rsid w:val="00175124"/>
    <w:rsid w:val="0017559D"/>
    <w:rsid w:val="001755EE"/>
    <w:rsid w:val="00175AF6"/>
    <w:rsid w:val="00175FFB"/>
    <w:rsid w:val="00176066"/>
    <w:rsid w:val="001763C6"/>
    <w:rsid w:val="001765CE"/>
    <w:rsid w:val="001772B0"/>
    <w:rsid w:val="00177C0A"/>
    <w:rsid w:val="00180613"/>
    <w:rsid w:val="001808DA"/>
    <w:rsid w:val="00180EAB"/>
    <w:rsid w:val="001813DD"/>
    <w:rsid w:val="00182D1A"/>
    <w:rsid w:val="001838BA"/>
    <w:rsid w:val="00183AFB"/>
    <w:rsid w:val="00183B2F"/>
    <w:rsid w:val="00183F60"/>
    <w:rsid w:val="00184F1D"/>
    <w:rsid w:val="00186936"/>
    <w:rsid w:val="00186BC1"/>
    <w:rsid w:val="00190BDD"/>
    <w:rsid w:val="001915E5"/>
    <w:rsid w:val="001916A0"/>
    <w:rsid w:val="0019175B"/>
    <w:rsid w:val="00191790"/>
    <w:rsid w:val="00192036"/>
    <w:rsid w:val="00192774"/>
    <w:rsid w:val="00192AB9"/>
    <w:rsid w:val="00193463"/>
    <w:rsid w:val="0019353C"/>
    <w:rsid w:val="001937BA"/>
    <w:rsid w:val="0019392A"/>
    <w:rsid w:val="001943A5"/>
    <w:rsid w:val="0019499E"/>
    <w:rsid w:val="00194B01"/>
    <w:rsid w:val="00195074"/>
    <w:rsid w:val="001951C1"/>
    <w:rsid w:val="00195236"/>
    <w:rsid w:val="001954CE"/>
    <w:rsid w:val="00195A0E"/>
    <w:rsid w:val="001A0C5E"/>
    <w:rsid w:val="001A1465"/>
    <w:rsid w:val="001A1562"/>
    <w:rsid w:val="001A3435"/>
    <w:rsid w:val="001A3478"/>
    <w:rsid w:val="001A3AAC"/>
    <w:rsid w:val="001A415F"/>
    <w:rsid w:val="001A465E"/>
    <w:rsid w:val="001A46BD"/>
    <w:rsid w:val="001A52D5"/>
    <w:rsid w:val="001A725D"/>
    <w:rsid w:val="001A793B"/>
    <w:rsid w:val="001B0A6C"/>
    <w:rsid w:val="001B0AD0"/>
    <w:rsid w:val="001B1138"/>
    <w:rsid w:val="001B1BE5"/>
    <w:rsid w:val="001B1DB6"/>
    <w:rsid w:val="001B298B"/>
    <w:rsid w:val="001B29D4"/>
    <w:rsid w:val="001B4228"/>
    <w:rsid w:val="001B465A"/>
    <w:rsid w:val="001B4ECE"/>
    <w:rsid w:val="001B5622"/>
    <w:rsid w:val="001B58F1"/>
    <w:rsid w:val="001B5918"/>
    <w:rsid w:val="001B6551"/>
    <w:rsid w:val="001B662C"/>
    <w:rsid w:val="001B671D"/>
    <w:rsid w:val="001C05CA"/>
    <w:rsid w:val="001C0F07"/>
    <w:rsid w:val="001C2675"/>
    <w:rsid w:val="001C29B5"/>
    <w:rsid w:val="001C3336"/>
    <w:rsid w:val="001C4E47"/>
    <w:rsid w:val="001C52FD"/>
    <w:rsid w:val="001C5762"/>
    <w:rsid w:val="001C6ECE"/>
    <w:rsid w:val="001C77DC"/>
    <w:rsid w:val="001D113A"/>
    <w:rsid w:val="001D133C"/>
    <w:rsid w:val="001D1359"/>
    <w:rsid w:val="001D1CD7"/>
    <w:rsid w:val="001D21CF"/>
    <w:rsid w:val="001D315B"/>
    <w:rsid w:val="001D329D"/>
    <w:rsid w:val="001D33E5"/>
    <w:rsid w:val="001D3A16"/>
    <w:rsid w:val="001D3BD5"/>
    <w:rsid w:val="001D5107"/>
    <w:rsid w:val="001D60C9"/>
    <w:rsid w:val="001D6414"/>
    <w:rsid w:val="001D6471"/>
    <w:rsid w:val="001D689B"/>
    <w:rsid w:val="001D6D49"/>
    <w:rsid w:val="001D6E0C"/>
    <w:rsid w:val="001D6FB7"/>
    <w:rsid w:val="001D74A3"/>
    <w:rsid w:val="001D7743"/>
    <w:rsid w:val="001E04CB"/>
    <w:rsid w:val="001E0A72"/>
    <w:rsid w:val="001E0F60"/>
    <w:rsid w:val="001E1053"/>
    <w:rsid w:val="001E1707"/>
    <w:rsid w:val="001E2915"/>
    <w:rsid w:val="001E3253"/>
    <w:rsid w:val="001E3B3D"/>
    <w:rsid w:val="001E4151"/>
    <w:rsid w:val="001E5CF8"/>
    <w:rsid w:val="001E5E10"/>
    <w:rsid w:val="001E621A"/>
    <w:rsid w:val="001E64FB"/>
    <w:rsid w:val="001E6A25"/>
    <w:rsid w:val="001E6E37"/>
    <w:rsid w:val="001E6E7C"/>
    <w:rsid w:val="001E6FBC"/>
    <w:rsid w:val="001E7916"/>
    <w:rsid w:val="001F0773"/>
    <w:rsid w:val="001F215D"/>
    <w:rsid w:val="001F23E3"/>
    <w:rsid w:val="001F2ABA"/>
    <w:rsid w:val="001F3596"/>
    <w:rsid w:val="001F3A3C"/>
    <w:rsid w:val="001F3AE3"/>
    <w:rsid w:val="001F3E46"/>
    <w:rsid w:val="001F4F59"/>
    <w:rsid w:val="001F5C21"/>
    <w:rsid w:val="001F6386"/>
    <w:rsid w:val="001F7106"/>
    <w:rsid w:val="001F7CB5"/>
    <w:rsid w:val="00200959"/>
    <w:rsid w:val="00200F82"/>
    <w:rsid w:val="00201003"/>
    <w:rsid w:val="002011D1"/>
    <w:rsid w:val="00201DA4"/>
    <w:rsid w:val="0020216F"/>
    <w:rsid w:val="00202580"/>
    <w:rsid w:val="00203BE4"/>
    <w:rsid w:val="00204D93"/>
    <w:rsid w:val="0020566E"/>
    <w:rsid w:val="00205C76"/>
    <w:rsid w:val="00205EDC"/>
    <w:rsid w:val="00206047"/>
    <w:rsid w:val="0020743B"/>
    <w:rsid w:val="00207A91"/>
    <w:rsid w:val="00207B65"/>
    <w:rsid w:val="00210904"/>
    <w:rsid w:val="00210E04"/>
    <w:rsid w:val="00211AAD"/>
    <w:rsid w:val="0021296F"/>
    <w:rsid w:val="00213218"/>
    <w:rsid w:val="00213235"/>
    <w:rsid w:val="0021366A"/>
    <w:rsid w:val="002147CD"/>
    <w:rsid w:val="00214C98"/>
    <w:rsid w:val="002156BA"/>
    <w:rsid w:val="00215A20"/>
    <w:rsid w:val="00215D01"/>
    <w:rsid w:val="00215F4B"/>
    <w:rsid w:val="002169B6"/>
    <w:rsid w:val="00217A35"/>
    <w:rsid w:val="002206A7"/>
    <w:rsid w:val="002214C1"/>
    <w:rsid w:val="002216A1"/>
    <w:rsid w:val="00221C0D"/>
    <w:rsid w:val="00221C59"/>
    <w:rsid w:val="00222CDB"/>
    <w:rsid w:val="00224601"/>
    <w:rsid w:val="0022628C"/>
    <w:rsid w:val="00227447"/>
    <w:rsid w:val="0022763B"/>
    <w:rsid w:val="00227F54"/>
    <w:rsid w:val="00227F67"/>
    <w:rsid w:val="0023085F"/>
    <w:rsid w:val="00231022"/>
    <w:rsid w:val="00231511"/>
    <w:rsid w:val="00231B6E"/>
    <w:rsid w:val="002332ED"/>
    <w:rsid w:val="00233DA6"/>
    <w:rsid w:val="00233E02"/>
    <w:rsid w:val="00234A68"/>
    <w:rsid w:val="002357D8"/>
    <w:rsid w:val="002364AB"/>
    <w:rsid w:val="00236B00"/>
    <w:rsid w:val="002371C9"/>
    <w:rsid w:val="00240CC7"/>
    <w:rsid w:val="00243364"/>
    <w:rsid w:val="00243385"/>
    <w:rsid w:val="002433F5"/>
    <w:rsid w:val="00243FAA"/>
    <w:rsid w:val="00244146"/>
    <w:rsid w:val="0024587F"/>
    <w:rsid w:val="002474E5"/>
    <w:rsid w:val="00247559"/>
    <w:rsid w:val="00250E31"/>
    <w:rsid w:val="0025178F"/>
    <w:rsid w:val="00251E96"/>
    <w:rsid w:val="0025212B"/>
    <w:rsid w:val="00252241"/>
    <w:rsid w:val="00253004"/>
    <w:rsid w:val="00253005"/>
    <w:rsid w:val="002536E5"/>
    <w:rsid w:val="00253F02"/>
    <w:rsid w:val="00253F14"/>
    <w:rsid w:val="002544C4"/>
    <w:rsid w:val="002544CE"/>
    <w:rsid w:val="00255021"/>
    <w:rsid w:val="00255986"/>
    <w:rsid w:val="00255CAE"/>
    <w:rsid w:val="0025659F"/>
    <w:rsid w:val="00257C59"/>
    <w:rsid w:val="0026073B"/>
    <w:rsid w:val="002612C6"/>
    <w:rsid w:val="002612C8"/>
    <w:rsid w:val="00262442"/>
    <w:rsid w:val="0026279B"/>
    <w:rsid w:val="00262860"/>
    <w:rsid w:val="002628FA"/>
    <w:rsid w:val="002631E5"/>
    <w:rsid w:val="00263B02"/>
    <w:rsid w:val="002645C1"/>
    <w:rsid w:val="0026580E"/>
    <w:rsid w:val="00266192"/>
    <w:rsid w:val="002662B2"/>
    <w:rsid w:val="0026631F"/>
    <w:rsid w:val="00266E6F"/>
    <w:rsid w:val="0026714F"/>
    <w:rsid w:val="002704EA"/>
    <w:rsid w:val="00270C0B"/>
    <w:rsid w:val="002713C6"/>
    <w:rsid w:val="00271BCF"/>
    <w:rsid w:val="00271C07"/>
    <w:rsid w:val="00272841"/>
    <w:rsid w:val="0027291C"/>
    <w:rsid w:val="002736C3"/>
    <w:rsid w:val="00273E79"/>
    <w:rsid w:val="00274039"/>
    <w:rsid w:val="00274DF4"/>
    <w:rsid w:val="0027709D"/>
    <w:rsid w:val="00277ECD"/>
    <w:rsid w:val="00280059"/>
    <w:rsid w:val="002802D5"/>
    <w:rsid w:val="0028067A"/>
    <w:rsid w:val="00280957"/>
    <w:rsid w:val="002811C3"/>
    <w:rsid w:val="0028132B"/>
    <w:rsid w:val="002814E6"/>
    <w:rsid w:val="00281B69"/>
    <w:rsid w:val="002828A6"/>
    <w:rsid w:val="00282C57"/>
    <w:rsid w:val="00283B8A"/>
    <w:rsid w:val="00284F9A"/>
    <w:rsid w:val="002869B2"/>
    <w:rsid w:val="00287716"/>
    <w:rsid w:val="00287785"/>
    <w:rsid w:val="00287927"/>
    <w:rsid w:val="00291423"/>
    <w:rsid w:val="00291947"/>
    <w:rsid w:val="0029207C"/>
    <w:rsid w:val="00292707"/>
    <w:rsid w:val="00293D2C"/>
    <w:rsid w:val="00294415"/>
    <w:rsid w:val="00294722"/>
    <w:rsid w:val="002948EB"/>
    <w:rsid w:val="00296298"/>
    <w:rsid w:val="00296A75"/>
    <w:rsid w:val="0029767A"/>
    <w:rsid w:val="00297905"/>
    <w:rsid w:val="00297F1D"/>
    <w:rsid w:val="002A28B2"/>
    <w:rsid w:val="002A33B7"/>
    <w:rsid w:val="002A345C"/>
    <w:rsid w:val="002A366A"/>
    <w:rsid w:val="002A4E8D"/>
    <w:rsid w:val="002A6299"/>
    <w:rsid w:val="002A6DB8"/>
    <w:rsid w:val="002B3109"/>
    <w:rsid w:val="002B34AD"/>
    <w:rsid w:val="002B3AA0"/>
    <w:rsid w:val="002B3BC2"/>
    <w:rsid w:val="002B4536"/>
    <w:rsid w:val="002B59F2"/>
    <w:rsid w:val="002B5A8A"/>
    <w:rsid w:val="002B66AD"/>
    <w:rsid w:val="002B775F"/>
    <w:rsid w:val="002B7F8B"/>
    <w:rsid w:val="002C0BF4"/>
    <w:rsid w:val="002C107E"/>
    <w:rsid w:val="002C1796"/>
    <w:rsid w:val="002C208C"/>
    <w:rsid w:val="002C3D4E"/>
    <w:rsid w:val="002C4555"/>
    <w:rsid w:val="002C487D"/>
    <w:rsid w:val="002C4881"/>
    <w:rsid w:val="002C488A"/>
    <w:rsid w:val="002C6770"/>
    <w:rsid w:val="002C70B2"/>
    <w:rsid w:val="002C78C3"/>
    <w:rsid w:val="002D059C"/>
    <w:rsid w:val="002D14AB"/>
    <w:rsid w:val="002D16A1"/>
    <w:rsid w:val="002D296E"/>
    <w:rsid w:val="002D2C0B"/>
    <w:rsid w:val="002D33BA"/>
    <w:rsid w:val="002D438F"/>
    <w:rsid w:val="002D463B"/>
    <w:rsid w:val="002D5D9B"/>
    <w:rsid w:val="002D61C7"/>
    <w:rsid w:val="002D6392"/>
    <w:rsid w:val="002D64B4"/>
    <w:rsid w:val="002D711C"/>
    <w:rsid w:val="002D75A4"/>
    <w:rsid w:val="002E0258"/>
    <w:rsid w:val="002E0A83"/>
    <w:rsid w:val="002E0DB7"/>
    <w:rsid w:val="002E1776"/>
    <w:rsid w:val="002E2A00"/>
    <w:rsid w:val="002E36DE"/>
    <w:rsid w:val="002E371F"/>
    <w:rsid w:val="002E3B77"/>
    <w:rsid w:val="002E475D"/>
    <w:rsid w:val="002E47AD"/>
    <w:rsid w:val="002E4812"/>
    <w:rsid w:val="002E49E9"/>
    <w:rsid w:val="002E4AE6"/>
    <w:rsid w:val="002E525D"/>
    <w:rsid w:val="002E5731"/>
    <w:rsid w:val="002E680D"/>
    <w:rsid w:val="002E716B"/>
    <w:rsid w:val="002E734B"/>
    <w:rsid w:val="002E7EC3"/>
    <w:rsid w:val="002F020F"/>
    <w:rsid w:val="002F0BD1"/>
    <w:rsid w:val="002F1104"/>
    <w:rsid w:val="002F1982"/>
    <w:rsid w:val="002F1E82"/>
    <w:rsid w:val="002F2D75"/>
    <w:rsid w:val="002F2ED2"/>
    <w:rsid w:val="002F3DF5"/>
    <w:rsid w:val="002F3FF8"/>
    <w:rsid w:val="002F511E"/>
    <w:rsid w:val="002F53B7"/>
    <w:rsid w:val="002F618A"/>
    <w:rsid w:val="002F74D6"/>
    <w:rsid w:val="002F7FD5"/>
    <w:rsid w:val="00302F0A"/>
    <w:rsid w:val="003032EA"/>
    <w:rsid w:val="0030433F"/>
    <w:rsid w:val="003049E3"/>
    <w:rsid w:val="0030528E"/>
    <w:rsid w:val="003056DE"/>
    <w:rsid w:val="00306381"/>
    <w:rsid w:val="00306383"/>
    <w:rsid w:val="003067CA"/>
    <w:rsid w:val="003068D2"/>
    <w:rsid w:val="00306CF5"/>
    <w:rsid w:val="00306EA3"/>
    <w:rsid w:val="00307253"/>
    <w:rsid w:val="00310B09"/>
    <w:rsid w:val="00310C3D"/>
    <w:rsid w:val="00311067"/>
    <w:rsid w:val="00311287"/>
    <w:rsid w:val="0031146D"/>
    <w:rsid w:val="0031159C"/>
    <w:rsid w:val="00311C8A"/>
    <w:rsid w:val="00311FE1"/>
    <w:rsid w:val="00312932"/>
    <w:rsid w:val="00312F7A"/>
    <w:rsid w:val="00313062"/>
    <w:rsid w:val="00313D7A"/>
    <w:rsid w:val="00314221"/>
    <w:rsid w:val="003154FC"/>
    <w:rsid w:val="003156E1"/>
    <w:rsid w:val="003157E0"/>
    <w:rsid w:val="00315F34"/>
    <w:rsid w:val="00317896"/>
    <w:rsid w:val="00317F58"/>
    <w:rsid w:val="0032040F"/>
    <w:rsid w:val="00322CDA"/>
    <w:rsid w:val="0032357E"/>
    <w:rsid w:val="00325147"/>
    <w:rsid w:val="00325FC8"/>
    <w:rsid w:val="003260F3"/>
    <w:rsid w:val="0032676F"/>
    <w:rsid w:val="00326948"/>
    <w:rsid w:val="00326AFF"/>
    <w:rsid w:val="00326BC2"/>
    <w:rsid w:val="00327CC9"/>
    <w:rsid w:val="003301F9"/>
    <w:rsid w:val="0033040A"/>
    <w:rsid w:val="00330CD9"/>
    <w:rsid w:val="00330CE6"/>
    <w:rsid w:val="00330FB4"/>
    <w:rsid w:val="003317E1"/>
    <w:rsid w:val="003319B2"/>
    <w:rsid w:val="00331E0F"/>
    <w:rsid w:val="00332233"/>
    <w:rsid w:val="003323F3"/>
    <w:rsid w:val="00332ACE"/>
    <w:rsid w:val="00332CBD"/>
    <w:rsid w:val="00333ABA"/>
    <w:rsid w:val="003349A3"/>
    <w:rsid w:val="003352DA"/>
    <w:rsid w:val="00335BA9"/>
    <w:rsid w:val="00335CBC"/>
    <w:rsid w:val="00335E30"/>
    <w:rsid w:val="00336EC7"/>
    <w:rsid w:val="00337DB2"/>
    <w:rsid w:val="003406AA"/>
    <w:rsid w:val="00340FB7"/>
    <w:rsid w:val="003419DE"/>
    <w:rsid w:val="00342874"/>
    <w:rsid w:val="00343396"/>
    <w:rsid w:val="003458F6"/>
    <w:rsid w:val="00346418"/>
    <w:rsid w:val="003466B0"/>
    <w:rsid w:val="003505E4"/>
    <w:rsid w:val="00350B90"/>
    <w:rsid w:val="00351881"/>
    <w:rsid w:val="00351C5F"/>
    <w:rsid w:val="00351EF5"/>
    <w:rsid w:val="003520F6"/>
    <w:rsid w:val="00352174"/>
    <w:rsid w:val="00352251"/>
    <w:rsid w:val="00352866"/>
    <w:rsid w:val="0035299B"/>
    <w:rsid w:val="00353152"/>
    <w:rsid w:val="0035381A"/>
    <w:rsid w:val="00353A00"/>
    <w:rsid w:val="00354120"/>
    <w:rsid w:val="003545AE"/>
    <w:rsid w:val="00354C42"/>
    <w:rsid w:val="00354F83"/>
    <w:rsid w:val="0035642A"/>
    <w:rsid w:val="00356522"/>
    <w:rsid w:val="00356D63"/>
    <w:rsid w:val="00357502"/>
    <w:rsid w:val="00357B7E"/>
    <w:rsid w:val="00357BDF"/>
    <w:rsid w:val="00360803"/>
    <w:rsid w:val="0036125D"/>
    <w:rsid w:val="003612C5"/>
    <w:rsid w:val="00361452"/>
    <w:rsid w:val="00361BA5"/>
    <w:rsid w:val="00361C3A"/>
    <w:rsid w:val="00361C45"/>
    <w:rsid w:val="0036327D"/>
    <w:rsid w:val="003633EB"/>
    <w:rsid w:val="00364C6E"/>
    <w:rsid w:val="00365C27"/>
    <w:rsid w:val="00365C99"/>
    <w:rsid w:val="0036625C"/>
    <w:rsid w:val="00366362"/>
    <w:rsid w:val="00366401"/>
    <w:rsid w:val="00366927"/>
    <w:rsid w:val="00366BA6"/>
    <w:rsid w:val="00367754"/>
    <w:rsid w:val="003679D5"/>
    <w:rsid w:val="00367AC7"/>
    <w:rsid w:val="00369011"/>
    <w:rsid w:val="003708EC"/>
    <w:rsid w:val="00370A71"/>
    <w:rsid w:val="00370EAD"/>
    <w:rsid w:val="0037253B"/>
    <w:rsid w:val="003728BD"/>
    <w:rsid w:val="00373114"/>
    <w:rsid w:val="00373BF8"/>
    <w:rsid w:val="0037434F"/>
    <w:rsid w:val="00374575"/>
    <w:rsid w:val="003747F1"/>
    <w:rsid w:val="0037631A"/>
    <w:rsid w:val="003763A7"/>
    <w:rsid w:val="00376479"/>
    <w:rsid w:val="00376742"/>
    <w:rsid w:val="003773FA"/>
    <w:rsid w:val="00377BE7"/>
    <w:rsid w:val="00377E05"/>
    <w:rsid w:val="003800B3"/>
    <w:rsid w:val="00380DEC"/>
    <w:rsid w:val="00381212"/>
    <w:rsid w:val="00381CBD"/>
    <w:rsid w:val="00381E21"/>
    <w:rsid w:val="00381FDA"/>
    <w:rsid w:val="003820EC"/>
    <w:rsid w:val="00382677"/>
    <w:rsid w:val="003827A5"/>
    <w:rsid w:val="003828AC"/>
    <w:rsid w:val="00383262"/>
    <w:rsid w:val="00383B3E"/>
    <w:rsid w:val="00383BB7"/>
    <w:rsid w:val="00385317"/>
    <w:rsid w:val="00386715"/>
    <w:rsid w:val="003869F1"/>
    <w:rsid w:val="00387456"/>
    <w:rsid w:val="00387ABA"/>
    <w:rsid w:val="00387C75"/>
    <w:rsid w:val="00391587"/>
    <w:rsid w:val="00391D65"/>
    <w:rsid w:val="003922E2"/>
    <w:rsid w:val="00392A94"/>
    <w:rsid w:val="00392F37"/>
    <w:rsid w:val="00394759"/>
    <w:rsid w:val="00395900"/>
    <w:rsid w:val="00395CE2"/>
    <w:rsid w:val="0039702B"/>
    <w:rsid w:val="00397274"/>
    <w:rsid w:val="003974DD"/>
    <w:rsid w:val="003A093B"/>
    <w:rsid w:val="003A11E7"/>
    <w:rsid w:val="003A1590"/>
    <w:rsid w:val="003A2747"/>
    <w:rsid w:val="003A2C7A"/>
    <w:rsid w:val="003A3C50"/>
    <w:rsid w:val="003A437B"/>
    <w:rsid w:val="003A459F"/>
    <w:rsid w:val="003A4A75"/>
    <w:rsid w:val="003A5ACB"/>
    <w:rsid w:val="003A6019"/>
    <w:rsid w:val="003A63F6"/>
    <w:rsid w:val="003A66B2"/>
    <w:rsid w:val="003A7DE6"/>
    <w:rsid w:val="003A7EDA"/>
    <w:rsid w:val="003B031A"/>
    <w:rsid w:val="003B0CFD"/>
    <w:rsid w:val="003B150E"/>
    <w:rsid w:val="003B1CA2"/>
    <w:rsid w:val="003B1D42"/>
    <w:rsid w:val="003B1E46"/>
    <w:rsid w:val="003B267F"/>
    <w:rsid w:val="003B375A"/>
    <w:rsid w:val="003B3FFF"/>
    <w:rsid w:val="003B424B"/>
    <w:rsid w:val="003B46A8"/>
    <w:rsid w:val="003B53F4"/>
    <w:rsid w:val="003B544B"/>
    <w:rsid w:val="003B5542"/>
    <w:rsid w:val="003B5B9E"/>
    <w:rsid w:val="003B6051"/>
    <w:rsid w:val="003B651A"/>
    <w:rsid w:val="003B66FC"/>
    <w:rsid w:val="003B69FC"/>
    <w:rsid w:val="003B6B3F"/>
    <w:rsid w:val="003B7004"/>
    <w:rsid w:val="003B7767"/>
    <w:rsid w:val="003C01EF"/>
    <w:rsid w:val="003C1E55"/>
    <w:rsid w:val="003C2893"/>
    <w:rsid w:val="003C2E2B"/>
    <w:rsid w:val="003C38C0"/>
    <w:rsid w:val="003C393A"/>
    <w:rsid w:val="003C5645"/>
    <w:rsid w:val="003C61F5"/>
    <w:rsid w:val="003C6A1F"/>
    <w:rsid w:val="003C7146"/>
    <w:rsid w:val="003C7394"/>
    <w:rsid w:val="003C7C4A"/>
    <w:rsid w:val="003D007D"/>
    <w:rsid w:val="003D240E"/>
    <w:rsid w:val="003D266A"/>
    <w:rsid w:val="003D2802"/>
    <w:rsid w:val="003D3B02"/>
    <w:rsid w:val="003D4ADE"/>
    <w:rsid w:val="003D4C8F"/>
    <w:rsid w:val="003D4EEC"/>
    <w:rsid w:val="003D5785"/>
    <w:rsid w:val="003D5918"/>
    <w:rsid w:val="003D61DF"/>
    <w:rsid w:val="003D6395"/>
    <w:rsid w:val="003D6865"/>
    <w:rsid w:val="003E014E"/>
    <w:rsid w:val="003E0E63"/>
    <w:rsid w:val="003E0E75"/>
    <w:rsid w:val="003E14AD"/>
    <w:rsid w:val="003E15BB"/>
    <w:rsid w:val="003E1723"/>
    <w:rsid w:val="003E26BB"/>
    <w:rsid w:val="003E30CD"/>
    <w:rsid w:val="003E402D"/>
    <w:rsid w:val="003E4502"/>
    <w:rsid w:val="003E45D1"/>
    <w:rsid w:val="003E5163"/>
    <w:rsid w:val="003E558A"/>
    <w:rsid w:val="003E58F5"/>
    <w:rsid w:val="003E6410"/>
    <w:rsid w:val="003E66BA"/>
    <w:rsid w:val="003E6E74"/>
    <w:rsid w:val="003F030F"/>
    <w:rsid w:val="003F0632"/>
    <w:rsid w:val="003F1453"/>
    <w:rsid w:val="003F16F2"/>
    <w:rsid w:val="003F195A"/>
    <w:rsid w:val="003F1E95"/>
    <w:rsid w:val="003F1F02"/>
    <w:rsid w:val="003F1F4B"/>
    <w:rsid w:val="003F2576"/>
    <w:rsid w:val="003F279F"/>
    <w:rsid w:val="003F2F5B"/>
    <w:rsid w:val="003F3F0B"/>
    <w:rsid w:val="003F3FD2"/>
    <w:rsid w:val="003F4CDD"/>
    <w:rsid w:val="003F4DE4"/>
    <w:rsid w:val="003F4F6B"/>
    <w:rsid w:val="003F5C2C"/>
    <w:rsid w:val="003F5CCE"/>
    <w:rsid w:val="003F622D"/>
    <w:rsid w:val="003F6A1B"/>
    <w:rsid w:val="003F74D6"/>
    <w:rsid w:val="003F7E6F"/>
    <w:rsid w:val="004014CB"/>
    <w:rsid w:val="00402C61"/>
    <w:rsid w:val="00402EA7"/>
    <w:rsid w:val="004030A9"/>
    <w:rsid w:val="00403542"/>
    <w:rsid w:val="0040457D"/>
    <w:rsid w:val="00404D18"/>
    <w:rsid w:val="004053AC"/>
    <w:rsid w:val="00405ADD"/>
    <w:rsid w:val="00405DAA"/>
    <w:rsid w:val="00405F30"/>
    <w:rsid w:val="00406B7F"/>
    <w:rsid w:val="00406F89"/>
    <w:rsid w:val="00407494"/>
    <w:rsid w:val="004074C9"/>
    <w:rsid w:val="0040755E"/>
    <w:rsid w:val="0040767B"/>
    <w:rsid w:val="00410A62"/>
    <w:rsid w:val="00410A81"/>
    <w:rsid w:val="004120EE"/>
    <w:rsid w:val="0041293A"/>
    <w:rsid w:val="00412DAD"/>
    <w:rsid w:val="0041329B"/>
    <w:rsid w:val="00413C56"/>
    <w:rsid w:val="00413EF7"/>
    <w:rsid w:val="004153BC"/>
    <w:rsid w:val="004156DB"/>
    <w:rsid w:val="00416F41"/>
    <w:rsid w:val="004200AC"/>
    <w:rsid w:val="0042074A"/>
    <w:rsid w:val="004207AC"/>
    <w:rsid w:val="00420CD6"/>
    <w:rsid w:val="00420FF1"/>
    <w:rsid w:val="0042105E"/>
    <w:rsid w:val="0042166F"/>
    <w:rsid w:val="00422373"/>
    <w:rsid w:val="004224C0"/>
    <w:rsid w:val="00422673"/>
    <w:rsid w:val="00423A31"/>
    <w:rsid w:val="00423FFE"/>
    <w:rsid w:val="00424001"/>
    <w:rsid w:val="00424286"/>
    <w:rsid w:val="0042554E"/>
    <w:rsid w:val="00425D19"/>
    <w:rsid w:val="00425E8D"/>
    <w:rsid w:val="00427251"/>
    <w:rsid w:val="0042794F"/>
    <w:rsid w:val="00427D73"/>
    <w:rsid w:val="00431000"/>
    <w:rsid w:val="004310EE"/>
    <w:rsid w:val="004318CA"/>
    <w:rsid w:val="00432184"/>
    <w:rsid w:val="004322EA"/>
    <w:rsid w:val="004327B6"/>
    <w:rsid w:val="00433E88"/>
    <w:rsid w:val="0043459B"/>
    <w:rsid w:val="004347A0"/>
    <w:rsid w:val="00434CC9"/>
    <w:rsid w:val="0043560D"/>
    <w:rsid w:val="00435713"/>
    <w:rsid w:val="00436E0F"/>
    <w:rsid w:val="00437F5E"/>
    <w:rsid w:val="004401C7"/>
    <w:rsid w:val="00441E78"/>
    <w:rsid w:val="004423D8"/>
    <w:rsid w:val="00442AEA"/>
    <w:rsid w:val="00443406"/>
    <w:rsid w:val="0044370F"/>
    <w:rsid w:val="00444971"/>
    <w:rsid w:val="00444DF1"/>
    <w:rsid w:val="00444EFF"/>
    <w:rsid w:val="00445250"/>
    <w:rsid w:val="00445F6C"/>
    <w:rsid w:val="0044602A"/>
    <w:rsid w:val="004504A9"/>
    <w:rsid w:val="00451908"/>
    <w:rsid w:val="004527CC"/>
    <w:rsid w:val="00452FD6"/>
    <w:rsid w:val="00454515"/>
    <w:rsid w:val="00454602"/>
    <w:rsid w:val="00454909"/>
    <w:rsid w:val="004551E8"/>
    <w:rsid w:val="00455B46"/>
    <w:rsid w:val="00456930"/>
    <w:rsid w:val="00457180"/>
    <w:rsid w:val="004575E3"/>
    <w:rsid w:val="00460382"/>
    <w:rsid w:val="00461A2E"/>
    <w:rsid w:val="00462B2B"/>
    <w:rsid w:val="004630EE"/>
    <w:rsid w:val="004631B5"/>
    <w:rsid w:val="00463891"/>
    <w:rsid w:val="004638AD"/>
    <w:rsid w:val="00464016"/>
    <w:rsid w:val="00464B2E"/>
    <w:rsid w:val="00464FA6"/>
    <w:rsid w:val="00465441"/>
    <w:rsid w:val="004658F0"/>
    <w:rsid w:val="00465DEE"/>
    <w:rsid w:val="004660A0"/>
    <w:rsid w:val="00467246"/>
    <w:rsid w:val="00471379"/>
    <w:rsid w:val="00471889"/>
    <w:rsid w:val="0047223C"/>
    <w:rsid w:val="0047290B"/>
    <w:rsid w:val="00473664"/>
    <w:rsid w:val="00473A90"/>
    <w:rsid w:val="00473F9F"/>
    <w:rsid w:val="00474F51"/>
    <w:rsid w:val="004753E8"/>
    <w:rsid w:val="00475AE0"/>
    <w:rsid w:val="00475E1E"/>
    <w:rsid w:val="00475E8B"/>
    <w:rsid w:val="00476879"/>
    <w:rsid w:val="004777B3"/>
    <w:rsid w:val="00477884"/>
    <w:rsid w:val="00477B34"/>
    <w:rsid w:val="00480539"/>
    <w:rsid w:val="004809E0"/>
    <w:rsid w:val="00480C78"/>
    <w:rsid w:val="00482792"/>
    <w:rsid w:val="00482D16"/>
    <w:rsid w:val="00484619"/>
    <w:rsid w:val="00484644"/>
    <w:rsid w:val="00484ABC"/>
    <w:rsid w:val="0048515E"/>
    <w:rsid w:val="00485833"/>
    <w:rsid w:val="00485859"/>
    <w:rsid w:val="00485898"/>
    <w:rsid w:val="00487264"/>
    <w:rsid w:val="00487B88"/>
    <w:rsid w:val="00490072"/>
    <w:rsid w:val="00490108"/>
    <w:rsid w:val="004910D5"/>
    <w:rsid w:val="0049128E"/>
    <w:rsid w:val="00491944"/>
    <w:rsid w:val="00492722"/>
    <w:rsid w:val="004944C8"/>
    <w:rsid w:val="0049530C"/>
    <w:rsid w:val="0049544B"/>
    <w:rsid w:val="00495709"/>
    <w:rsid w:val="00495B20"/>
    <w:rsid w:val="00495E74"/>
    <w:rsid w:val="00496234"/>
    <w:rsid w:val="004962BF"/>
    <w:rsid w:val="004963B2"/>
    <w:rsid w:val="00496792"/>
    <w:rsid w:val="00497D64"/>
    <w:rsid w:val="004A06F0"/>
    <w:rsid w:val="004A14FB"/>
    <w:rsid w:val="004A2ACA"/>
    <w:rsid w:val="004A310E"/>
    <w:rsid w:val="004A3170"/>
    <w:rsid w:val="004A35ED"/>
    <w:rsid w:val="004A3C1A"/>
    <w:rsid w:val="004A40E5"/>
    <w:rsid w:val="004A447B"/>
    <w:rsid w:val="004A48B5"/>
    <w:rsid w:val="004A4B4B"/>
    <w:rsid w:val="004A6002"/>
    <w:rsid w:val="004A6B4D"/>
    <w:rsid w:val="004A7488"/>
    <w:rsid w:val="004A7A66"/>
    <w:rsid w:val="004A7F31"/>
    <w:rsid w:val="004B0C29"/>
    <w:rsid w:val="004B25BB"/>
    <w:rsid w:val="004B29EB"/>
    <w:rsid w:val="004B3327"/>
    <w:rsid w:val="004B44BC"/>
    <w:rsid w:val="004B4748"/>
    <w:rsid w:val="004B5073"/>
    <w:rsid w:val="004B570A"/>
    <w:rsid w:val="004B70C6"/>
    <w:rsid w:val="004B7587"/>
    <w:rsid w:val="004C0472"/>
    <w:rsid w:val="004C235D"/>
    <w:rsid w:val="004C2AFF"/>
    <w:rsid w:val="004C452A"/>
    <w:rsid w:val="004C5B76"/>
    <w:rsid w:val="004C5C3B"/>
    <w:rsid w:val="004C5C45"/>
    <w:rsid w:val="004C6AD8"/>
    <w:rsid w:val="004C72DD"/>
    <w:rsid w:val="004C7FB8"/>
    <w:rsid w:val="004D01B2"/>
    <w:rsid w:val="004D0412"/>
    <w:rsid w:val="004D0E74"/>
    <w:rsid w:val="004D1C96"/>
    <w:rsid w:val="004D25C4"/>
    <w:rsid w:val="004D2F8F"/>
    <w:rsid w:val="004D3F4E"/>
    <w:rsid w:val="004D4AF6"/>
    <w:rsid w:val="004D50C0"/>
    <w:rsid w:val="004D5592"/>
    <w:rsid w:val="004D714E"/>
    <w:rsid w:val="004D73C4"/>
    <w:rsid w:val="004D7B4A"/>
    <w:rsid w:val="004E0F01"/>
    <w:rsid w:val="004E139F"/>
    <w:rsid w:val="004E17AA"/>
    <w:rsid w:val="004E18C0"/>
    <w:rsid w:val="004E1B49"/>
    <w:rsid w:val="004E1C5C"/>
    <w:rsid w:val="004E1D64"/>
    <w:rsid w:val="004E1EF5"/>
    <w:rsid w:val="004E21CF"/>
    <w:rsid w:val="004E29E2"/>
    <w:rsid w:val="004E34A5"/>
    <w:rsid w:val="004E38DB"/>
    <w:rsid w:val="004E45F0"/>
    <w:rsid w:val="004E479C"/>
    <w:rsid w:val="004E5B95"/>
    <w:rsid w:val="004E5F3A"/>
    <w:rsid w:val="004F0B27"/>
    <w:rsid w:val="004F0CDE"/>
    <w:rsid w:val="004F1099"/>
    <w:rsid w:val="004F158A"/>
    <w:rsid w:val="004F3798"/>
    <w:rsid w:val="004F3990"/>
    <w:rsid w:val="004F3EC2"/>
    <w:rsid w:val="004F4987"/>
    <w:rsid w:val="004F4C2F"/>
    <w:rsid w:val="004F5179"/>
    <w:rsid w:val="004F525D"/>
    <w:rsid w:val="004F53F9"/>
    <w:rsid w:val="004F6328"/>
    <w:rsid w:val="004F6B13"/>
    <w:rsid w:val="004F7949"/>
    <w:rsid w:val="004F7DDF"/>
    <w:rsid w:val="0050059F"/>
    <w:rsid w:val="005011A1"/>
    <w:rsid w:val="005021B1"/>
    <w:rsid w:val="00502BCB"/>
    <w:rsid w:val="00503349"/>
    <w:rsid w:val="00503815"/>
    <w:rsid w:val="00503BA9"/>
    <w:rsid w:val="00503EC5"/>
    <w:rsid w:val="00503EFB"/>
    <w:rsid w:val="005045C2"/>
    <w:rsid w:val="00505A4F"/>
    <w:rsid w:val="00506AC9"/>
    <w:rsid w:val="00510145"/>
    <w:rsid w:val="00511B8B"/>
    <w:rsid w:val="00512013"/>
    <w:rsid w:val="00513EEF"/>
    <w:rsid w:val="00514539"/>
    <w:rsid w:val="0051530C"/>
    <w:rsid w:val="00515585"/>
    <w:rsid w:val="00515B54"/>
    <w:rsid w:val="005169CB"/>
    <w:rsid w:val="0051717F"/>
    <w:rsid w:val="00517479"/>
    <w:rsid w:val="005178A9"/>
    <w:rsid w:val="00517DBE"/>
    <w:rsid w:val="00520099"/>
    <w:rsid w:val="005211EE"/>
    <w:rsid w:val="005219DB"/>
    <w:rsid w:val="00522FE2"/>
    <w:rsid w:val="005251A8"/>
    <w:rsid w:val="00526847"/>
    <w:rsid w:val="0052790A"/>
    <w:rsid w:val="005302DC"/>
    <w:rsid w:val="0053056D"/>
    <w:rsid w:val="005313DF"/>
    <w:rsid w:val="005318BD"/>
    <w:rsid w:val="005324E1"/>
    <w:rsid w:val="00532B08"/>
    <w:rsid w:val="00532FE1"/>
    <w:rsid w:val="005334E1"/>
    <w:rsid w:val="00533927"/>
    <w:rsid w:val="00533A93"/>
    <w:rsid w:val="00533F16"/>
    <w:rsid w:val="0053462C"/>
    <w:rsid w:val="00534C54"/>
    <w:rsid w:val="005355A0"/>
    <w:rsid w:val="00535673"/>
    <w:rsid w:val="00535678"/>
    <w:rsid w:val="00535EF9"/>
    <w:rsid w:val="0053640E"/>
    <w:rsid w:val="00536EC4"/>
    <w:rsid w:val="00537062"/>
    <w:rsid w:val="00537E06"/>
    <w:rsid w:val="00540303"/>
    <w:rsid w:val="00540C33"/>
    <w:rsid w:val="00541942"/>
    <w:rsid w:val="00541B3E"/>
    <w:rsid w:val="00541D15"/>
    <w:rsid w:val="00542118"/>
    <w:rsid w:val="00542288"/>
    <w:rsid w:val="0054242D"/>
    <w:rsid w:val="0054378C"/>
    <w:rsid w:val="00543D66"/>
    <w:rsid w:val="00544827"/>
    <w:rsid w:val="005449A5"/>
    <w:rsid w:val="005469DC"/>
    <w:rsid w:val="00546D0D"/>
    <w:rsid w:val="005473F8"/>
    <w:rsid w:val="0055066B"/>
    <w:rsid w:val="00551E28"/>
    <w:rsid w:val="0055214B"/>
    <w:rsid w:val="00552BAE"/>
    <w:rsid w:val="00552F55"/>
    <w:rsid w:val="00553F4E"/>
    <w:rsid w:val="005543DA"/>
    <w:rsid w:val="005544E0"/>
    <w:rsid w:val="005547B1"/>
    <w:rsid w:val="00554EDD"/>
    <w:rsid w:val="005552D0"/>
    <w:rsid w:val="00560851"/>
    <w:rsid w:val="0056093E"/>
    <w:rsid w:val="00560FC6"/>
    <w:rsid w:val="0056118A"/>
    <w:rsid w:val="00561A20"/>
    <w:rsid w:val="00561CCA"/>
    <w:rsid w:val="00561E5D"/>
    <w:rsid w:val="00561E7A"/>
    <w:rsid w:val="00562070"/>
    <w:rsid w:val="00562EBB"/>
    <w:rsid w:val="005636C2"/>
    <w:rsid w:val="00563AD4"/>
    <w:rsid w:val="005647B6"/>
    <w:rsid w:val="00565066"/>
    <w:rsid w:val="005672E1"/>
    <w:rsid w:val="00567519"/>
    <w:rsid w:val="0057033D"/>
    <w:rsid w:val="00570D29"/>
    <w:rsid w:val="00570D5D"/>
    <w:rsid w:val="00570E2C"/>
    <w:rsid w:val="00571403"/>
    <w:rsid w:val="00571925"/>
    <w:rsid w:val="005719A3"/>
    <w:rsid w:val="00571FE0"/>
    <w:rsid w:val="00572470"/>
    <w:rsid w:val="00574098"/>
    <w:rsid w:val="0057439F"/>
    <w:rsid w:val="00574527"/>
    <w:rsid w:val="00575D9B"/>
    <w:rsid w:val="00577D2A"/>
    <w:rsid w:val="00580181"/>
    <w:rsid w:val="00580443"/>
    <w:rsid w:val="00580AA4"/>
    <w:rsid w:val="00581532"/>
    <w:rsid w:val="00582360"/>
    <w:rsid w:val="00582A37"/>
    <w:rsid w:val="00583052"/>
    <w:rsid w:val="00583147"/>
    <w:rsid w:val="005845E0"/>
    <w:rsid w:val="00584654"/>
    <w:rsid w:val="005854F2"/>
    <w:rsid w:val="00586922"/>
    <w:rsid w:val="00586D7D"/>
    <w:rsid w:val="00590064"/>
    <w:rsid w:val="005903DD"/>
    <w:rsid w:val="00590622"/>
    <w:rsid w:val="00591309"/>
    <w:rsid w:val="00591367"/>
    <w:rsid w:val="005918FB"/>
    <w:rsid w:val="005920E8"/>
    <w:rsid w:val="00592140"/>
    <w:rsid w:val="005926BC"/>
    <w:rsid w:val="00592D1C"/>
    <w:rsid w:val="00594F99"/>
    <w:rsid w:val="00595AC7"/>
    <w:rsid w:val="005967DF"/>
    <w:rsid w:val="00596D4C"/>
    <w:rsid w:val="0059718B"/>
    <w:rsid w:val="00597A0A"/>
    <w:rsid w:val="00597B05"/>
    <w:rsid w:val="00597C57"/>
    <w:rsid w:val="00597E47"/>
    <w:rsid w:val="005A030B"/>
    <w:rsid w:val="005A1512"/>
    <w:rsid w:val="005A1764"/>
    <w:rsid w:val="005A202B"/>
    <w:rsid w:val="005A2BBF"/>
    <w:rsid w:val="005A3C87"/>
    <w:rsid w:val="005A3F19"/>
    <w:rsid w:val="005A4009"/>
    <w:rsid w:val="005A44EB"/>
    <w:rsid w:val="005A5479"/>
    <w:rsid w:val="005A5B54"/>
    <w:rsid w:val="005A5E02"/>
    <w:rsid w:val="005A5F76"/>
    <w:rsid w:val="005A6097"/>
    <w:rsid w:val="005A6972"/>
    <w:rsid w:val="005A6B67"/>
    <w:rsid w:val="005A718C"/>
    <w:rsid w:val="005A7AC6"/>
    <w:rsid w:val="005B0915"/>
    <w:rsid w:val="005B0B8F"/>
    <w:rsid w:val="005B25A2"/>
    <w:rsid w:val="005B27E7"/>
    <w:rsid w:val="005B2D08"/>
    <w:rsid w:val="005B2D5C"/>
    <w:rsid w:val="005B2EB5"/>
    <w:rsid w:val="005B347D"/>
    <w:rsid w:val="005B3B2E"/>
    <w:rsid w:val="005B3DD2"/>
    <w:rsid w:val="005B3F4B"/>
    <w:rsid w:val="005B4B2B"/>
    <w:rsid w:val="005B4C16"/>
    <w:rsid w:val="005B54EA"/>
    <w:rsid w:val="005B561E"/>
    <w:rsid w:val="005B573E"/>
    <w:rsid w:val="005B5F84"/>
    <w:rsid w:val="005B63B8"/>
    <w:rsid w:val="005B68C7"/>
    <w:rsid w:val="005B77B6"/>
    <w:rsid w:val="005BB2BF"/>
    <w:rsid w:val="005C043E"/>
    <w:rsid w:val="005C0FAD"/>
    <w:rsid w:val="005C2E11"/>
    <w:rsid w:val="005C2F64"/>
    <w:rsid w:val="005C362C"/>
    <w:rsid w:val="005C3FF1"/>
    <w:rsid w:val="005C420A"/>
    <w:rsid w:val="005C44B6"/>
    <w:rsid w:val="005C6368"/>
    <w:rsid w:val="005C6C0E"/>
    <w:rsid w:val="005C709D"/>
    <w:rsid w:val="005C71F9"/>
    <w:rsid w:val="005C7D23"/>
    <w:rsid w:val="005C7DA3"/>
    <w:rsid w:val="005D00CE"/>
    <w:rsid w:val="005D063F"/>
    <w:rsid w:val="005D12B5"/>
    <w:rsid w:val="005D12DE"/>
    <w:rsid w:val="005D1C62"/>
    <w:rsid w:val="005D2034"/>
    <w:rsid w:val="005D24B0"/>
    <w:rsid w:val="005D271D"/>
    <w:rsid w:val="005D30F0"/>
    <w:rsid w:val="005D386A"/>
    <w:rsid w:val="005D393B"/>
    <w:rsid w:val="005D41DB"/>
    <w:rsid w:val="005D422A"/>
    <w:rsid w:val="005D4D00"/>
    <w:rsid w:val="005D53BC"/>
    <w:rsid w:val="005D577F"/>
    <w:rsid w:val="005D6226"/>
    <w:rsid w:val="005D6603"/>
    <w:rsid w:val="005D6A3D"/>
    <w:rsid w:val="005D6FA7"/>
    <w:rsid w:val="005D743B"/>
    <w:rsid w:val="005E0904"/>
    <w:rsid w:val="005E20CE"/>
    <w:rsid w:val="005E21A7"/>
    <w:rsid w:val="005E2E14"/>
    <w:rsid w:val="005E3DEE"/>
    <w:rsid w:val="005E460B"/>
    <w:rsid w:val="005E5033"/>
    <w:rsid w:val="005E62E6"/>
    <w:rsid w:val="005E750E"/>
    <w:rsid w:val="005F05E5"/>
    <w:rsid w:val="005F0B2A"/>
    <w:rsid w:val="005F0DB7"/>
    <w:rsid w:val="005F14F3"/>
    <w:rsid w:val="005F37E6"/>
    <w:rsid w:val="005F3901"/>
    <w:rsid w:val="005F41D5"/>
    <w:rsid w:val="005F490E"/>
    <w:rsid w:val="005F50B9"/>
    <w:rsid w:val="005F5E4D"/>
    <w:rsid w:val="005F5F76"/>
    <w:rsid w:val="005F676E"/>
    <w:rsid w:val="005F6A0A"/>
    <w:rsid w:val="005F6D32"/>
    <w:rsid w:val="006000C7"/>
    <w:rsid w:val="0060072F"/>
    <w:rsid w:val="00600A84"/>
    <w:rsid w:val="00600B7B"/>
    <w:rsid w:val="006010C1"/>
    <w:rsid w:val="00601286"/>
    <w:rsid w:val="006016D8"/>
    <w:rsid w:val="00601F02"/>
    <w:rsid w:val="0060282C"/>
    <w:rsid w:val="00602888"/>
    <w:rsid w:val="006039B5"/>
    <w:rsid w:val="00603A3F"/>
    <w:rsid w:val="00604B3C"/>
    <w:rsid w:val="00604D5C"/>
    <w:rsid w:val="00605409"/>
    <w:rsid w:val="00605DFA"/>
    <w:rsid w:val="006067A6"/>
    <w:rsid w:val="00606C72"/>
    <w:rsid w:val="00606CA5"/>
    <w:rsid w:val="0060712C"/>
    <w:rsid w:val="00607B90"/>
    <w:rsid w:val="00607C91"/>
    <w:rsid w:val="00611DBA"/>
    <w:rsid w:val="0061238E"/>
    <w:rsid w:val="0061342C"/>
    <w:rsid w:val="00614224"/>
    <w:rsid w:val="00614241"/>
    <w:rsid w:val="00615085"/>
    <w:rsid w:val="006150C5"/>
    <w:rsid w:val="00615400"/>
    <w:rsid w:val="006155C3"/>
    <w:rsid w:val="00615B4F"/>
    <w:rsid w:val="006174FC"/>
    <w:rsid w:val="006179F6"/>
    <w:rsid w:val="00620C67"/>
    <w:rsid w:val="00620FBB"/>
    <w:rsid w:val="00621C00"/>
    <w:rsid w:val="00622236"/>
    <w:rsid w:val="00622A09"/>
    <w:rsid w:val="006238A4"/>
    <w:rsid w:val="0062418A"/>
    <w:rsid w:val="00624240"/>
    <w:rsid w:val="00624A20"/>
    <w:rsid w:val="00624BF2"/>
    <w:rsid w:val="00625B2A"/>
    <w:rsid w:val="0062673A"/>
    <w:rsid w:val="00626EE4"/>
    <w:rsid w:val="0062707E"/>
    <w:rsid w:val="00627198"/>
    <w:rsid w:val="00627232"/>
    <w:rsid w:val="006277C1"/>
    <w:rsid w:val="00627AAC"/>
    <w:rsid w:val="0063075D"/>
    <w:rsid w:val="00630A9A"/>
    <w:rsid w:val="006313D1"/>
    <w:rsid w:val="00631714"/>
    <w:rsid w:val="00631988"/>
    <w:rsid w:val="00631A3C"/>
    <w:rsid w:val="00631B7F"/>
    <w:rsid w:val="00632C7B"/>
    <w:rsid w:val="0063417A"/>
    <w:rsid w:val="00634AAE"/>
    <w:rsid w:val="00635612"/>
    <w:rsid w:val="006358AE"/>
    <w:rsid w:val="00635BD4"/>
    <w:rsid w:val="00636148"/>
    <w:rsid w:val="00637402"/>
    <w:rsid w:val="00637E0D"/>
    <w:rsid w:val="00640209"/>
    <w:rsid w:val="0064077D"/>
    <w:rsid w:val="0064090F"/>
    <w:rsid w:val="00640C51"/>
    <w:rsid w:val="0064130F"/>
    <w:rsid w:val="006414D6"/>
    <w:rsid w:val="006417EF"/>
    <w:rsid w:val="00641B56"/>
    <w:rsid w:val="00643108"/>
    <w:rsid w:val="00643231"/>
    <w:rsid w:val="00643E39"/>
    <w:rsid w:val="006444D1"/>
    <w:rsid w:val="00645387"/>
    <w:rsid w:val="00645956"/>
    <w:rsid w:val="006462E0"/>
    <w:rsid w:val="00650659"/>
    <w:rsid w:val="006507AE"/>
    <w:rsid w:val="00650BF0"/>
    <w:rsid w:val="00651504"/>
    <w:rsid w:val="006515E9"/>
    <w:rsid w:val="0065184D"/>
    <w:rsid w:val="00652510"/>
    <w:rsid w:val="00652D34"/>
    <w:rsid w:val="00653ABC"/>
    <w:rsid w:val="00653AC8"/>
    <w:rsid w:val="00653D7D"/>
    <w:rsid w:val="00654FE9"/>
    <w:rsid w:val="006550BB"/>
    <w:rsid w:val="00655A42"/>
    <w:rsid w:val="00655CFC"/>
    <w:rsid w:val="0065696A"/>
    <w:rsid w:val="00656A7D"/>
    <w:rsid w:val="00656ABC"/>
    <w:rsid w:val="00656E8A"/>
    <w:rsid w:val="00657E29"/>
    <w:rsid w:val="006607ED"/>
    <w:rsid w:val="00660B3F"/>
    <w:rsid w:val="006619F0"/>
    <w:rsid w:val="006626CC"/>
    <w:rsid w:val="00662E76"/>
    <w:rsid w:val="006630F9"/>
    <w:rsid w:val="0066321F"/>
    <w:rsid w:val="006638AB"/>
    <w:rsid w:val="00664933"/>
    <w:rsid w:val="00666AF3"/>
    <w:rsid w:val="00666F3D"/>
    <w:rsid w:val="006678ED"/>
    <w:rsid w:val="00667B39"/>
    <w:rsid w:val="0067052D"/>
    <w:rsid w:val="0067118E"/>
    <w:rsid w:val="00671249"/>
    <w:rsid w:val="0067193C"/>
    <w:rsid w:val="00671E66"/>
    <w:rsid w:val="00672F8A"/>
    <w:rsid w:val="00673721"/>
    <w:rsid w:val="00673931"/>
    <w:rsid w:val="00675787"/>
    <w:rsid w:val="006757E8"/>
    <w:rsid w:val="0067758A"/>
    <w:rsid w:val="006775FD"/>
    <w:rsid w:val="006814B7"/>
    <w:rsid w:val="00681712"/>
    <w:rsid w:val="00682296"/>
    <w:rsid w:val="006838AA"/>
    <w:rsid w:val="00683DC8"/>
    <w:rsid w:val="006848B3"/>
    <w:rsid w:val="006853D1"/>
    <w:rsid w:val="00685CD0"/>
    <w:rsid w:val="00685E10"/>
    <w:rsid w:val="00685E4B"/>
    <w:rsid w:val="00687299"/>
    <w:rsid w:val="006872ED"/>
    <w:rsid w:val="00687B5D"/>
    <w:rsid w:val="00690181"/>
    <w:rsid w:val="00690498"/>
    <w:rsid w:val="00690E3E"/>
    <w:rsid w:val="00691C45"/>
    <w:rsid w:val="00692C8E"/>
    <w:rsid w:val="00693347"/>
    <w:rsid w:val="006940A5"/>
    <w:rsid w:val="006945D6"/>
    <w:rsid w:val="00694E12"/>
    <w:rsid w:val="00694F3C"/>
    <w:rsid w:val="00695348"/>
    <w:rsid w:val="00695A28"/>
    <w:rsid w:val="00695B07"/>
    <w:rsid w:val="00695ED4"/>
    <w:rsid w:val="006965BB"/>
    <w:rsid w:val="00697BDD"/>
    <w:rsid w:val="006A180D"/>
    <w:rsid w:val="006A1814"/>
    <w:rsid w:val="006A192A"/>
    <w:rsid w:val="006A19EA"/>
    <w:rsid w:val="006A2097"/>
    <w:rsid w:val="006A274D"/>
    <w:rsid w:val="006A2D38"/>
    <w:rsid w:val="006A3587"/>
    <w:rsid w:val="006A39DF"/>
    <w:rsid w:val="006A43D2"/>
    <w:rsid w:val="006A46E3"/>
    <w:rsid w:val="006A5058"/>
    <w:rsid w:val="006A54B1"/>
    <w:rsid w:val="006A54E0"/>
    <w:rsid w:val="006A56A4"/>
    <w:rsid w:val="006A5FCE"/>
    <w:rsid w:val="006A64D6"/>
    <w:rsid w:val="006A77A6"/>
    <w:rsid w:val="006A7BF6"/>
    <w:rsid w:val="006B03AA"/>
    <w:rsid w:val="006B087A"/>
    <w:rsid w:val="006B0C2F"/>
    <w:rsid w:val="006B11A7"/>
    <w:rsid w:val="006B213E"/>
    <w:rsid w:val="006B2FB3"/>
    <w:rsid w:val="006B3366"/>
    <w:rsid w:val="006B4053"/>
    <w:rsid w:val="006B4449"/>
    <w:rsid w:val="006B499C"/>
    <w:rsid w:val="006B554C"/>
    <w:rsid w:val="006B61B5"/>
    <w:rsid w:val="006B7B91"/>
    <w:rsid w:val="006C0E17"/>
    <w:rsid w:val="006C223F"/>
    <w:rsid w:val="006C22D2"/>
    <w:rsid w:val="006C2913"/>
    <w:rsid w:val="006C2AD4"/>
    <w:rsid w:val="006C3C0C"/>
    <w:rsid w:val="006C5489"/>
    <w:rsid w:val="006C54A6"/>
    <w:rsid w:val="006C57C1"/>
    <w:rsid w:val="006C6C13"/>
    <w:rsid w:val="006C6FAC"/>
    <w:rsid w:val="006C73C7"/>
    <w:rsid w:val="006C7B14"/>
    <w:rsid w:val="006D18B8"/>
    <w:rsid w:val="006D2060"/>
    <w:rsid w:val="006D3C4B"/>
    <w:rsid w:val="006D4084"/>
    <w:rsid w:val="006D45AE"/>
    <w:rsid w:val="006D46DF"/>
    <w:rsid w:val="006D4940"/>
    <w:rsid w:val="006D4F39"/>
    <w:rsid w:val="006D5EB6"/>
    <w:rsid w:val="006D6618"/>
    <w:rsid w:val="006D66C6"/>
    <w:rsid w:val="006D701E"/>
    <w:rsid w:val="006D74AF"/>
    <w:rsid w:val="006D7755"/>
    <w:rsid w:val="006D785E"/>
    <w:rsid w:val="006D786B"/>
    <w:rsid w:val="006D7990"/>
    <w:rsid w:val="006D7ACE"/>
    <w:rsid w:val="006D9290"/>
    <w:rsid w:val="006E04E1"/>
    <w:rsid w:val="006E0794"/>
    <w:rsid w:val="006E092B"/>
    <w:rsid w:val="006E0982"/>
    <w:rsid w:val="006E24B8"/>
    <w:rsid w:val="006E36D4"/>
    <w:rsid w:val="006E38FA"/>
    <w:rsid w:val="006E3A5D"/>
    <w:rsid w:val="006E4264"/>
    <w:rsid w:val="006E4A39"/>
    <w:rsid w:val="006E58FB"/>
    <w:rsid w:val="006E6051"/>
    <w:rsid w:val="006E6180"/>
    <w:rsid w:val="006E7F54"/>
    <w:rsid w:val="006F199A"/>
    <w:rsid w:val="006F1D09"/>
    <w:rsid w:val="006F22CF"/>
    <w:rsid w:val="006F4005"/>
    <w:rsid w:val="006F4E16"/>
    <w:rsid w:val="006F5281"/>
    <w:rsid w:val="006F6031"/>
    <w:rsid w:val="006F65F0"/>
    <w:rsid w:val="006F7708"/>
    <w:rsid w:val="006F78B8"/>
    <w:rsid w:val="006F79D4"/>
    <w:rsid w:val="007001BF"/>
    <w:rsid w:val="00701FDA"/>
    <w:rsid w:val="00702184"/>
    <w:rsid w:val="00702E39"/>
    <w:rsid w:val="00705798"/>
    <w:rsid w:val="00706554"/>
    <w:rsid w:val="00706ED2"/>
    <w:rsid w:val="007072A3"/>
    <w:rsid w:val="00710338"/>
    <w:rsid w:val="00710A65"/>
    <w:rsid w:val="00710E96"/>
    <w:rsid w:val="007114A1"/>
    <w:rsid w:val="00712513"/>
    <w:rsid w:val="007126A3"/>
    <w:rsid w:val="00712BBD"/>
    <w:rsid w:val="00713DEB"/>
    <w:rsid w:val="00713F7A"/>
    <w:rsid w:val="00713FF3"/>
    <w:rsid w:val="007145EB"/>
    <w:rsid w:val="007149A3"/>
    <w:rsid w:val="00715F3C"/>
    <w:rsid w:val="007202B0"/>
    <w:rsid w:val="00720922"/>
    <w:rsid w:val="007209F8"/>
    <w:rsid w:val="00721AEF"/>
    <w:rsid w:val="00721D5C"/>
    <w:rsid w:val="00722B76"/>
    <w:rsid w:val="00723552"/>
    <w:rsid w:val="00724021"/>
    <w:rsid w:val="007257C2"/>
    <w:rsid w:val="00725AF6"/>
    <w:rsid w:val="00726050"/>
    <w:rsid w:val="0072625E"/>
    <w:rsid w:val="00727795"/>
    <w:rsid w:val="007279B5"/>
    <w:rsid w:val="007320F2"/>
    <w:rsid w:val="00732362"/>
    <w:rsid w:val="00732469"/>
    <w:rsid w:val="00732E69"/>
    <w:rsid w:val="00733062"/>
    <w:rsid w:val="00733252"/>
    <w:rsid w:val="007338D8"/>
    <w:rsid w:val="00733BB4"/>
    <w:rsid w:val="00733E73"/>
    <w:rsid w:val="007351B8"/>
    <w:rsid w:val="007353B8"/>
    <w:rsid w:val="0073607D"/>
    <w:rsid w:val="00736C92"/>
    <w:rsid w:val="00737323"/>
    <w:rsid w:val="00737437"/>
    <w:rsid w:val="00741EA5"/>
    <w:rsid w:val="0074215B"/>
    <w:rsid w:val="00742D8A"/>
    <w:rsid w:val="00743B1F"/>
    <w:rsid w:val="00743D17"/>
    <w:rsid w:val="00743DAF"/>
    <w:rsid w:val="007446D7"/>
    <w:rsid w:val="00744A87"/>
    <w:rsid w:val="00744D34"/>
    <w:rsid w:val="00745231"/>
    <w:rsid w:val="00745912"/>
    <w:rsid w:val="00745BE4"/>
    <w:rsid w:val="00745D46"/>
    <w:rsid w:val="00746AC1"/>
    <w:rsid w:val="007500E0"/>
    <w:rsid w:val="007502FF"/>
    <w:rsid w:val="007509B2"/>
    <w:rsid w:val="007512FE"/>
    <w:rsid w:val="00751C50"/>
    <w:rsid w:val="00751E97"/>
    <w:rsid w:val="007529E1"/>
    <w:rsid w:val="00752DDB"/>
    <w:rsid w:val="0075409D"/>
    <w:rsid w:val="00754511"/>
    <w:rsid w:val="00754672"/>
    <w:rsid w:val="0075491B"/>
    <w:rsid w:val="007556BA"/>
    <w:rsid w:val="007562AB"/>
    <w:rsid w:val="0075733F"/>
    <w:rsid w:val="007576E8"/>
    <w:rsid w:val="00757765"/>
    <w:rsid w:val="00757881"/>
    <w:rsid w:val="00757C3B"/>
    <w:rsid w:val="00760229"/>
    <w:rsid w:val="007602D1"/>
    <w:rsid w:val="007606D5"/>
    <w:rsid w:val="00760A73"/>
    <w:rsid w:val="0076161E"/>
    <w:rsid w:val="00761FFE"/>
    <w:rsid w:val="00762D18"/>
    <w:rsid w:val="007649FE"/>
    <w:rsid w:val="00764DFE"/>
    <w:rsid w:val="007650EA"/>
    <w:rsid w:val="00765DAF"/>
    <w:rsid w:val="00765F09"/>
    <w:rsid w:val="007661E5"/>
    <w:rsid w:val="007661F3"/>
    <w:rsid w:val="00766A35"/>
    <w:rsid w:val="00766A9E"/>
    <w:rsid w:val="00766D3F"/>
    <w:rsid w:val="0076778E"/>
    <w:rsid w:val="00771048"/>
    <w:rsid w:val="007714F1"/>
    <w:rsid w:val="00772BAA"/>
    <w:rsid w:val="00772E94"/>
    <w:rsid w:val="007736A3"/>
    <w:rsid w:val="00774B9A"/>
    <w:rsid w:val="007751F6"/>
    <w:rsid w:val="00775C8F"/>
    <w:rsid w:val="00776931"/>
    <w:rsid w:val="00776A34"/>
    <w:rsid w:val="00776D5D"/>
    <w:rsid w:val="00776F86"/>
    <w:rsid w:val="0077799E"/>
    <w:rsid w:val="007806B7"/>
    <w:rsid w:val="007828DB"/>
    <w:rsid w:val="00783B14"/>
    <w:rsid w:val="00783CC9"/>
    <w:rsid w:val="00783D3E"/>
    <w:rsid w:val="00785BC1"/>
    <w:rsid w:val="00786088"/>
    <w:rsid w:val="00786349"/>
    <w:rsid w:val="00786EC2"/>
    <w:rsid w:val="007873EC"/>
    <w:rsid w:val="007874C4"/>
    <w:rsid w:val="00787E0D"/>
    <w:rsid w:val="007901B8"/>
    <w:rsid w:val="00790232"/>
    <w:rsid w:val="00791B9E"/>
    <w:rsid w:val="00791F29"/>
    <w:rsid w:val="00791F90"/>
    <w:rsid w:val="0079204E"/>
    <w:rsid w:val="007920D0"/>
    <w:rsid w:val="00793043"/>
    <w:rsid w:val="0079319A"/>
    <w:rsid w:val="00793807"/>
    <w:rsid w:val="00793C2F"/>
    <w:rsid w:val="00794DCF"/>
    <w:rsid w:val="00794FFC"/>
    <w:rsid w:val="007959E3"/>
    <w:rsid w:val="00796E1F"/>
    <w:rsid w:val="007971F1"/>
    <w:rsid w:val="007A016C"/>
    <w:rsid w:val="007A0650"/>
    <w:rsid w:val="007A0CFC"/>
    <w:rsid w:val="007A1152"/>
    <w:rsid w:val="007A14B8"/>
    <w:rsid w:val="007A1A00"/>
    <w:rsid w:val="007A2DAD"/>
    <w:rsid w:val="007A37C2"/>
    <w:rsid w:val="007A3B38"/>
    <w:rsid w:val="007A3BD3"/>
    <w:rsid w:val="007A3CB0"/>
    <w:rsid w:val="007A4697"/>
    <w:rsid w:val="007A5B32"/>
    <w:rsid w:val="007A61EE"/>
    <w:rsid w:val="007A62E1"/>
    <w:rsid w:val="007A6532"/>
    <w:rsid w:val="007A6EC4"/>
    <w:rsid w:val="007A708D"/>
    <w:rsid w:val="007B1258"/>
    <w:rsid w:val="007B17B5"/>
    <w:rsid w:val="007B1D56"/>
    <w:rsid w:val="007B1E58"/>
    <w:rsid w:val="007B2024"/>
    <w:rsid w:val="007B246B"/>
    <w:rsid w:val="007B2543"/>
    <w:rsid w:val="007B26CC"/>
    <w:rsid w:val="007B27A1"/>
    <w:rsid w:val="007B2EC0"/>
    <w:rsid w:val="007B4797"/>
    <w:rsid w:val="007B4C2B"/>
    <w:rsid w:val="007B4C8F"/>
    <w:rsid w:val="007B6F88"/>
    <w:rsid w:val="007B79D6"/>
    <w:rsid w:val="007C0776"/>
    <w:rsid w:val="007C0D41"/>
    <w:rsid w:val="007C19B6"/>
    <w:rsid w:val="007C1C76"/>
    <w:rsid w:val="007C38F8"/>
    <w:rsid w:val="007C3FF2"/>
    <w:rsid w:val="007C40BC"/>
    <w:rsid w:val="007C57B4"/>
    <w:rsid w:val="007C6181"/>
    <w:rsid w:val="007C6540"/>
    <w:rsid w:val="007C74A4"/>
    <w:rsid w:val="007C7624"/>
    <w:rsid w:val="007C7654"/>
    <w:rsid w:val="007D0BF2"/>
    <w:rsid w:val="007D0F27"/>
    <w:rsid w:val="007D1C67"/>
    <w:rsid w:val="007D1FA8"/>
    <w:rsid w:val="007D264E"/>
    <w:rsid w:val="007D4893"/>
    <w:rsid w:val="007D4E04"/>
    <w:rsid w:val="007D548F"/>
    <w:rsid w:val="007D61E8"/>
    <w:rsid w:val="007D63D3"/>
    <w:rsid w:val="007D6747"/>
    <w:rsid w:val="007D6AF5"/>
    <w:rsid w:val="007D7496"/>
    <w:rsid w:val="007D7A4E"/>
    <w:rsid w:val="007E09E7"/>
    <w:rsid w:val="007E0D52"/>
    <w:rsid w:val="007E1A36"/>
    <w:rsid w:val="007E1B33"/>
    <w:rsid w:val="007E27D0"/>
    <w:rsid w:val="007E2D2D"/>
    <w:rsid w:val="007E340D"/>
    <w:rsid w:val="007E50B1"/>
    <w:rsid w:val="007E5DD9"/>
    <w:rsid w:val="007E5E3B"/>
    <w:rsid w:val="007E68C5"/>
    <w:rsid w:val="007E6AB5"/>
    <w:rsid w:val="007E6C10"/>
    <w:rsid w:val="007E6C55"/>
    <w:rsid w:val="007E7339"/>
    <w:rsid w:val="007E73A7"/>
    <w:rsid w:val="007E7EF6"/>
    <w:rsid w:val="007F033C"/>
    <w:rsid w:val="007F09A0"/>
    <w:rsid w:val="007F0C7D"/>
    <w:rsid w:val="007F0F03"/>
    <w:rsid w:val="007F10EC"/>
    <w:rsid w:val="007F136F"/>
    <w:rsid w:val="007F142D"/>
    <w:rsid w:val="007F1CA2"/>
    <w:rsid w:val="007F20A5"/>
    <w:rsid w:val="007F238F"/>
    <w:rsid w:val="007F27BA"/>
    <w:rsid w:val="007F34F5"/>
    <w:rsid w:val="007F4C5E"/>
    <w:rsid w:val="007F6179"/>
    <w:rsid w:val="007F635F"/>
    <w:rsid w:val="007F6844"/>
    <w:rsid w:val="007F7A1C"/>
    <w:rsid w:val="007F7AE2"/>
    <w:rsid w:val="007F7BC5"/>
    <w:rsid w:val="007F7C62"/>
    <w:rsid w:val="007FB0EE"/>
    <w:rsid w:val="00800837"/>
    <w:rsid w:val="00801021"/>
    <w:rsid w:val="0080165C"/>
    <w:rsid w:val="00801A76"/>
    <w:rsid w:val="00802388"/>
    <w:rsid w:val="008028AB"/>
    <w:rsid w:val="00803C50"/>
    <w:rsid w:val="00804AA0"/>
    <w:rsid w:val="00804D5B"/>
    <w:rsid w:val="00805764"/>
    <w:rsid w:val="00806DFE"/>
    <w:rsid w:val="008101C1"/>
    <w:rsid w:val="00810DC7"/>
    <w:rsid w:val="00810E95"/>
    <w:rsid w:val="00811243"/>
    <w:rsid w:val="008114F3"/>
    <w:rsid w:val="0081177E"/>
    <w:rsid w:val="0081208C"/>
    <w:rsid w:val="0081326C"/>
    <w:rsid w:val="00813689"/>
    <w:rsid w:val="00813FBD"/>
    <w:rsid w:val="008144D3"/>
    <w:rsid w:val="0081533E"/>
    <w:rsid w:val="00816ACD"/>
    <w:rsid w:val="00816B76"/>
    <w:rsid w:val="00817200"/>
    <w:rsid w:val="00817386"/>
    <w:rsid w:val="0081763D"/>
    <w:rsid w:val="00817792"/>
    <w:rsid w:val="00817C84"/>
    <w:rsid w:val="008220E4"/>
    <w:rsid w:val="0082288B"/>
    <w:rsid w:val="00822FDE"/>
    <w:rsid w:val="0082309B"/>
    <w:rsid w:val="008233D7"/>
    <w:rsid w:val="008234E9"/>
    <w:rsid w:val="008237B0"/>
    <w:rsid w:val="00824D52"/>
    <w:rsid w:val="00825286"/>
    <w:rsid w:val="008259B5"/>
    <w:rsid w:val="00825A87"/>
    <w:rsid w:val="00825FCC"/>
    <w:rsid w:val="008262EA"/>
    <w:rsid w:val="008272B6"/>
    <w:rsid w:val="008302ED"/>
    <w:rsid w:val="00830355"/>
    <w:rsid w:val="00831362"/>
    <w:rsid w:val="008313D9"/>
    <w:rsid w:val="00831C09"/>
    <w:rsid w:val="00832480"/>
    <w:rsid w:val="00832629"/>
    <w:rsid w:val="008328D0"/>
    <w:rsid w:val="00832A59"/>
    <w:rsid w:val="00833B0F"/>
    <w:rsid w:val="00835562"/>
    <w:rsid w:val="00835F90"/>
    <w:rsid w:val="0083672C"/>
    <w:rsid w:val="00837000"/>
    <w:rsid w:val="0083745E"/>
    <w:rsid w:val="00837697"/>
    <w:rsid w:val="00837875"/>
    <w:rsid w:val="0083797D"/>
    <w:rsid w:val="008423A5"/>
    <w:rsid w:val="008425B9"/>
    <w:rsid w:val="008437F2"/>
    <w:rsid w:val="0084386F"/>
    <w:rsid w:val="008438E9"/>
    <w:rsid w:val="00843D58"/>
    <w:rsid w:val="00844358"/>
    <w:rsid w:val="00844CB2"/>
    <w:rsid w:val="00844E75"/>
    <w:rsid w:val="0084580D"/>
    <w:rsid w:val="0084581A"/>
    <w:rsid w:val="00845997"/>
    <w:rsid w:val="00845BC8"/>
    <w:rsid w:val="008466FA"/>
    <w:rsid w:val="008469F7"/>
    <w:rsid w:val="00846E64"/>
    <w:rsid w:val="00847E8F"/>
    <w:rsid w:val="008505FB"/>
    <w:rsid w:val="008511C7"/>
    <w:rsid w:val="00851B8D"/>
    <w:rsid w:val="008521A5"/>
    <w:rsid w:val="008528D3"/>
    <w:rsid w:val="008545DD"/>
    <w:rsid w:val="00855D6D"/>
    <w:rsid w:val="008570D0"/>
    <w:rsid w:val="00857AA1"/>
    <w:rsid w:val="008606C2"/>
    <w:rsid w:val="00860AC2"/>
    <w:rsid w:val="008613A1"/>
    <w:rsid w:val="00863413"/>
    <w:rsid w:val="008639AC"/>
    <w:rsid w:val="00863B9A"/>
    <w:rsid w:val="00864922"/>
    <w:rsid w:val="00864CFC"/>
    <w:rsid w:val="00864E1F"/>
    <w:rsid w:val="00864F75"/>
    <w:rsid w:val="0086517B"/>
    <w:rsid w:val="00865D86"/>
    <w:rsid w:val="00866E4A"/>
    <w:rsid w:val="00870085"/>
    <w:rsid w:val="0087059F"/>
    <w:rsid w:val="00870739"/>
    <w:rsid w:val="00870A50"/>
    <w:rsid w:val="008713CE"/>
    <w:rsid w:val="0087162C"/>
    <w:rsid w:val="00871949"/>
    <w:rsid w:val="00871B43"/>
    <w:rsid w:val="0087302F"/>
    <w:rsid w:val="00873089"/>
    <w:rsid w:val="00873803"/>
    <w:rsid w:val="0087480A"/>
    <w:rsid w:val="0087482C"/>
    <w:rsid w:val="00875246"/>
    <w:rsid w:val="00875EB2"/>
    <w:rsid w:val="00876767"/>
    <w:rsid w:val="00876DF9"/>
    <w:rsid w:val="00877851"/>
    <w:rsid w:val="00877A8C"/>
    <w:rsid w:val="00877F9D"/>
    <w:rsid w:val="00880A63"/>
    <w:rsid w:val="008816BB"/>
    <w:rsid w:val="0088193D"/>
    <w:rsid w:val="0088204B"/>
    <w:rsid w:val="0088269E"/>
    <w:rsid w:val="008829FF"/>
    <w:rsid w:val="00883E8F"/>
    <w:rsid w:val="00883F1B"/>
    <w:rsid w:val="00884498"/>
    <w:rsid w:val="00884581"/>
    <w:rsid w:val="00885D7C"/>
    <w:rsid w:val="0088623D"/>
    <w:rsid w:val="008875D8"/>
    <w:rsid w:val="008904BF"/>
    <w:rsid w:val="008910DD"/>
    <w:rsid w:val="00891C46"/>
    <w:rsid w:val="008920BE"/>
    <w:rsid w:val="0089232E"/>
    <w:rsid w:val="00892A69"/>
    <w:rsid w:val="00893605"/>
    <w:rsid w:val="00893A70"/>
    <w:rsid w:val="00894173"/>
    <w:rsid w:val="008942B7"/>
    <w:rsid w:val="008951C1"/>
    <w:rsid w:val="00895931"/>
    <w:rsid w:val="00895F41"/>
    <w:rsid w:val="008965C6"/>
    <w:rsid w:val="00896C99"/>
    <w:rsid w:val="00897A9C"/>
    <w:rsid w:val="00897E02"/>
    <w:rsid w:val="008A0D6E"/>
    <w:rsid w:val="008A1547"/>
    <w:rsid w:val="008A1CF7"/>
    <w:rsid w:val="008A1F85"/>
    <w:rsid w:val="008A230B"/>
    <w:rsid w:val="008A24CA"/>
    <w:rsid w:val="008A2F8C"/>
    <w:rsid w:val="008A33D8"/>
    <w:rsid w:val="008A433B"/>
    <w:rsid w:val="008A5CC9"/>
    <w:rsid w:val="008A742A"/>
    <w:rsid w:val="008A7B9B"/>
    <w:rsid w:val="008B0DF8"/>
    <w:rsid w:val="008B1CE8"/>
    <w:rsid w:val="008B1D7A"/>
    <w:rsid w:val="008B2777"/>
    <w:rsid w:val="008B2BF0"/>
    <w:rsid w:val="008B475C"/>
    <w:rsid w:val="008B6151"/>
    <w:rsid w:val="008B6325"/>
    <w:rsid w:val="008B6CC4"/>
    <w:rsid w:val="008B7C99"/>
    <w:rsid w:val="008C0218"/>
    <w:rsid w:val="008C05E6"/>
    <w:rsid w:val="008C099E"/>
    <w:rsid w:val="008C1663"/>
    <w:rsid w:val="008C1783"/>
    <w:rsid w:val="008C1BA9"/>
    <w:rsid w:val="008C1E51"/>
    <w:rsid w:val="008C1F14"/>
    <w:rsid w:val="008C2103"/>
    <w:rsid w:val="008C27B3"/>
    <w:rsid w:val="008C281F"/>
    <w:rsid w:val="008C2A78"/>
    <w:rsid w:val="008C2AF7"/>
    <w:rsid w:val="008C2B81"/>
    <w:rsid w:val="008C2F98"/>
    <w:rsid w:val="008C3B0A"/>
    <w:rsid w:val="008C3EE4"/>
    <w:rsid w:val="008C432D"/>
    <w:rsid w:val="008C4347"/>
    <w:rsid w:val="008C4F2F"/>
    <w:rsid w:val="008C50A1"/>
    <w:rsid w:val="008C5DEB"/>
    <w:rsid w:val="008C60C8"/>
    <w:rsid w:val="008C61EF"/>
    <w:rsid w:val="008C6B0A"/>
    <w:rsid w:val="008C7185"/>
    <w:rsid w:val="008C7300"/>
    <w:rsid w:val="008C7821"/>
    <w:rsid w:val="008C7E59"/>
    <w:rsid w:val="008D0932"/>
    <w:rsid w:val="008D114D"/>
    <w:rsid w:val="008D181E"/>
    <w:rsid w:val="008D1964"/>
    <w:rsid w:val="008D1E29"/>
    <w:rsid w:val="008D205F"/>
    <w:rsid w:val="008D2080"/>
    <w:rsid w:val="008D22CB"/>
    <w:rsid w:val="008D2414"/>
    <w:rsid w:val="008D2888"/>
    <w:rsid w:val="008D2AB6"/>
    <w:rsid w:val="008D2BD8"/>
    <w:rsid w:val="008D3B6E"/>
    <w:rsid w:val="008D45F9"/>
    <w:rsid w:val="008D464A"/>
    <w:rsid w:val="008D563B"/>
    <w:rsid w:val="008D6B8F"/>
    <w:rsid w:val="008D6E47"/>
    <w:rsid w:val="008D7116"/>
    <w:rsid w:val="008D7F0F"/>
    <w:rsid w:val="008E1348"/>
    <w:rsid w:val="008E1669"/>
    <w:rsid w:val="008E17C1"/>
    <w:rsid w:val="008E1E55"/>
    <w:rsid w:val="008E252A"/>
    <w:rsid w:val="008E268F"/>
    <w:rsid w:val="008E345A"/>
    <w:rsid w:val="008E59FC"/>
    <w:rsid w:val="008E5B7D"/>
    <w:rsid w:val="008E5C9A"/>
    <w:rsid w:val="008E61E2"/>
    <w:rsid w:val="008E62EF"/>
    <w:rsid w:val="008E6BA5"/>
    <w:rsid w:val="008E6C95"/>
    <w:rsid w:val="008E6FB3"/>
    <w:rsid w:val="008E71D1"/>
    <w:rsid w:val="008E726C"/>
    <w:rsid w:val="008E72F2"/>
    <w:rsid w:val="008E73E2"/>
    <w:rsid w:val="008E7E19"/>
    <w:rsid w:val="008F00CF"/>
    <w:rsid w:val="008F0941"/>
    <w:rsid w:val="008F16C4"/>
    <w:rsid w:val="008F16D8"/>
    <w:rsid w:val="008F18C1"/>
    <w:rsid w:val="008F1BF4"/>
    <w:rsid w:val="008F2D54"/>
    <w:rsid w:val="008F30BE"/>
    <w:rsid w:val="008F3923"/>
    <w:rsid w:val="008F5783"/>
    <w:rsid w:val="008F5FD9"/>
    <w:rsid w:val="008F6118"/>
    <w:rsid w:val="008F63A1"/>
    <w:rsid w:val="008F6851"/>
    <w:rsid w:val="008F6DFA"/>
    <w:rsid w:val="008F6E2A"/>
    <w:rsid w:val="008F6EA2"/>
    <w:rsid w:val="0090035F"/>
    <w:rsid w:val="00900389"/>
    <w:rsid w:val="00901452"/>
    <w:rsid w:val="009014A3"/>
    <w:rsid w:val="0090206C"/>
    <w:rsid w:val="009023B9"/>
    <w:rsid w:val="009025C2"/>
    <w:rsid w:val="0090342C"/>
    <w:rsid w:val="00903747"/>
    <w:rsid w:val="00904F47"/>
    <w:rsid w:val="00905157"/>
    <w:rsid w:val="00907DF8"/>
    <w:rsid w:val="0090B7DC"/>
    <w:rsid w:val="009104D3"/>
    <w:rsid w:val="00910BCB"/>
    <w:rsid w:val="00910C19"/>
    <w:rsid w:val="00912048"/>
    <w:rsid w:val="00913B45"/>
    <w:rsid w:val="00913E16"/>
    <w:rsid w:val="009140DB"/>
    <w:rsid w:val="009147D5"/>
    <w:rsid w:val="0091490A"/>
    <w:rsid w:val="00914B4C"/>
    <w:rsid w:val="00914F8D"/>
    <w:rsid w:val="00915A22"/>
    <w:rsid w:val="00915D7C"/>
    <w:rsid w:val="00915F89"/>
    <w:rsid w:val="0091662B"/>
    <w:rsid w:val="0091680A"/>
    <w:rsid w:val="0091714F"/>
    <w:rsid w:val="00917774"/>
    <w:rsid w:val="00917EA1"/>
    <w:rsid w:val="00920467"/>
    <w:rsid w:val="0092127C"/>
    <w:rsid w:val="00921390"/>
    <w:rsid w:val="009216D9"/>
    <w:rsid w:val="00921AA0"/>
    <w:rsid w:val="00921FC2"/>
    <w:rsid w:val="0092237C"/>
    <w:rsid w:val="00922C43"/>
    <w:rsid w:val="00922E4C"/>
    <w:rsid w:val="00922F53"/>
    <w:rsid w:val="009235E6"/>
    <w:rsid w:val="00923BC1"/>
    <w:rsid w:val="0092602F"/>
    <w:rsid w:val="009263BD"/>
    <w:rsid w:val="00926BFB"/>
    <w:rsid w:val="00927F2D"/>
    <w:rsid w:val="009300B6"/>
    <w:rsid w:val="009304DF"/>
    <w:rsid w:val="009306D3"/>
    <w:rsid w:val="00930E76"/>
    <w:rsid w:val="00932951"/>
    <w:rsid w:val="00932C93"/>
    <w:rsid w:val="00934107"/>
    <w:rsid w:val="0093436C"/>
    <w:rsid w:val="00934D91"/>
    <w:rsid w:val="009357E9"/>
    <w:rsid w:val="00938DB8"/>
    <w:rsid w:val="00942587"/>
    <w:rsid w:val="009433EB"/>
    <w:rsid w:val="00943FC4"/>
    <w:rsid w:val="00945BD9"/>
    <w:rsid w:val="00946873"/>
    <w:rsid w:val="00946A58"/>
    <w:rsid w:val="009478FF"/>
    <w:rsid w:val="00947A4D"/>
    <w:rsid w:val="00950E83"/>
    <w:rsid w:val="0095173B"/>
    <w:rsid w:val="009524B9"/>
    <w:rsid w:val="00952AD2"/>
    <w:rsid w:val="00952DB7"/>
    <w:rsid w:val="00952F91"/>
    <w:rsid w:val="00953048"/>
    <w:rsid w:val="009532E4"/>
    <w:rsid w:val="00953326"/>
    <w:rsid w:val="0095446A"/>
    <w:rsid w:val="00954659"/>
    <w:rsid w:val="00954728"/>
    <w:rsid w:val="00954734"/>
    <w:rsid w:val="00955022"/>
    <w:rsid w:val="00955184"/>
    <w:rsid w:val="00955A63"/>
    <w:rsid w:val="00955CDD"/>
    <w:rsid w:val="00955E32"/>
    <w:rsid w:val="00955E69"/>
    <w:rsid w:val="00956565"/>
    <w:rsid w:val="00956645"/>
    <w:rsid w:val="0095680A"/>
    <w:rsid w:val="00956D70"/>
    <w:rsid w:val="00956E85"/>
    <w:rsid w:val="00960752"/>
    <w:rsid w:val="00961533"/>
    <w:rsid w:val="00963A3C"/>
    <w:rsid w:val="00963D90"/>
    <w:rsid w:val="00964444"/>
    <w:rsid w:val="009646D6"/>
    <w:rsid w:val="009648B8"/>
    <w:rsid w:val="00965C73"/>
    <w:rsid w:val="009660B1"/>
    <w:rsid w:val="00967044"/>
    <w:rsid w:val="009676CC"/>
    <w:rsid w:val="009701B0"/>
    <w:rsid w:val="00970798"/>
    <w:rsid w:val="00970951"/>
    <w:rsid w:val="00971507"/>
    <w:rsid w:val="00971B72"/>
    <w:rsid w:val="00972219"/>
    <w:rsid w:val="009725B9"/>
    <w:rsid w:val="00972C4D"/>
    <w:rsid w:val="0097439D"/>
    <w:rsid w:val="00974922"/>
    <w:rsid w:val="00974AB8"/>
    <w:rsid w:val="00976BDE"/>
    <w:rsid w:val="009816C9"/>
    <w:rsid w:val="00981D20"/>
    <w:rsid w:val="00982568"/>
    <w:rsid w:val="009837C7"/>
    <w:rsid w:val="00984A14"/>
    <w:rsid w:val="00984A34"/>
    <w:rsid w:val="0098503B"/>
    <w:rsid w:val="009855DA"/>
    <w:rsid w:val="00985A62"/>
    <w:rsid w:val="00985EDB"/>
    <w:rsid w:val="009878C8"/>
    <w:rsid w:val="00987987"/>
    <w:rsid w:val="009901F5"/>
    <w:rsid w:val="009903C7"/>
    <w:rsid w:val="00991035"/>
    <w:rsid w:val="0099162C"/>
    <w:rsid w:val="0099170F"/>
    <w:rsid w:val="009921E1"/>
    <w:rsid w:val="00992727"/>
    <w:rsid w:val="0099356C"/>
    <w:rsid w:val="00994752"/>
    <w:rsid w:val="009947FB"/>
    <w:rsid w:val="00994E56"/>
    <w:rsid w:val="00995085"/>
    <w:rsid w:val="009951E1"/>
    <w:rsid w:val="00995209"/>
    <w:rsid w:val="00995DB3"/>
    <w:rsid w:val="00996634"/>
    <w:rsid w:val="00997501"/>
    <w:rsid w:val="009976D8"/>
    <w:rsid w:val="00997AB1"/>
    <w:rsid w:val="00997AF2"/>
    <w:rsid w:val="00997D51"/>
    <w:rsid w:val="009A0579"/>
    <w:rsid w:val="009A07FD"/>
    <w:rsid w:val="009A17EE"/>
    <w:rsid w:val="009A1D3C"/>
    <w:rsid w:val="009A222B"/>
    <w:rsid w:val="009A25D1"/>
    <w:rsid w:val="009A3946"/>
    <w:rsid w:val="009A6874"/>
    <w:rsid w:val="009A7091"/>
    <w:rsid w:val="009A7492"/>
    <w:rsid w:val="009AB7A6"/>
    <w:rsid w:val="009B04B5"/>
    <w:rsid w:val="009B1372"/>
    <w:rsid w:val="009B194C"/>
    <w:rsid w:val="009B1CCF"/>
    <w:rsid w:val="009B2D26"/>
    <w:rsid w:val="009B2FC1"/>
    <w:rsid w:val="009B3DA4"/>
    <w:rsid w:val="009B3F16"/>
    <w:rsid w:val="009B42C4"/>
    <w:rsid w:val="009B43B8"/>
    <w:rsid w:val="009B4E5F"/>
    <w:rsid w:val="009B5158"/>
    <w:rsid w:val="009B5707"/>
    <w:rsid w:val="009B5CC8"/>
    <w:rsid w:val="009B72C6"/>
    <w:rsid w:val="009B78A2"/>
    <w:rsid w:val="009B7E2E"/>
    <w:rsid w:val="009C08DA"/>
    <w:rsid w:val="009C10D7"/>
    <w:rsid w:val="009C13B9"/>
    <w:rsid w:val="009C26DB"/>
    <w:rsid w:val="009C2807"/>
    <w:rsid w:val="009C3095"/>
    <w:rsid w:val="009C39CD"/>
    <w:rsid w:val="009C40E0"/>
    <w:rsid w:val="009C4A1F"/>
    <w:rsid w:val="009C4B7B"/>
    <w:rsid w:val="009C4FFE"/>
    <w:rsid w:val="009C6502"/>
    <w:rsid w:val="009C6517"/>
    <w:rsid w:val="009C7345"/>
    <w:rsid w:val="009C74FC"/>
    <w:rsid w:val="009C7997"/>
    <w:rsid w:val="009D06E5"/>
    <w:rsid w:val="009D0AC7"/>
    <w:rsid w:val="009D1859"/>
    <w:rsid w:val="009D1AEC"/>
    <w:rsid w:val="009D2674"/>
    <w:rsid w:val="009D35DD"/>
    <w:rsid w:val="009D39A6"/>
    <w:rsid w:val="009D3B49"/>
    <w:rsid w:val="009D478A"/>
    <w:rsid w:val="009D4D7C"/>
    <w:rsid w:val="009D53CA"/>
    <w:rsid w:val="009D58C0"/>
    <w:rsid w:val="009D5A1A"/>
    <w:rsid w:val="009D5F84"/>
    <w:rsid w:val="009D6316"/>
    <w:rsid w:val="009D65E4"/>
    <w:rsid w:val="009D6864"/>
    <w:rsid w:val="009D6CFB"/>
    <w:rsid w:val="009D70B3"/>
    <w:rsid w:val="009E075E"/>
    <w:rsid w:val="009E2117"/>
    <w:rsid w:val="009E27B9"/>
    <w:rsid w:val="009E2CE9"/>
    <w:rsid w:val="009E57F0"/>
    <w:rsid w:val="009E59C5"/>
    <w:rsid w:val="009E5A3A"/>
    <w:rsid w:val="009E5B19"/>
    <w:rsid w:val="009E5F74"/>
    <w:rsid w:val="009E6F66"/>
    <w:rsid w:val="009E7788"/>
    <w:rsid w:val="009E7ADF"/>
    <w:rsid w:val="009F0D9C"/>
    <w:rsid w:val="009F149F"/>
    <w:rsid w:val="009F174A"/>
    <w:rsid w:val="009F1B2A"/>
    <w:rsid w:val="009F1B8F"/>
    <w:rsid w:val="009F1D23"/>
    <w:rsid w:val="009F1DA1"/>
    <w:rsid w:val="009F26B2"/>
    <w:rsid w:val="009F3A5B"/>
    <w:rsid w:val="009F4AF0"/>
    <w:rsid w:val="009F4D39"/>
    <w:rsid w:val="009F5486"/>
    <w:rsid w:val="009F5BEE"/>
    <w:rsid w:val="009F60AA"/>
    <w:rsid w:val="009F6770"/>
    <w:rsid w:val="009F795B"/>
    <w:rsid w:val="00A00452"/>
    <w:rsid w:val="00A0055E"/>
    <w:rsid w:val="00A01A81"/>
    <w:rsid w:val="00A01BAB"/>
    <w:rsid w:val="00A01BCC"/>
    <w:rsid w:val="00A01CFF"/>
    <w:rsid w:val="00A01F8F"/>
    <w:rsid w:val="00A01FF2"/>
    <w:rsid w:val="00A021E2"/>
    <w:rsid w:val="00A031A4"/>
    <w:rsid w:val="00A03C55"/>
    <w:rsid w:val="00A03E6A"/>
    <w:rsid w:val="00A04DE3"/>
    <w:rsid w:val="00A069F5"/>
    <w:rsid w:val="00A06B89"/>
    <w:rsid w:val="00A076F9"/>
    <w:rsid w:val="00A07E4D"/>
    <w:rsid w:val="00A102B5"/>
    <w:rsid w:val="00A10367"/>
    <w:rsid w:val="00A11271"/>
    <w:rsid w:val="00A123B9"/>
    <w:rsid w:val="00A12CDE"/>
    <w:rsid w:val="00A13096"/>
    <w:rsid w:val="00A13182"/>
    <w:rsid w:val="00A1388E"/>
    <w:rsid w:val="00A1389C"/>
    <w:rsid w:val="00A141C3"/>
    <w:rsid w:val="00A144C4"/>
    <w:rsid w:val="00A14968"/>
    <w:rsid w:val="00A15031"/>
    <w:rsid w:val="00A1591B"/>
    <w:rsid w:val="00A164BA"/>
    <w:rsid w:val="00A1677F"/>
    <w:rsid w:val="00A16A26"/>
    <w:rsid w:val="00A17573"/>
    <w:rsid w:val="00A17587"/>
    <w:rsid w:val="00A20961"/>
    <w:rsid w:val="00A20A53"/>
    <w:rsid w:val="00A21CAE"/>
    <w:rsid w:val="00A220A7"/>
    <w:rsid w:val="00A22221"/>
    <w:rsid w:val="00A23706"/>
    <w:rsid w:val="00A242EF"/>
    <w:rsid w:val="00A2439C"/>
    <w:rsid w:val="00A24685"/>
    <w:rsid w:val="00A24985"/>
    <w:rsid w:val="00A2541C"/>
    <w:rsid w:val="00A26A11"/>
    <w:rsid w:val="00A26E83"/>
    <w:rsid w:val="00A2795E"/>
    <w:rsid w:val="00A30022"/>
    <w:rsid w:val="00A301F2"/>
    <w:rsid w:val="00A3040D"/>
    <w:rsid w:val="00A30672"/>
    <w:rsid w:val="00A3074C"/>
    <w:rsid w:val="00A312F9"/>
    <w:rsid w:val="00A32A11"/>
    <w:rsid w:val="00A32CB8"/>
    <w:rsid w:val="00A331C7"/>
    <w:rsid w:val="00A33378"/>
    <w:rsid w:val="00A33BDE"/>
    <w:rsid w:val="00A3467A"/>
    <w:rsid w:val="00A34E44"/>
    <w:rsid w:val="00A362AB"/>
    <w:rsid w:val="00A36FC6"/>
    <w:rsid w:val="00A37ABA"/>
    <w:rsid w:val="00A4009C"/>
    <w:rsid w:val="00A409FB"/>
    <w:rsid w:val="00A41113"/>
    <w:rsid w:val="00A41279"/>
    <w:rsid w:val="00A41D6D"/>
    <w:rsid w:val="00A43F71"/>
    <w:rsid w:val="00A440EB"/>
    <w:rsid w:val="00A44DD2"/>
    <w:rsid w:val="00A457DC"/>
    <w:rsid w:val="00A4623B"/>
    <w:rsid w:val="00A47129"/>
    <w:rsid w:val="00A4767C"/>
    <w:rsid w:val="00A47780"/>
    <w:rsid w:val="00A50295"/>
    <w:rsid w:val="00A502B0"/>
    <w:rsid w:val="00A51289"/>
    <w:rsid w:val="00A51450"/>
    <w:rsid w:val="00A516FA"/>
    <w:rsid w:val="00A521A5"/>
    <w:rsid w:val="00A53EFE"/>
    <w:rsid w:val="00A54331"/>
    <w:rsid w:val="00A555B3"/>
    <w:rsid w:val="00A55B12"/>
    <w:rsid w:val="00A55F97"/>
    <w:rsid w:val="00A56559"/>
    <w:rsid w:val="00A56D30"/>
    <w:rsid w:val="00A56F27"/>
    <w:rsid w:val="00A57228"/>
    <w:rsid w:val="00A6024C"/>
    <w:rsid w:val="00A6090F"/>
    <w:rsid w:val="00A60B92"/>
    <w:rsid w:val="00A60C40"/>
    <w:rsid w:val="00A61BCE"/>
    <w:rsid w:val="00A627F0"/>
    <w:rsid w:val="00A62B34"/>
    <w:rsid w:val="00A62FE1"/>
    <w:rsid w:val="00A63436"/>
    <w:rsid w:val="00A638E8"/>
    <w:rsid w:val="00A639E8"/>
    <w:rsid w:val="00A63BEF"/>
    <w:rsid w:val="00A64D1B"/>
    <w:rsid w:val="00A656B2"/>
    <w:rsid w:val="00A65A0C"/>
    <w:rsid w:val="00A67F12"/>
    <w:rsid w:val="00A7057D"/>
    <w:rsid w:val="00A71460"/>
    <w:rsid w:val="00A71538"/>
    <w:rsid w:val="00A71E79"/>
    <w:rsid w:val="00A72517"/>
    <w:rsid w:val="00A727D3"/>
    <w:rsid w:val="00A727F6"/>
    <w:rsid w:val="00A7424E"/>
    <w:rsid w:val="00A74326"/>
    <w:rsid w:val="00A743C4"/>
    <w:rsid w:val="00A74AE4"/>
    <w:rsid w:val="00A7564D"/>
    <w:rsid w:val="00A758FD"/>
    <w:rsid w:val="00A763E9"/>
    <w:rsid w:val="00A7640E"/>
    <w:rsid w:val="00A765E4"/>
    <w:rsid w:val="00A80130"/>
    <w:rsid w:val="00A80EC6"/>
    <w:rsid w:val="00A80FBC"/>
    <w:rsid w:val="00A80FC5"/>
    <w:rsid w:val="00A80FD1"/>
    <w:rsid w:val="00A810C9"/>
    <w:rsid w:val="00A81CC2"/>
    <w:rsid w:val="00A8207E"/>
    <w:rsid w:val="00A820D2"/>
    <w:rsid w:val="00A82F76"/>
    <w:rsid w:val="00A83632"/>
    <w:rsid w:val="00A8390F"/>
    <w:rsid w:val="00A83D5F"/>
    <w:rsid w:val="00A84CE0"/>
    <w:rsid w:val="00A856B6"/>
    <w:rsid w:val="00A85759"/>
    <w:rsid w:val="00A858DD"/>
    <w:rsid w:val="00A85943"/>
    <w:rsid w:val="00A86EEF"/>
    <w:rsid w:val="00A87342"/>
    <w:rsid w:val="00A8750D"/>
    <w:rsid w:val="00A87517"/>
    <w:rsid w:val="00A87861"/>
    <w:rsid w:val="00A87E63"/>
    <w:rsid w:val="00A91509"/>
    <w:rsid w:val="00A919A5"/>
    <w:rsid w:val="00A92797"/>
    <w:rsid w:val="00A92A1F"/>
    <w:rsid w:val="00A92D46"/>
    <w:rsid w:val="00A92F4C"/>
    <w:rsid w:val="00A93233"/>
    <w:rsid w:val="00A940B7"/>
    <w:rsid w:val="00A95472"/>
    <w:rsid w:val="00A9579D"/>
    <w:rsid w:val="00A95F25"/>
    <w:rsid w:val="00A9719F"/>
    <w:rsid w:val="00A97DDF"/>
    <w:rsid w:val="00AA19F3"/>
    <w:rsid w:val="00AA1E7E"/>
    <w:rsid w:val="00AA21CB"/>
    <w:rsid w:val="00AA265F"/>
    <w:rsid w:val="00AA271E"/>
    <w:rsid w:val="00AA372B"/>
    <w:rsid w:val="00AA3916"/>
    <w:rsid w:val="00AA52CD"/>
    <w:rsid w:val="00AA53FB"/>
    <w:rsid w:val="00AA6494"/>
    <w:rsid w:val="00AA67D9"/>
    <w:rsid w:val="00AA6BFD"/>
    <w:rsid w:val="00AA7758"/>
    <w:rsid w:val="00AA7B06"/>
    <w:rsid w:val="00AB0372"/>
    <w:rsid w:val="00AB0B94"/>
    <w:rsid w:val="00AB0E1E"/>
    <w:rsid w:val="00AB0EA6"/>
    <w:rsid w:val="00AB1297"/>
    <w:rsid w:val="00AB12E9"/>
    <w:rsid w:val="00AB2169"/>
    <w:rsid w:val="00AB21A8"/>
    <w:rsid w:val="00AB227E"/>
    <w:rsid w:val="00AB2B33"/>
    <w:rsid w:val="00AB2B40"/>
    <w:rsid w:val="00AB302D"/>
    <w:rsid w:val="00AB3534"/>
    <w:rsid w:val="00AB3580"/>
    <w:rsid w:val="00AB41B5"/>
    <w:rsid w:val="00AB43C3"/>
    <w:rsid w:val="00AB4419"/>
    <w:rsid w:val="00AB4E00"/>
    <w:rsid w:val="00AB5D26"/>
    <w:rsid w:val="00AB5DE5"/>
    <w:rsid w:val="00AB65CA"/>
    <w:rsid w:val="00ABEE86"/>
    <w:rsid w:val="00AC0011"/>
    <w:rsid w:val="00AC0022"/>
    <w:rsid w:val="00AC033E"/>
    <w:rsid w:val="00AC0725"/>
    <w:rsid w:val="00AC0A13"/>
    <w:rsid w:val="00AC1BDC"/>
    <w:rsid w:val="00AC1E70"/>
    <w:rsid w:val="00AC1E82"/>
    <w:rsid w:val="00AC1F69"/>
    <w:rsid w:val="00AC25A3"/>
    <w:rsid w:val="00AC45E3"/>
    <w:rsid w:val="00AC5883"/>
    <w:rsid w:val="00AC61A8"/>
    <w:rsid w:val="00AC6E7C"/>
    <w:rsid w:val="00AC7983"/>
    <w:rsid w:val="00AD00E4"/>
    <w:rsid w:val="00AD0A48"/>
    <w:rsid w:val="00AD0C11"/>
    <w:rsid w:val="00AD168A"/>
    <w:rsid w:val="00AD1D85"/>
    <w:rsid w:val="00AD3D1D"/>
    <w:rsid w:val="00AD3E4F"/>
    <w:rsid w:val="00AD43E3"/>
    <w:rsid w:val="00AD446E"/>
    <w:rsid w:val="00AD4BD8"/>
    <w:rsid w:val="00AD5765"/>
    <w:rsid w:val="00AD5969"/>
    <w:rsid w:val="00AD630E"/>
    <w:rsid w:val="00AD6C59"/>
    <w:rsid w:val="00AD7EE4"/>
    <w:rsid w:val="00AE05D5"/>
    <w:rsid w:val="00AE0CE7"/>
    <w:rsid w:val="00AE15FB"/>
    <w:rsid w:val="00AE1A15"/>
    <w:rsid w:val="00AE1F9C"/>
    <w:rsid w:val="00AE2089"/>
    <w:rsid w:val="00AE3390"/>
    <w:rsid w:val="00AE4461"/>
    <w:rsid w:val="00AE45B4"/>
    <w:rsid w:val="00AE490C"/>
    <w:rsid w:val="00AE498E"/>
    <w:rsid w:val="00AE5731"/>
    <w:rsid w:val="00AE5B95"/>
    <w:rsid w:val="00AE64A2"/>
    <w:rsid w:val="00AE6669"/>
    <w:rsid w:val="00AE6ADF"/>
    <w:rsid w:val="00AF022D"/>
    <w:rsid w:val="00AF0CB6"/>
    <w:rsid w:val="00AF15F8"/>
    <w:rsid w:val="00AF2164"/>
    <w:rsid w:val="00AF33A3"/>
    <w:rsid w:val="00AF387D"/>
    <w:rsid w:val="00AF44CF"/>
    <w:rsid w:val="00AF4B27"/>
    <w:rsid w:val="00AF6224"/>
    <w:rsid w:val="00AF63F6"/>
    <w:rsid w:val="00AF6929"/>
    <w:rsid w:val="00AF6CF9"/>
    <w:rsid w:val="00AF6FA1"/>
    <w:rsid w:val="00AF720E"/>
    <w:rsid w:val="00AF7CB6"/>
    <w:rsid w:val="00B00373"/>
    <w:rsid w:val="00B0097C"/>
    <w:rsid w:val="00B02515"/>
    <w:rsid w:val="00B026C6"/>
    <w:rsid w:val="00B03AF1"/>
    <w:rsid w:val="00B047A8"/>
    <w:rsid w:val="00B04952"/>
    <w:rsid w:val="00B04F6A"/>
    <w:rsid w:val="00B05538"/>
    <w:rsid w:val="00B05C7E"/>
    <w:rsid w:val="00B05D99"/>
    <w:rsid w:val="00B06E84"/>
    <w:rsid w:val="00B102EB"/>
    <w:rsid w:val="00B107E3"/>
    <w:rsid w:val="00B11671"/>
    <w:rsid w:val="00B11C72"/>
    <w:rsid w:val="00B1220D"/>
    <w:rsid w:val="00B12C82"/>
    <w:rsid w:val="00B13169"/>
    <w:rsid w:val="00B143A5"/>
    <w:rsid w:val="00B144A3"/>
    <w:rsid w:val="00B14A88"/>
    <w:rsid w:val="00B153E9"/>
    <w:rsid w:val="00B15494"/>
    <w:rsid w:val="00B154F5"/>
    <w:rsid w:val="00B16985"/>
    <w:rsid w:val="00B16A59"/>
    <w:rsid w:val="00B16EE2"/>
    <w:rsid w:val="00B1783A"/>
    <w:rsid w:val="00B2040C"/>
    <w:rsid w:val="00B20EC2"/>
    <w:rsid w:val="00B21172"/>
    <w:rsid w:val="00B2131E"/>
    <w:rsid w:val="00B221A5"/>
    <w:rsid w:val="00B22417"/>
    <w:rsid w:val="00B22D95"/>
    <w:rsid w:val="00B22DE8"/>
    <w:rsid w:val="00B23DDE"/>
    <w:rsid w:val="00B2405D"/>
    <w:rsid w:val="00B24914"/>
    <w:rsid w:val="00B24C21"/>
    <w:rsid w:val="00B24C53"/>
    <w:rsid w:val="00B2528E"/>
    <w:rsid w:val="00B253CC"/>
    <w:rsid w:val="00B258DA"/>
    <w:rsid w:val="00B270C5"/>
    <w:rsid w:val="00B2750A"/>
    <w:rsid w:val="00B30408"/>
    <w:rsid w:val="00B30706"/>
    <w:rsid w:val="00B30E2C"/>
    <w:rsid w:val="00B3116D"/>
    <w:rsid w:val="00B31965"/>
    <w:rsid w:val="00B31EC0"/>
    <w:rsid w:val="00B328A3"/>
    <w:rsid w:val="00B337AA"/>
    <w:rsid w:val="00B34B9B"/>
    <w:rsid w:val="00B34C95"/>
    <w:rsid w:val="00B34D35"/>
    <w:rsid w:val="00B34DD8"/>
    <w:rsid w:val="00B34F28"/>
    <w:rsid w:val="00B35DD0"/>
    <w:rsid w:val="00B3646E"/>
    <w:rsid w:val="00B3647F"/>
    <w:rsid w:val="00B36E2D"/>
    <w:rsid w:val="00B37179"/>
    <w:rsid w:val="00B3799C"/>
    <w:rsid w:val="00B402EB"/>
    <w:rsid w:val="00B40A08"/>
    <w:rsid w:val="00B4190C"/>
    <w:rsid w:val="00B41D54"/>
    <w:rsid w:val="00B41D87"/>
    <w:rsid w:val="00B42099"/>
    <w:rsid w:val="00B43347"/>
    <w:rsid w:val="00B436E7"/>
    <w:rsid w:val="00B43C1B"/>
    <w:rsid w:val="00B43E24"/>
    <w:rsid w:val="00B4419A"/>
    <w:rsid w:val="00B44D44"/>
    <w:rsid w:val="00B44E74"/>
    <w:rsid w:val="00B45350"/>
    <w:rsid w:val="00B453AE"/>
    <w:rsid w:val="00B45877"/>
    <w:rsid w:val="00B458BC"/>
    <w:rsid w:val="00B46289"/>
    <w:rsid w:val="00B47542"/>
    <w:rsid w:val="00B47733"/>
    <w:rsid w:val="00B47D03"/>
    <w:rsid w:val="00B503C4"/>
    <w:rsid w:val="00B5043E"/>
    <w:rsid w:val="00B5060E"/>
    <w:rsid w:val="00B50DE5"/>
    <w:rsid w:val="00B51711"/>
    <w:rsid w:val="00B51BDC"/>
    <w:rsid w:val="00B51DDA"/>
    <w:rsid w:val="00B51F12"/>
    <w:rsid w:val="00B5205B"/>
    <w:rsid w:val="00B53706"/>
    <w:rsid w:val="00B53EED"/>
    <w:rsid w:val="00B55611"/>
    <w:rsid w:val="00B57A9D"/>
    <w:rsid w:val="00B609CC"/>
    <w:rsid w:val="00B6101B"/>
    <w:rsid w:val="00B61677"/>
    <w:rsid w:val="00B61BE4"/>
    <w:rsid w:val="00B6230F"/>
    <w:rsid w:val="00B62F20"/>
    <w:rsid w:val="00B62FA5"/>
    <w:rsid w:val="00B63620"/>
    <w:rsid w:val="00B63FE8"/>
    <w:rsid w:val="00B64779"/>
    <w:rsid w:val="00B64D81"/>
    <w:rsid w:val="00B6573A"/>
    <w:rsid w:val="00B658FC"/>
    <w:rsid w:val="00B65BD1"/>
    <w:rsid w:val="00B663D6"/>
    <w:rsid w:val="00B664B3"/>
    <w:rsid w:val="00B664E9"/>
    <w:rsid w:val="00B666BF"/>
    <w:rsid w:val="00B6737A"/>
    <w:rsid w:val="00B67609"/>
    <w:rsid w:val="00B6770F"/>
    <w:rsid w:val="00B7068B"/>
    <w:rsid w:val="00B728FE"/>
    <w:rsid w:val="00B729F8"/>
    <w:rsid w:val="00B72A4B"/>
    <w:rsid w:val="00B73236"/>
    <w:rsid w:val="00B7329F"/>
    <w:rsid w:val="00B736EA"/>
    <w:rsid w:val="00B73C5B"/>
    <w:rsid w:val="00B74285"/>
    <w:rsid w:val="00B74A2A"/>
    <w:rsid w:val="00B7507C"/>
    <w:rsid w:val="00B752C4"/>
    <w:rsid w:val="00B7534E"/>
    <w:rsid w:val="00B76914"/>
    <w:rsid w:val="00B8021C"/>
    <w:rsid w:val="00B805EC"/>
    <w:rsid w:val="00B8174A"/>
    <w:rsid w:val="00B8325D"/>
    <w:rsid w:val="00B838B6"/>
    <w:rsid w:val="00B83A56"/>
    <w:rsid w:val="00B83E04"/>
    <w:rsid w:val="00B8409A"/>
    <w:rsid w:val="00B8449A"/>
    <w:rsid w:val="00B84BF4"/>
    <w:rsid w:val="00B8509A"/>
    <w:rsid w:val="00B85A08"/>
    <w:rsid w:val="00B85E22"/>
    <w:rsid w:val="00B8634B"/>
    <w:rsid w:val="00B86F4D"/>
    <w:rsid w:val="00B87375"/>
    <w:rsid w:val="00B91079"/>
    <w:rsid w:val="00B91609"/>
    <w:rsid w:val="00B9164D"/>
    <w:rsid w:val="00B922F3"/>
    <w:rsid w:val="00B92850"/>
    <w:rsid w:val="00B9286C"/>
    <w:rsid w:val="00B95B3B"/>
    <w:rsid w:val="00B95F0C"/>
    <w:rsid w:val="00B9791B"/>
    <w:rsid w:val="00BA14E0"/>
    <w:rsid w:val="00BA200A"/>
    <w:rsid w:val="00BA2E46"/>
    <w:rsid w:val="00BA2F64"/>
    <w:rsid w:val="00BA369F"/>
    <w:rsid w:val="00BA4098"/>
    <w:rsid w:val="00BA47F4"/>
    <w:rsid w:val="00BA535C"/>
    <w:rsid w:val="00BA5B74"/>
    <w:rsid w:val="00BA632E"/>
    <w:rsid w:val="00BA650A"/>
    <w:rsid w:val="00BA6FF0"/>
    <w:rsid w:val="00BA7984"/>
    <w:rsid w:val="00BB01A5"/>
    <w:rsid w:val="00BB1E7C"/>
    <w:rsid w:val="00BB24BB"/>
    <w:rsid w:val="00BB29A1"/>
    <w:rsid w:val="00BB32D3"/>
    <w:rsid w:val="00BB3693"/>
    <w:rsid w:val="00BB3F82"/>
    <w:rsid w:val="00BB430C"/>
    <w:rsid w:val="00BB5096"/>
    <w:rsid w:val="00BB5BA7"/>
    <w:rsid w:val="00BB72AD"/>
    <w:rsid w:val="00BB7422"/>
    <w:rsid w:val="00BB773A"/>
    <w:rsid w:val="00BB7CF8"/>
    <w:rsid w:val="00BC01A4"/>
    <w:rsid w:val="00BC022C"/>
    <w:rsid w:val="00BC0DB3"/>
    <w:rsid w:val="00BC15CD"/>
    <w:rsid w:val="00BC2190"/>
    <w:rsid w:val="00BC225A"/>
    <w:rsid w:val="00BC2767"/>
    <w:rsid w:val="00BC3DCC"/>
    <w:rsid w:val="00BC493C"/>
    <w:rsid w:val="00BC5356"/>
    <w:rsid w:val="00BC5D5D"/>
    <w:rsid w:val="00BC60D1"/>
    <w:rsid w:val="00BC61D9"/>
    <w:rsid w:val="00BD1623"/>
    <w:rsid w:val="00BD2629"/>
    <w:rsid w:val="00BD2D0F"/>
    <w:rsid w:val="00BD3016"/>
    <w:rsid w:val="00BD457F"/>
    <w:rsid w:val="00BD49C8"/>
    <w:rsid w:val="00BD49DB"/>
    <w:rsid w:val="00BD60C1"/>
    <w:rsid w:val="00BD7CF7"/>
    <w:rsid w:val="00BD7FFE"/>
    <w:rsid w:val="00BE0021"/>
    <w:rsid w:val="00BE04B6"/>
    <w:rsid w:val="00BE0677"/>
    <w:rsid w:val="00BE0766"/>
    <w:rsid w:val="00BE21A4"/>
    <w:rsid w:val="00BE3222"/>
    <w:rsid w:val="00BE33A8"/>
    <w:rsid w:val="00BE3517"/>
    <w:rsid w:val="00BE3987"/>
    <w:rsid w:val="00BE42BD"/>
    <w:rsid w:val="00BE4BF2"/>
    <w:rsid w:val="00BE4E02"/>
    <w:rsid w:val="00BE4E03"/>
    <w:rsid w:val="00BE5FB9"/>
    <w:rsid w:val="00BE6355"/>
    <w:rsid w:val="00BE64FE"/>
    <w:rsid w:val="00BE6A6B"/>
    <w:rsid w:val="00BE7ECE"/>
    <w:rsid w:val="00BF0FDF"/>
    <w:rsid w:val="00BF221B"/>
    <w:rsid w:val="00BF2E8E"/>
    <w:rsid w:val="00BF35E9"/>
    <w:rsid w:val="00BF367E"/>
    <w:rsid w:val="00BF3B99"/>
    <w:rsid w:val="00BF414E"/>
    <w:rsid w:val="00BF5292"/>
    <w:rsid w:val="00BF580E"/>
    <w:rsid w:val="00BF7305"/>
    <w:rsid w:val="00C0056B"/>
    <w:rsid w:val="00C006E6"/>
    <w:rsid w:val="00C00D37"/>
    <w:rsid w:val="00C0166A"/>
    <w:rsid w:val="00C021A9"/>
    <w:rsid w:val="00C026E2"/>
    <w:rsid w:val="00C02717"/>
    <w:rsid w:val="00C02AD2"/>
    <w:rsid w:val="00C041EC"/>
    <w:rsid w:val="00C0447D"/>
    <w:rsid w:val="00C060B4"/>
    <w:rsid w:val="00C06377"/>
    <w:rsid w:val="00C06965"/>
    <w:rsid w:val="00C101D3"/>
    <w:rsid w:val="00C1038C"/>
    <w:rsid w:val="00C106DD"/>
    <w:rsid w:val="00C10C4C"/>
    <w:rsid w:val="00C10D0D"/>
    <w:rsid w:val="00C11762"/>
    <w:rsid w:val="00C1229E"/>
    <w:rsid w:val="00C12E7D"/>
    <w:rsid w:val="00C13CEA"/>
    <w:rsid w:val="00C144C2"/>
    <w:rsid w:val="00C146E3"/>
    <w:rsid w:val="00C146F9"/>
    <w:rsid w:val="00C146FF"/>
    <w:rsid w:val="00C14D1F"/>
    <w:rsid w:val="00C15AC2"/>
    <w:rsid w:val="00C15C4A"/>
    <w:rsid w:val="00C15EA9"/>
    <w:rsid w:val="00C15EDB"/>
    <w:rsid w:val="00C16893"/>
    <w:rsid w:val="00C20E8C"/>
    <w:rsid w:val="00C213BA"/>
    <w:rsid w:val="00C22DE3"/>
    <w:rsid w:val="00C23487"/>
    <w:rsid w:val="00C25E1A"/>
    <w:rsid w:val="00C26502"/>
    <w:rsid w:val="00C2715E"/>
    <w:rsid w:val="00C27520"/>
    <w:rsid w:val="00C27D02"/>
    <w:rsid w:val="00C302E8"/>
    <w:rsid w:val="00C30D74"/>
    <w:rsid w:val="00C30F7C"/>
    <w:rsid w:val="00C31461"/>
    <w:rsid w:val="00C330E1"/>
    <w:rsid w:val="00C33AEF"/>
    <w:rsid w:val="00C342F1"/>
    <w:rsid w:val="00C3451B"/>
    <w:rsid w:val="00C34B44"/>
    <w:rsid w:val="00C34F19"/>
    <w:rsid w:val="00C35697"/>
    <w:rsid w:val="00C35D78"/>
    <w:rsid w:val="00C3621A"/>
    <w:rsid w:val="00C3718A"/>
    <w:rsid w:val="00C377BD"/>
    <w:rsid w:val="00C37D61"/>
    <w:rsid w:val="00C4053D"/>
    <w:rsid w:val="00C408E9"/>
    <w:rsid w:val="00C409C4"/>
    <w:rsid w:val="00C4157A"/>
    <w:rsid w:val="00C423A7"/>
    <w:rsid w:val="00C4338B"/>
    <w:rsid w:val="00C4364E"/>
    <w:rsid w:val="00C43B5A"/>
    <w:rsid w:val="00C43FBA"/>
    <w:rsid w:val="00C4423E"/>
    <w:rsid w:val="00C4448C"/>
    <w:rsid w:val="00C44AAF"/>
    <w:rsid w:val="00C44B85"/>
    <w:rsid w:val="00C458A9"/>
    <w:rsid w:val="00C45E0C"/>
    <w:rsid w:val="00C47234"/>
    <w:rsid w:val="00C503F4"/>
    <w:rsid w:val="00C50663"/>
    <w:rsid w:val="00C51CDD"/>
    <w:rsid w:val="00C537C2"/>
    <w:rsid w:val="00C54729"/>
    <w:rsid w:val="00C54BE9"/>
    <w:rsid w:val="00C55A05"/>
    <w:rsid w:val="00C56702"/>
    <w:rsid w:val="00C56E09"/>
    <w:rsid w:val="00C57B38"/>
    <w:rsid w:val="00C57B7B"/>
    <w:rsid w:val="00C60C60"/>
    <w:rsid w:val="00C61197"/>
    <w:rsid w:val="00C612A2"/>
    <w:rsid w:val="00C617A4"/>
    <w:rsid w:val="00C61E41"/>
    <w:rsid w:val="00C62048"/>
    <w:rsid w:val="00C62884"/>
    <w:rsid w:val="00C63306"/>
    <w:rsid w:val="00C6367F"/>
    <w:rsid w:val="00C63F28"/>
    <w:rsid w:val="00C64A4D"/>
    <w:rsid w:val="00C66363"/>
    <w:rsid w:val="00C663AF"/>
    <w:rsid w:val="00C664D2"/>
    <w:rsid w:val="00C678B6"/>
    <w:rsid w:val="00C67954"/>
    <w:rsid w:val="00C67C57"/>
    <w:rsid w:val="00C67D80"/>
    <w:rsid w:val="00C70D47"/>
    <w:rsid w:val="00C70D6A"/>
    <w:rsid w:val="00C70D74"/>
    <w:rsid w:val="00C71E1B"/>
    <w:rsid w:val="00C71EE1"/>
    <w:rsid w:val="00C72E8A"/>
    <w:rsid w:val="00C72E8D"/>
    <w:rsid w:val="00C730CF"/>
    <w:rsid w:val="00C73DA9"/>
    <w:rsid w:val="00C74135"/>
    <w:rsid w:val="00C745CB"/>
    <w:rsid w:val="00C748E4"/>
    <w:rsid w:val="00C7551B"/>
    <w:rsid w:val="00C75575"/>
    <w:rsid w:val="00C763EA"/>
    <w:rsid w:val="00C76838"/>
    <w:rsid w:val="00C76AFC"/>
    <w:rsid w:val="00C80BEE"/>
    <w:rsid w:val="00C830AA"/>
    <w:rsid w:val="00C831C8"/>
    <w:rsid w:val="00C844DE"/>
    <w:rsid w:val="00C84CE9"/>
    <w:rsid w:val="00C85112"/>
    <w:rsid w:val="00C85523"/>
    <w:rsid w:val="00C86C0D"/>
    <w:rsid w:val="00C913FD"/>
    <w:rsid w:val="00C92C2B"/>
    <w:rsid w:val="00C94139"/>
    <w:rsid w:val="00C947A4"/>
    <w:rsid w:val="00C949F2"/>
    <w:rsid w:val="00C94D03"/>
    <w:rsid w:val="00C963F7"/>
    <w:rsid w:val="00C96687"/>
    <w:rsid w:val="00C969B7"/>
    <w:rsid w:val="00C97385"/>
    <w:rsid w:val="00C9796D"/>
    <w:rsid w:val="00CA0158"/>
    <w:rsid w:val="00CA01A4"/>
    <w:rsid w:val="00CA101B"/>
    <w:rsid w:val="00CA1877"/>
    <w:rsid w:val="00CA1B50"/>
    <w:rsid w:val="00CA1C89"/>
    <w:rsid w:val="00CA32D0"/>
    <w:rsid w:val="00CA345F"/>
    <w:rsid w:val="00CA4A11"/>
    <w:rsid w:val="00CA56EE"/>
    <w:rsid w:val="00CA581C"/>
    <w:rsid w:val="00CA67FE"/>
    <w:rsid w:val="00CA68A3"/>
    <w:rsid w:val="00CA79EE"/>
    <w:rsid w:val="00CB020F"/>
    <w:rsid w:val="00CB0AF3"/>
    <w:rsid w:val="00CB0BAF"/>
    <w:rsid w:val="00CB34EF"/>
    <w:rsid w:val="00CB3D5D"/>
    <w:rsid w:val="00CB45C6"/>
    <w:rsid w:val="00CB4A6E"/>
    <w:rsid w:val="00CB4F89"/>
    <w:rsid w:val="00CB5920"/>
    <w:rsid w:val="00CB5A02"/>
    <w:rsid w:val="00CB643B"/>
    <w:rsid w:val="00CB6CE5"/>
    <w:rsid w:val="00CB72B2"/>
    <w:rsid w:val="00CB7888"/>
    <w:rsid w:val="00CB7A33"/>
    <w:rsid w:val="00CB7CFD"/>
    <w:rsid w:val="00CC007F"/>
    <w:rsid w:val="00CC0374"/>
    <w:rsid w:val="00CC21C5"/>
    <w:rsid w:val="00CC2CEF"/>
    <w:rsid w:val="00CC31EE"/>
    <w:rsid w:val="00CC3405"/>
    <w:rsid w:val="00CC354D"/>
    <w:rsid w:val="00CC3CD0"/>
    <w:rsid w:val="00CC4C85"/>
    <w:rsid w:val="00CC52BB"/>
    <w:rsid w:val="00CC5401"/>
    <w:rsid w:val="00CC5688"/>
    <w:rsid w:val="00CC5999"/>
    <w:rsid w:val="00CC666E"/>
    <w:rsid w:val="00CC6C0D"/>
    <w:rsid w:val="00CD2F75"/>
    <w:rsid w:val="00CD31A6"/>
    <w:rsid w:val="00CD345B"/>
    <w:rsid w:val="00CD42D6"/>
    <w:rsid w:val="00CD4784"/>
    <w:rsid w:val="00CD4ADD"/>
    <w:rsid w:val="00CD5632"/>
    <w:rsid w:val="00CD5991"/>
    <w:rsid w:val="00CD67E2"/>
    <w:rsid w:val="00CD67E4"/>
    <w:rsid w:val="00CD7DD5"/>
    <w:rsid w:val="00CE23FC"/>
    <w:rsid w:val="00CE24B5"/>
    <w:rsid w:val="00CE2C16"/>
    <w:rsid w:val="00CE344B"/>
    <w:rsid w:val="00CE3EE3"/>
    <w:rsid w:val="00CE4060"/>
    <w:rsid w:val="00CE578C"/>
    <w:rsid w:val="00CE5C0A"/>
    <w:rsid w:val="00CE66C3"/>
    <w:rsid w:val="00CE6E0C"/>
    <w:rsid w:val="00CE7EB5"/>
    <w:rsid w:val="00CF0269"/>
    <w:rsid w:val="00CF0618"/>
    <w:rsid w:val="00CF0D20"/>
    <w:rsid w:val="00CF0F2A"/>
    <w:rsid w:val="00CF122E"/>
    <w:rsid w:val="00CF2431"/>
    <w:rsid w:val="00CF2439"/>
    <w:rsid w:val="00CF32BB"/>
    <w:rsid w:val="00CF34AA"/>
    <w:rsid w:val="00CF5637"/>
    <w:rsid w:val="00CF5F97"/>
    <w:rsid w:val="00CF604B"/>
    <w:rsid w:val="00CF6648"/>
    <w:rsid w:val="00CF763D"/>
    <w:rsid w:val="00CF7AE3"/>
    <w:rsid w:val="00D002B9"/>
    <w:rsid w:val="00D0051A"/>
    <w:rsid w:val="00D00890"/>
    <w:rsid w:val="00D0089D"/>
    <w:rsid w:val="00D01199"/>
    <w:rsid w:val="00D020A8"/>
    <w:rsid w:val="00D02179"/>
    <w:rsid w:val="00D021DF"/>
    <w:rsid w:val="00D02D1B"/>
    <w:rsid w:val="00D03362"/>
    <w:rsid w:val="00D033B1"/>
    <w:rsid w:val="00D03749"/>
    <w:rsid w:val="00D04561"/>
    <w:rsid w:val="00D04A4B"/>
    <w:rsid w:val="00D04DCB"/>
    <w:rsid w:val="00D0511E"/>
    <w:rsid w:val="00D05243"/>
    <w:rsid w:val="00D05F00"/>
    <w:rsid w:val="00D06267"/>
    <w:rsid w:val="00D07C1E"/>
    <w:rsid w:val="00D1022E"/>
    <w:rsid w:val="00D1043A"/>
    <w:rsid w:val="00D104A1"/>
    <w:rsid w:val="00D10E5F"/>
    <w:rsid w:val="00D113C4"/>
    <w:rsid w:val="00D13406"/>
    <w:rsid w:val="00D13719"/>
    <w:rsid w:val="00D1441F"/>
    <w:rsid w:val="00D146B8"/>
    <w:rsid w:val="00D1525E"/>
    <w:rsid w:val="00D16719"/>
    <w:rsid w:val="00D172B6"/>
    <w:rsid w:val="00D17E7E"/>
    <w:rsid w:val="00D208FF"/>
    <w:rsid w:val="00D21C0B"/>
    <w:rsid w:val="00D222B8"/>
    <w:rsid w:val="00D22511"/>
    <w:rsid w:val="00D2284A"/>
    <w:rsid w:val="00D239E8"/>
    <w:rsid w:val="00D24016"/>
    <w:rsid w:val="00D242C9"/>
    <w:rsid w:val="00D24980"/>
    <w:rsid w:val="00D2575D"/>
    <w:rsid w:val="00D267E0"/>
    <w:rsid w:val="00D277ED"/>
    <w:rsid w:val="00D27D33"/>
    <w:rsid w:val="00D305A4"/>
    <w:rsid w:val="00D3115B"/>
    <w:rsid w:val="00D3318D"/>
    <w:rsid w:val="00D333DE"/>
    <w:rsid w:val="00D33515"/>
    <w:rsid w:val="00D3457E"/>
    <w:rsid w:val="00D350C6"/>
    <w:rsid w:val="00D35140"/>
    <w:rsid w:val="00D35CAD"/>
    <w:rsid w:val="00D35DCD"/>
    <w:rsid w:val="00D37A61"/>
    <w:rsid w:val="00D40147"/>
    <w:rsid w:val="00D4067E"/>
    <w:rsid w:val="00D40C03"/>
    <w:rsid w:val="00D412BF"/>
    <w:rsid w:val="00D41B28"/>
    <w:rsid w:val="00D4200E"/>
    <w:rsid w:val="00D422E4"/>
    <w:rsid w:val="00D434F1"/>
    <w:rsid w:val="00D434F8"/>
    <w:rsid w:val="00D44D6D"/>
    <w:rsid w:val="00D456BA"/>
    <w:rsid w:val="00D45927"/>
    <w:rsid w:val="00D51268"/>
    <w:rsid w:val="00D5128E"/>
    <w:rsid w:val="00D52693"/>
    <w:rsid w:val="00D53B16"/>
    <w:rsid w:val="00D54359"/>
    <w:rsid w:val="00D5525F"/>
    <w:rsid w:val="00D555EB"/>
    <w:rsid w:val="00D5563B"/>
    <w:rsid w:val="00D57188"/>
    <w:rsid w:val="00D60464"/>
    <w:rsid w:val="00D61605"/>
    <w:rsid w:val="00D62AF4"/>
    <w:rsid w:val="00D630B6"/>
    <w:rsid w:val="00D63388"/>
    <w:rsid w:val="00D642B8"/>
    <w:rsid w:val="00D65ABC"/>
    <w:rsid w:val="00D6613E"/>
    <w:rsid w:val="00D6682F"/>
    <w:rsid w:val="00D66C7A"/>
    <w:rsid w:val="00D67526"/>
    <w:rsid w:val="00D676B7"/>
    <w:rsid w:val="00D7094B"/>
    <w:rsid w:val="00D712FC"/>
    <w:rsid w:val="00D7164E"/>
    <w:rsid w:val="00D71857"/>
    <w:rsid w:val="00D720FA"/>
    <w:rsid w:val="00D726EA"/>
    <w:rsid w:val="00D728AC"/>
    <w:rsid w:val="00D734F2"/>
    <w:rsid w:val="00D74291"/>
    <w:rsid w:val="00D7466F"/>
    <w:rsid w:val="00D7474E"/>
    <w:rsid w:val="00D74E59"/>
    <w:rsid w:val="00D75F0B"/>
    <w:rsid w:val="00D76E12"/>
    <w:rsid w:val="00D80B2C"/>
    <w:rsid w:val="00D8132E"/>
    <w:rsid w:val="00D81613"/>
    <w:rsid w:val="00D82184"/>
    <w:rsid w:val="00D82D77"/>
    <w:rsid w:val="00D82EA1"/>
    <w:rsid w:val="00D8417F"/>
    <w:rsid w:val="00D8425E"/>
    <w:rsid w:val="00D847BE"/>
    <w:rsid w:val="00D84CA8"/>
    <w:rsid w:val="00D850AC"/>
    <w:rsid w:val="00D855B8"/>
    <w:rsid w:val="00D85FE4"/>
    <w:rsid w:val="00D865A0"/>
    <w:rsid w:val="00D86CB1"/>
    <w:rsid w:val="00D87D1C"/>
    <w:rsid w:val="00D901FA"/>
    <w:rsid w:val="00D90768"/>
    <w:rsid w:val="00D90E8A"/>
    <w:rsid w:val="00D90F14"/>
    <w:rsid w:val="00D91A11"/>
    <w:rsid w:val="00D91E45"/>
    <w:rsid w:val="00D92367"/>
    <w:rsid w:val="00D92CC5"/>
    <w:rsid w:val="00D92E6B"/>
    <w:rsid w:val="00D94B39"/>
    <w:rsid w:val="00D94C82"/>
    <w:rsid w:val="00D94EDB"/>
    <w:rsid w:val="00D95575"/>
    <w:rsid w:val="00D95622"/>
    <w:rsid w:val="00D95953"/>
    <w:rsid w:val="00D96664"/>
    <w:rsid w:val="00D973AC"/>
    <w:rsid w:val="00D9799B"/>
    <w:rsid w:val="00DA0A26"/>
    <w:rsid w:val="00DA1695"/>
    <w:rsid w:val="00DA232E"/>
    <w:rsid w:val="00DA2506"/>
    <w:rsid w:val="00DA274C"/>
    <w:rsid w:val="00DA2778"/>
    <w:rsid w:val="00DA2E42"/>
    <w:rsid w:val="00DA31A5"/>
    <w:rsid w:val="00DA3988"/>
    <w:rsid w:val="00DA3D6B"/>
    <w:rsid w:val="00DA3D6E"/>
    <w:rsid w:val="00DA6344"/>
    <w:rsid w:val="00DA6BB0"/>
    <w:rsid w:val="00DA723B"/>
    <w:rsid w:val="00DA7815"/>
    <w:rsid w:val="00DB0E79"/>
    <w:rsid w:val="00DB1471"/>
    <w:rsid w:val="00DB1FF9"/>
    <w:rsid w:val="00DB2950"/>
    <w:rsid w:val="00DB2B60"/>
    <w:rsid w:val="00DB3069"/>
    <w:rsid w:val="00DB37C0"/>
    <w:rsid w:val="00DB3C21"/>
    <w:rsid w:val="00DB4B76"/>
    <w:rsid w:val="00DB5088"/>
    <w:rsid w:val="00DB5EDF"/>
    <w:rsid w:val="00DB63DA"/>
    <w:rsid w:val="00DB6536"/>
    <w:rsid w:val="00DB69CF"/>
    <w:rsid w:val="00DC06E5"/>
    <w:rsid w:val="00DC06E7"/>
    <w:rsid w:val="00DC0AB2"/>
    <w:rsid w:val="00DC1018"/>
    <w:rsid w:val="00DC2CE0"/>
    <w:rsid w:val="00DC411E"/>
    <w:rsid w:val="00DC43F3"/>
    <w:rsid w:val="00DC4D13"/>
    <w:rsid w:val="00DC4E76"/>
    <w:rsid w:val="00DC5002"/>
    <w:rsid w:val="00DC51AC"/>
    <w:rsid w:val="00DC579D"/>
    <w:rsid w:val="00DC5852"/>
    <w:rsid w:val="00DC634A"/>
    <w:rsid w:val="00DC6D52"/>
    <w:rsid w:val="00DD0682"/>
    <w:rsid w:val="00DD13B2"/>
    <w:rsid w:val="00DD1B69"/>
    <w:rsid w:val="00DD2165"/>
    <w:rsid w:val="00DD22C6"/>
    <w:rsid w:val="00DD2A64"/>
    <w:rsid w:val="00DD3477"/>
    <w:rsid w:val="00DD3A92"/>
    <w:rsid w:val="00DD4843"/>
    <w:rsid w:val="00DD4FC3"/>
    <w:rsid w:val="00DD5465"/>
    <w:rsid w:val="00DD5BAF"/>
    <w:rsid w:val="00DD5C10"/>
    <w:rsid w:val="00DD5F7E"/>
    <w:rsid w:val="00DD73C2"/>
    <w:rsid w:val="00DD76FC"/>
    <w:rsid w:val="00DD79A2"/>
    <w:rsid w:val="00DD7B49"/>
    <w:rsid w:val="00DE104B"/>
    <w:rsid w:val="00DE1162"/>
    <w:rsid w:val="00DE2432"/>
    <w:rsid w:val="00DE2A28"/>
    <w:rsid w:val="00DE3415"/>
    <w:rsid w:val="00DE3731"/>
    <w:rsid w:val="00DE4BD7"/>
    <w:rsid w:val="00DE4DE6"/>
    <w:rsid w:val="00DE57BE"/>
    <w:rsid w:val="00DE57ED"/>
    <w:rsid w:val="00DE5860"/>
    <w:rsid w:val="00DE5D42"/>
    <w:rsid w:val="00DE6AFB"/>
    <w:rsid w:val="00DE7492"/>
    <w:rsid w:val="00DE76F0"/>
    <w:rsid w:val="00DE7776"/>
    <w:rsid w:val="00DE7D29"/>
    <w:rsid w:val="00DF08C5"/>
    <w:rsid w:val="00DF1DE3"/>
    <w:rsid w:val="00DF286C"/>
    <w:rsid w:val="00DF291E"/>
    <w:rsid w:val="00DF36AC"/>
    <w:rsid w:val="00DF4E6A"/>
    <w:rsid w:val="00DF5526"/>
    <w:rsid w:val="00DF55CD"/>
    <w:rsid w:val="00DF62C4"/>
    <w:rsid w:val="00DF630F"/>
    <w:rsid w:val="00DF638F"/>
    <w:rsid w:val="00DF6474"/>
    <w:rsid w:val="00DF6893"/>
    <w:rsid w:val="00DF7129"/>
    <w:rsid w:val="00DF77F5"/>
    <w:rsid w:val="00DF7EA4"/>
    <w:rsid w:val="00E004BB"/>
    <w:rsid w:val="00E00AFD"/>
    <w:rsid w:val="00E01260"/>
    <w:rsid w:val="00E014ED"/>
    <w:rsid w:val="00E02126"/>
    <w:rsid w:val="00E023E7"/>
    <w:rsid w:val="00E02F2A"/>
    <w:rsid w:val="00E03105"/>
    <w:rsid w:val="00E0315A"/>
    <w:rsid w:val="00E03A31"/>
    <w:rsid w:val="00E04280"/>
    <w:rsid w:val="00E042ED"/>
    <w:rsid w:val="00E04309"/>
    <w:rsid w:val="00E0434E"/>
    <w:rsid w:val="00E0475A"/>
    <w:rsid w:val="00E05376"/>
    <w:rsid w:val="00E057C4"/>
    <w:rsid w:val="00E0582D"/>
    <w:rsid w:val="00E05F69"/>
    <w:rsid w:val="00E07433"/>
    <w:rsid w:val="00E077FB"/>
    <w:rsid w:val="00E1057F"/>
    <w:rsid w:val="00E106DF"/>
    <w:rsid w:val="00E10F72"/>
    <w:rsid w:val="00E114EE"/>
    <w:rsid w:val="00E11761"/>
    <w:rsid w:val="00E13330"/>
    <w:rsid w:val="00E137CC"/>
    <w:rsid w:val="00E13977"/>
    <w:rsid w:val="00E13EED"/>
    <w:rsid w:val="00E14B24"/>
    <w:rsid w:val="00E15096"/>
    <w:rsid w:val="00E1541F"/>
    <w:rsid w:val="00E1591B"/>
    <w:rsid w:val="00E16B29"/>
    <w:rsid w:val="00E16CCE"/>
    <w:rsid w:val="00E1758D"/>
    <w:rsid w:val="00E17681"/>
    <w:rsid w:val="00E203D9"/>
    <w:rsid w:val="00E20EE7"/>
    <w:rsid w:val="00E21046"/>
    <w:rsid w:val="00E211AA"/>
    <w:rsid w:val="00E217FC"/>
    <w:rsid w:val="00E22218"/>
    <w:rsid w:val="00E222CB"/>
    <w:rsid w:val="00E226E7"/>
    <w:rsid w:val="00E22709"/>
    <w:rsid w:val="00E2305F"/>
    <w:rsid w:val="00E2381B"/>
    <w:rsid w:val="00E2395F"/>
    <w:rsid w:val="00E23C2C"/>
    <w:rsid w:val="00E2404F"/>
    <w:rsid w:val="00E2582B"/>
    <w:rsid w:val="00E25E39"/>
    <w:rsid w:val="00E266F0"/>
    <w:rsid w:val="00E27EFE"/>
    <w:rsid w:val="00E30058"/>
    <w:rsid w:val="00E31163"/>
    <w:rsid w:val="00E32D08"/>
    <w:rsid w:val="00E334D0"/>
    <w:rsid w:val="00E33749"/>
    <w:rsid w:val="00E3406F"/>
    <w:rsid w:val="00E3422F"/>
    <w:rsid w:val="00E34A25"/>
    <w:rsid w:val="00E34FA6"/>
    <w:rsid w:val="00E355DD"/>
    <w:rsid w:val="00E356AF"/>
    <w:rsid w:val="00E35783"/>
    <w:rsid w:val="00E36E6D"/>
    <w:rsid w:val="00E4012C"/>
    <w:rsid w:val="00E40281"/>
    <w:rsid w:val="00E40474"/>
    <w:rsid w:val="00E408BE"/>
    <w:rsid w:val="00E40B09"/>
    <w:rsid w:val="00E415DA"/>
    <w:rsid w:val="00E41C12"/>
    <w:rsid w:val="00E42E2B"/>
    <w:rsid w:val="00E42F07"/>
    <w:rsid w:val="00E431F8"/>
    <w:rsid w:val="00E44CFC"/>
    <w:rsid w:val="00E45498"/>
    <w:rsid w:val="00E45FC5"/>
    <w:rsid w:val="00E463EC"/>
    <w:rsid w:val="00E46F26"/>
    <w:rsid w:val="00E4787F"/>
    <w:rsid w:val="00E47881"/>
    <w:rsid w:val="00E504E4"/>
    <w:rsid w:val="00E50851"/>
    <w:rsid w:val="00E50C0E"/>
    <w:rsid w:val="00E50F67"/>
    <w:rsid w:val="00E51016"/>
    <w:rsid w:val="00E512B9"/>
    <w:rsid w:val="00E51C84"/>
    <w:rsid w:val="00E52C53"/>
    <w:rsid w:val="00E53DDD"/>
    <w:rsid w:val="00E540DE"/>
    <w:rsid w:val="00E549FC"/>
    <w:rsid w:val="00E5567C"/>
    <w:rsid w:val="00E55AB7"/>
    <w:rsid w:val="00E56410"/>
    <w:rsid w:val="00E56E08"/>
    <w:rsid w:val="00E577A8"/>
    <w:rsid w:val="00E57A59"/>
    <w:rsid w:val="00E57A9E"/>
    <w:rsid w:val="00E57D3F"/>
    <w:rsid w:val="00E60C0E"/>
    <w:rsid w:val="00E60EFF"/>
    <w:rsid w:val="00E60F99"/>
    <w:rsid w:val="00E61766"/>
    <w:rsid w:val="00E61BB6"/>
    <w:rsid w:val="00E61F31"/>
    <w:rsid w:val="00E63839"/>
    <w:rsid w:val="00E63D3E"/>
    <w:rsid w:val="00E64F71"/>
    <w:rsid w:val="00E65601"/>
    <w:rsid w:val="00E6568A"/>
    <w:rsid w:val="00E6575A"/>
    <w:rsid w:val="00E65ABA"/>
    <w:rsid w:val="00E65C53"/>
    <w:rsid w:val="00E65E98"/>
    <w:rsid w:val="00E704C5"/>
    <w:rsid w:val="00E705B3"/>
    <w:rsid w:val="00E71472"/>
    <w:rsid w:val="00E71941"/>
    <w:rsid w:val="00E71D0E"/>
    <w:rsid w:val="00E7250E"/>
    <w:rsid w:val="00E73042"/>
    <w:rsid w:val="00E744CD"/>
    <w:rsid w:val="00E74865"/>
    <w:rsid w:val="00E74B1E"/>
    <w:rsid w:val="00E7622F"/>
    <w:rsid w:val="00E763E3"/>
    <w:rsid w:val="00E8074F"/>
    <w:rsid w:val="00E8097F"/>
    <w:rsid w:val="00E80EF8"/>
    <w:rsid w:val="00E81799"/>
    <w:rsid w:val="00E817F0"/>
    <w:rsid w:val="00E81F66"/>
    <w:rsid w:val="00E82CC2"/>
    <w:rsid w:val="00E8395F"/>
    <w:rsid w:val="00E8414C"/>
    <w:rsid w:val="00E84CE5"/>
    <w:rsid w:val="00E84ED4"/>
    <w:rsid w:val="00E8560D"/>
    <w:rsid w:val="00E858AD"/>
    <w:rsid w:val="00E86D88"/>
    <w:rsid w:val="00E87B72"/>
    <w:rsid w:val="00E90CB7"/>
    <w:rsid w:val="00E9142A"/>
    <w:rsid w:val="00E9142E"/>
    <w:rsid w:val="00E917B5"/>
    <w:rsid w:val="00E918E1"/>
    <w:rsid w:val="00E91C0E"/>
    <w:rsid w:val="00E929A9"/>
    <w:rsid w:val="00E92FBC"/>
    <w:rsid w:val="00E93557"/>
    <w:rsid w:val="00E93D8D"/>
    <w:rsid w:val="00E94BFF"/>
    <w:rsid w:val="00E95CA6"/>
    <w:rsid w:val="00E95D3A"/>
    <w:rsid w:val="00E961AE"/>
    <w:rsid w:val="00E96D81"/>
    <w:rsid w:val="00E97A25"/>
    <w:rsid w:val="00EA043C"/>
    <w:rsid w:val="00EA0745"/>
    <w:rsid w:val="00EA0DB7"/>
    <w:rsid w:val="00EA2283"/>
    <w:rsid w:val="00EA29CA"/>
    <w:rsid w:val="00EA2A6C"/>
    <w:rsid w:val="00EA32DA"/>
    <w:rsid w:val="00EA3C47"/>
    <w:rsid w:val="00EA3CBE"/>
    <w:rsid w:val="00EA4549"/>
    <w:rsid w:val="00EA5469"/>
    <w:rsid w:val="00EA54CF"/>
    <w:rsid w:val="00EA58C5"/>
    <w:rsid w:val="00EA598C"/>
    <w:rsid w:val="00EA658B"/>
    <w:rsid w:val="00EA74BC"/>
    <w:rsid w:val="00EB01A4"/>
    <w:rsid w:val="00EB0673"/>
    <w:rsid w:val="00EB1D6E"/>
    <w:rsid w:val="00EB2042"/>
    <w:rsid w:val="00EB2E83"/>
    <w:rsid w:val="00EB30D1"/>
    <w:rsid w:val="00EB42C3"/>
    <w:rsid w:val="00EB5D78"/>
    <w:rsid w:val="00EB64BC"/>
    <w:rsid w:val="00EB660F"/>
    <w:rsid w:val="00EB6D90"/>
    <w:rsid w:val="00EB7053"/>
    <w:rsid w:val="00EC0673"/>
    <w:rsid w:val="00EC0BE5"/>
    <w:rsid w:val="00EC1071"/>
    <w:rsid w:val="00EC16A2"/>
    <w:rsid w:val="00EC1B8B"/>
    <w:rsid w:val="00EC263B"/>
    <w:rsid w:val="00EC27F7"/>
    <w:rsid w:val="00EC2821"/>
    <w:rsid w:val="00EC2997"/>
    <w:rsid w:val="00EC384C"/>
    <w:rsid w:val="00EC4103"/>
    <w:rsid w:val="00EC4331"/>
    <w:rsid w:val="00EC5241"/>
    <w:rsid w:val="00EC6791"/>
    <w:rsid w:val="00EC7093"/>
    <w:rsid w:val="00ED024A"/>
    <w:rsid w:val="00ED07CB"/>
    <w:rsid w:val="00ED0B92"/>
    <w:rsid w:val="00ED142B"/>
    <w:rsid w:val="00ED16CB"/>
    <w:rsid w:val="00ED1785"/>
    <w:rsid w:val="00ED2B1C"/>
    <w:rsid w:val="00ED2D33"/>
    <w:rsid w:val="00ED3037"/>
    <w:rsid w:val="00ED418C"/>
    <w:rsid w:val="00ED464B"/>
    <w:rsid w:val="00ED4668"/>
    <w:rsid w:val="00ED4C48"/>
    <w:rsid w:val="00ED54A8"/>
    <w:rsid w:val="00ED7138"/>
    <w:rsid w:val="00ED7365"/>
    <w:rsid w:val="00ED7622"/>
    <w:rsid w:val="00EE0301"/>
    <w:rsid w:val="00EE0420"/>
    <w:rsid w:val="00EE05DD"/>
    <w:rsid w:val="00EE0C16"/>
    <w:rsid w:val="00EE0D46"/>
    <w:rsid w:val="00EE10E8"/>
    <w:rsid w:val="00EE13FD"/>
    <w:rsid w:val="00EE153F"/>
    <w:rsid w:val="00EE195F"/>
    <w:rsid w:val="00EE1E4E"/>
    <w:rsid w:val="00EE2C4D"/>
    <w:rsid w:val="00EE324C"/>
    <w:rsid w:val="00EE3497"/>
    <w:rsid w:val="00EE3D6C"/>
    <w:rsid w:val="00EE4700"/>
    <w:rsid w:val="00EE4A47"/>
    <w:rsid w:val="00EE5235"/>
    <w:rsid w:val="00EE5ABE"/>
    <w:rsid w:val="00EE6605"/>
    <w:rsid w:val="00EE689D"/>
    <w:rsid w:val="00EE7086"/>
    <w:rsid w:val="00EE77AF"/>
    <w:rsid w:val="00EE7AD7"/>
    <w:rsid w:val="00EF020B"/>
    <w:rsid w:val="00EF03C0"/>
    <w:rsid w:val="00EF0BA3"/>
    <w:rsid w:val="00EF12C6"/>
    <w:rsid w:val="00EF177B"/>
    <w:rsid w:val="00EF3952"/>
    <w:rsid w:val="00EF3B2F"/>
    <w:rsid w:val="00EF3D4B"/>
    <w:rsid w:val="00EF41AC"/>
    <w:rsid w:val="00EF48A0"/>
    <w:rsid w:val="00EF5483"/>
    <w:rsid w:val="00EF602C"/>
    <w:rsid w:val="00EF66A4"/>
    <w:rsid w:val="00EF718D"/>
    <w:rsid w:val="00EF7C48"/>
    <w:rsid w:val="00F022FF"/>
    <w:rsid w:val="00F023A7"/>
    <w:rsid w:val="00F02F8B"/>
    <w:rsid w:val="00F035A5"/>
    <w:rsid w:val="00F03845"/>
    <w:rsid w:val="00F03B6A"/>
    <w:rsid w:val="00F04927"/>
    <w:rsid w:val="00F04946"/>
    <w:rsid w:val="00F06054"/>
    <w:rsid w:val="00F06359"/>
    <w:rsid w:val="00F0674C"/>
    <w:rsid w:val="00F07342"/>
    <w:rsid w:val="00F106E5"/>
    <w:rsid w:val="00F107D3"/>
    <w:rsid w:val="00F10D7C"/>
    <w:rsid w:val="00F11BAC"/>
    <w:rsid w:val="00F11BD8"/>
    <w:rsid w:val="00F12070"/>
    <w:rsid w:val="00F12160"/>
    <w:rsid w:val="00F126C4"/>
    <w:rsid w:val="00F129BB"/>
    <w:rsid w:val="00F12AB7"/>
    <w:rsid w:val="00F145A2"/>
    <w:rsid w:val="00F146A1"/>
    <w:rsid w:val="00F14C6C"/>
    <w:rsid w:val="00F14FF2"/>
    <w:rsid w:val="00F152EA"/>
    <w:rsid w:val="00F164E9"/>
    <w:rsid w:val="00F16586"/>
    <w:rsid w:val="00F1662E"/>
    <w:rsid w:val="00F16D68"/>
    <w:rsid w:val="00F1796F"/>
    <w:rsid w:val="00F200D4"/>
    <w:rsid w:val="00F20FEB"/>
    <w:rsid w:val="00F22A46"/>
    <w:rsid w:val="00F22CFF"/>
    <w:rsid w:val="00F232FE"/>
    <w:rsid w:val="00F23EA7"/>
    <w:rsid w:val="00F24BCD"/>
    <w:rsid w:val="00F25780"/>
    <w:rsid w:val="00F26BEC"/>
    <w:rsid w:val="00F2728C"/>
    <w:rsid w:val="00F275E8"/>
    <w:rsid w:val="00F27E78"/>
    <w:rsid w:val="00F27F8C"/>
    <w:rsid w:val="00F3002F"/>
    <w:rsid w:val="00F31F61"/>
    <w:rsid w:val="00F31FCC"/>
    <w:rsid w:val="00F31FF4"/>
    <w:rsid w:val="00F323CC"/>
    <w:rsid w:val="00F32A9F"/>
    <w:rsid w:val="00F32CFD"/>
    <w:rsid w:val="00F3312E"/>
    <w:rsid w:val="00F33412"/>
    <w:rsid w:val="00F3371C"/>
    <w:rsid w:val="00F337CF"/>
    <w:rsid w:val="00F33ED3"/>
    <w:rsid w:val="00F340E9"/>
    <w:rsid w:val="00F34669"/>
    <w:rsid w:val="00F34B41"/>
    <w:rsid w:val="00F35A31"/>
    <w:rsid w:val="00F35D37"/>
    <w:rsid w:val="00F36367"/>
    <w:rsid w:val="00F3640D"/>
    <w:rsid w:val="00F3650A"/>
    <w:rsid w:val="00F36788"/>
    <w:rsid w:val="00F3731A"/>
    <w:rsid w:val="00F40552"/>
    <w:rsid w:val="00F417F9"/>
    <w:rsid w:val="00F41E9B"/>
    <w:rsid w:val="00F426C3"/>
    <w:rsid w:val="00F42BF4"/>
    <w:rsid w:val="00F4307E"/>
    <w:rsid w:val="00F447CD"/>
    <w:rsid w:val="00F44FDE"/>
    <w:rsid w:val="00F45020"/>
    <w:rsid w:val="00F45D4B"/>
    <w:rsid w:val="00F4623F"/>
    <w:rsid w:val="00F47637"/>
    <w:rsid w:val="00F50EBF"/>
    <w:rsid w:val="00F5122A"/>
    <w:rsid w:val="00F51F16"/>
    <w:rsid w:val="00F525B1"/>
    <w:rsid w:val="00F528E2"/>
    <w:rsid w:val="00F529CF"/>
    <w:rsid w:val="00F52C8D"/>
    <w:rsid w:val="00F53748"/>
    <w:rsid w:val="00F53BB5"/>
    <w:rsid w:val="00F54244"/>
    <w:rsid w:val="00F54CEC"/>
    <w:rsid w:val="00F54D42"/>
    <w:rsid w:val="00F553F6"/>
    <w:rsid w:val="00F55510"/>
    <w:rsid w:val="00F55526"/>
    <w:rsid w:val="00F56660"/>
    <w:rsid w:val="00F57361"/>
    <w:rsid w:val="00F575C6"/>
    <w:rsid w:val="00F577F5"/>
    <w:rsid w:val="00F60485"/>
    <w:rsid w:val="00F60634"/>
    <w:rsid w:val="00F60914"/>
    <w:rsid w:val="00F61664"/>
    <w:rsid w:val="00F61739"/>
    <w:rsid w:val="00F61E30"/>
    <w:rsid w:val="00F61F64"/>
    <w:rsid w:val="00F62A0B"/>
    <w:rsid w:val="00F6366C"/>
    <w:rsid w:val="00F63C87"/>
    <w:rsid w:val="00F642B2"/>
    <w:rsid w:val="00F64574"/>
    <w:rsid w:val="00F65914"/>
    <w:rsid w:val="00F65F26"/>
    <w:rsid w:val="00F6721C"/>
    <w:rsid w:val="00F677E4"/>
    <w:rsid w:val="00F70510"/>
    <w:rsid w:val="00F7122F"/>
    <w:rsid w:val="00F71681"/>
    <w:rsid w:val="00F7188C"/>
    <w:rsid w:val="00F71922"/>
    <w:rsid w:val="00F72171"/>
    <w:rsid w:val="00F724E9"/>
    <w:rsid w:val="00F72F20"/>
    <w:rsid w:val="00F735EB"/>
    <w:rsid w:val="00F736A0"/>
    <w:rsid w:val="00F74231"/>
    <w:rsid w:val="00F7432C"/>
    <w:rsid w:val="00F75645"/>
    <w:rsid w:val="00F7624E"/>
    <w:rsid w:val="00F7676F"/>
    <w:rsid w:val="00F76D39"/>
    <w:rsid w:val="00F77282"/>
    <w:rsid w:val="00F77F0C"/>
    <w:rsid w:val="00F80190"/>
    <w:rsid w:val="00F804DA"/>
    <w:rsid w:val="00F80690"/>
    <w:rsid w:val="00F80697"/>
    <w:rsid w:val="00F80A2D"/>
    <w:rsid w:val="00F814BC"/>
    <w:rsid w:val="00F815A8"/>
    <w:rsid w:val="00F8173A"/>
    <w:rsid w:val="00F81E1A"/>
    <w:rsid w:val="00F824E5"/>
    <w:rsid w:val="00F828E4"/>
    <w:rsid w:val="00F83617"/>
    <w:rsid w:val="00F83B7C"/>
    <w:rsid w:val="00F83F34"/>
    <w:rsid w:val="00F843C6"/>
    <w:rsid w:val="00F84996"/>
    <w:rsid w:val="00F851E9"/>
    <w:rsid w:val="00F86366"/>
    <w:rsid w:val="00F86BCE"/>
    <w:rsid w:val="00F87E9F"/>
    <w:rsid w:val="00F9021E"/>
    <w:rsid w:val="00F9049B"/>
    <w:rsid w:val="00F91882"/>
    <w:rsid w:val="00F924FA"/>
    <w:rsid w:val="00F929C8"/>
    <w:rsid w:val="00F937EC"/>
    <w:rsid w:val="00F93BBD"/>
    <w:rsid w:val="00F93F12"/>
    <w:rsid w:val="00F93F8D"/>
    <w:rsid w:val="00F94ACB"/>
    <w:rsid w:val="00F94D1E"/>
    <w:rsid w:val="00F95008"/>
    <w:rsid w:val="00F95EE6"/>
    <w:rsid w:val="00F97019"/>
    <w:rsid w:val="00F97A8B"/>
    <w:rsid w:val="00F97EB3"/>
    <w:rsid w:val="00FA00FB"/>
    <w:rsid w:val="00FA0148"/>
    <w:rsid w:val="00FA0BD7"/>
    <w:rsid w:val="00FA1028"/>
    <w:rsid w:val="00FA111F"/>
    <w:rsid w:val="00FA1375"/>
    <w:rsid w:val="00FA17D5"/>
    <w:rsid w:val="00FA2170"/>
    <w:rsid w:val="00FA2F6D"/>
    <w:rsid w:val="00FA41AD"/>
    <w:rsid w:val="00FA5086"/>
    <w:rsid w:val="00FA552A"/>
    <w:rsid w:val="00FA5562"/>
    <w:rsid w:val="00FA70A5"/>
    <w:rsid w:val="00FA75EA"/>
    <w:rsid w:val="00FA7FD6"/>
    <w:rsid w:val="00FB0478"/>
    <w:rsid w:val="00FB2062"/>
    <w:rsid w:val="00FB2084"/>
    <w:rsid w:val="00FB24E2"/>
    <w:rsid w:val="00FB2A0A"/>
    <w:rsid w:val="00FB3076"/>
    <w:rsid w:val="00FB36E9"/>
    <w:rsid w:val="00FB38B8"/>
    <w:rsid w:val="00FB3950"/>
    <w:rsid w:val="00FB4DE7"/>
    <w:rsid w:val="00FB5578"/>
    <w:rsid w:val="00FB6654"/>
    <w:rsid w:val="00FB67F9"/>
    <w:rsid w:val="00FB7057"/>
    <w:rsid w:val="00FB7244"/>
    <w:rsid w:val="00FC0175"/>
    <w:rsid w:val="00FC01B9"/>
    <w:rsid w:val="00FC07C8"/>
    <w:rsid w:val="00FC1B46"/>
    <w:rsid w:val="00FC1C9F"/>
    <w:rsid w:val="00FC1E90"/>
    <w:rsid w:val="00FC2B50"/>
    <w:rsid w:val="00FC3399"/>
    <w:rsid w:val="00FC3B5F"/>
    <w:rsid w:val="00FC3BED"/>
    <w:rsid w:val="00FC3CB2"/>
    <w:rsid w:val="00FC3D2D"/>
    <w:rsid w:val="00FC4392"/>
    <w:rsid w:val="00FC4A6B"/>
    <w:rsid w:val="00FC4C24"/>
    <w:rsid w:val="00FC55D0"/>
    <w:rsid w:val="00FC6574"/>
    <w:rsid w:val="00FC66F4"/>
    <w:rsid w:val="00FC68FF"/>
    <w:rsid w:val="00FC6AE9"/>
    <w:rsid w:val="00FC6BEA"/>
    <w:rsid w:val="00FC6DF0"/>
    <w:rsid w:val="00FC6E98"/>
    <w:rsid w:val="00FC77A4"/>
    <w:rsid w:val="00FC7A38"/>
    <w:rsid w:val="00FC7E3A"/>
    <w:rsid w:val="00FD1585"/>
    <w:rsid w:val="00FD22C1"/>
    <w:rsid w:val="00FD2F4A"/>
    <w:rsid w:val="00FD342D"/>
    <w:rsid w:val="00FD3535"/>
    <w:rsid w:val="00FD35B7"/>
    <w:rsid w:val="00FD462C"/>
    <w:rsid w:val="00FD5047"/>
    <w:rsid w:val="00FD51D1"/>
    <w:rsid w:val="00FD74D8"/>
    <w:rsid w:val="00FD7E73"/>
    <w:rsid w:val="00FD7F45"/>
    <w:rsid w:val="00FE0DF4"/>
    <w:rsid w:val="00FE1E6D"/>
    <w:rsid w:val="00FE2B6E"/>
    <w:rsid w:val="00FE2D52"/>
    <w:rsid w:val="00FE2E35"/>
    <w:rsid w:val="00FE314D"/>
    <w:rsid w:val="00FE3287"/>
    <w:rsid w:val="00FE381F"/>
    <w:rsid w:val="00FE3C2C"/>
    <w:rsid w:val="00FE3F90"/>
    <w:rsid w:val="00FE4A7F"/>
    <w:rsid w:val="00FE62E0"/>
    <w:rsid w:val="00FE6C8E"/>
    <w:rsid w:val="00FE6E05"/>
    <w:rsid w:val="00FE7C1C"/>
    <w:rsid w:val="00FE7D26"/>
    <w:rsid w:val="00FF08BF"/>
    <w:rsid w:val="00FF0ACC"/>
    <w:rsid w:val="00FF14B5"/>
    <w:rsid w:val="00FF18A7"/>
    <w:rsid w:val="00FF1DA6"/>
    <w:rsid w:val="00FF3207"/>
    <w:rsid w:val="00FF363D"/>
    <w:rsid w:val="00FF43CA"/>
    <w:rsid w:val="00FF4838"/>
    <w:rsid w:val="00FF54F2"/>
    <w:rsid w:val="00FF5C75"/>
    <w:rsid w:val="00FF6796"/>
    <w:rsid w:val="00FF6C22"/>
    <w:rsid w:val="00FF6D0B"/>
    <w:rsid w:val="010F3C40"/>
    <w:rsid w:val="0114E441"/>
    <w:rsid w:val="0118CABC"/>
    <w:rsid w:val="012685AA"/>
    <w:rsid w:val="01279131"/>
    <w:rsid w:val="0128F776"/>
    <w:rsid w:val="01295EE3"/>
    <w:rsid w:val="0130EDBB"/>
    <w:rsid w:val="013BCC05"/>
    <w:rsid w:val="01474F03"/>
    <w:rsid w:val="0149E3BB"/>
    <w:rsid w:val="015F92FF"/>
    <w:rsid w:val="0173FA87"/>
    <w:rsid w:val="017533AE"/>
    <w:rsid w:val="0181A338"/>
    <w:rsid w:val="01821FE1"/>
    <w:rsid w:val="0183A10E"/>
    <w:rsid w:val="01A4B214"/>
    <w:rsid w:val="01A70752"/>
    <w:rsid w:val="01AF324B"/>
    <w:rsid w:val="01C11E36"/>
    <w:rsid w:val="01C99508"/>
    <w:rsid w:val="01E2D053"/>
    <w:rsid w:val="01E431EE"/>
    <w:rsid w:val="01EA3E52"/>
    <w:rsid w:val="01EDCB70"/>
    <w:rsid w:val="01EF947E"/>
    <w:rsid w:val="01F31A71"/>
    <w:rsid w:val="020548B3"/>
    <w:rsid w:val="021F5E86"/>
    <w:rsid w:val="021FD973"/>
    <w:rsid w:val="0227E378"/>
    <w:rsid w:val="022D9285"/>
    <w:rsid w:val="02311B0A"/>
    <w:rsid w:val="0238650B"/>
    <w:rsid w:val="02499B4C"/>
    <w:rsid w:val="024E266A"/>
    <w:rsid w:val="025B2331"/>
    <w:rsid w:val="0265A82B"/>
    <w:rsid w:val="026C4E03"/>
    <w:rsid w:val="028004B9"/>
    <w:rsid w:val="0293D2A9"/>
    <w:rsid w:val="02969570"/>
    <w:rsid w:val="02B11DF7"/>
    <w:rsid w:val="02B37045"/>
    <w:rsid w:val="02B3FDA2"/>
    <w:rsid w:val="02B6E09C"/>
    <w:rsid w:val="02BC0744"/>
    <w:rsid w:val="02C02B6E"/>
    <w:rsid w:val="02E409EB"/>
    <w:rsid w:val="02E8FBDA"/>
    <w:rsid w:val="02FC0C40"/>
    <w:rsid w:val="0309AD8A"/>
    <w:rsid w:val="030EE385"/>
    <w:rsid w:val="030F4C15"/>
    <w:rsid w:val="03165AF9"/>
    <w:rsid w:val="032C7DF1"/>
    <w:rsid w:val="03319DC9"/>
    <w:rsid w:val="03361C9D"/>
    <w:rsid w:val="033D48A0"/>
    <w:rsid w:val="033D8F19"/>
    <w:rsid w:val="0344F6D6"/>
    <w:rsid w:val="034D8E86"/>
    <w:rsid w:val="03558F77"/>
    <w:rsid w:val="03585232"/>
    <w:rsid w:val="036740B9"/>
    <w:rsid w:val="036F0F00"/>
    <w:rsid w:val="037D59C6"/>
    <w:rsid w:val="038C5226"/>
    <w:rsid w:val="038D4D32"/>
    <w:rsid w:val="038F95B7"/>
    <w:rsid w:val="0394D83E"/>
    <w:rsid w:val="03A9FCBC"/>
    <w:rsid w:val="03AA99D5"/>
    <w:rsid w:val="03B55FAD"/>
    <w:rsid w:val="03E8E500"/>
    <w:rsid w:val="03EECC7E"/>
    <w:rsid w:val="03EECD3D"/>
    <w:rsid w:val="03F558A5"/>
    <w:rsid w:val="03F70A49"/>
    <w:rsid w:val="03F79453"/>
    <w:rsid w:val="03FE3930"/>
    <w:rsid w:val="0403D12F"/>
    <w:rsid w:val="040632AA"/>
    <w:rsid w:val="04129BA0"/>
    <w:rsid w:val="04132A6A"/>
    <w:rsid w:val="042B9A6A"/>
    <w:rsid w:val="042FAA33"/>
    <w:rsid w:val="04315541"/>
    <w:rsid w:val="04360F5E"/>
    <w:rsid w:val="043B87D0"/>
    <w:rsid w:val="043C02E4"/>
    <w:rsid w:val="044B2F93"/>
    <w:rsid w:val="046084BF"/>
    <w:rsid w:val="048BA15F"/>
    <w:rsid w:val="049C75D7"/>
    <w:rsid w:val="04A456C2"/>
    <w:rsid w:val="04B40E24"/>
    <w:rsid w:val="04B47054"/>
    <w:rsid w:val="04CAAAE3"/>
    <w:rsid w:val="04CC2ECC"/>
    <w:rsid w:val="04D2C9BB"/>
    <w:rsid w:val="04D9DD46"/>
    <w:rsid w:val="04E13B13"/>
    <w:rsid w:val="04E947F9"/>
    <w:rsid w:val="04EB552A"/>
    <w:rsid w:val="04F7C50A"/>
    <w:rsid w:val="050B5EDD"/>
    <w:rsid w:val="05167175"/>
    <w:rsid w:val="0529B6EF"/>
    <w:rsid w:val="052F0DAB"/>
    <w:rsid w:val="05338AD0"/>
    <w:rsid w:val="055CCAD1"/>
    <w:rsid w:val="0560AA54"/>
    <w:rsid w:val="05640F28"/>
    <w:rsid w:val="05742EC0"/>
    <w:rsid w:val="05761052"/>
    <w:rsid w:val="057AF47E"/>
    <w:rsid w:val="057B4410"/>
    <w:rsid w:val="058559D4"/>
    <w:rsid w:val="058616F0"/>
    <w:rsid w:val="0588E3DB"/>
    <w:rsid w:val="058EBDBC"/>
    <w:rsid w:val="059CD08C"/>
    <w:rsid w:val="059D3518"/>
    <w:rsid w:val="059E80E8"/>
    <w:rsid w:val="05A11570"/>
    <w:rsid w:val="05B73C83"/>
    <w:rsid w:val="05BBC62D"/>
    <w:rsid w:val="05C95DCB"/>
    <w:rsid w:val="05F5DBE3"/>
    <w:rsid w:val="05FDFF51"/>
    <w:rsid w:val="060DF8B4"/>
    <w:rsid w:val="060FD7AA"/>
    <w:rsid w:val="0619EC2C"/>
    <w:rsid w:val="062578DD"/>
    <w:rsid w:val="0637AED4"/>
    <w:rsid w:val="063D2E03"/>
    <w:rsid w:val="064A20D6"/>
    <w:rsid w:val="0660BF46"/>
    <w:rsid w:val="06825B7C"/>
    <w:rsid w:val="068B8EA8"/>
    <w:rsid w:val="069032B5"/>
    <w:rsid w:val="06A66911"/>
    <w:rsid w:val="06BF0693"/>
    <w:rsid w:val="06BF8618"/>
    <w:rsid w:val="06C0722C"/>
    <w:rsid w:val="06D17D44"/>
    <w:rsid w:val="06D1CBD3"/>
    <w:rsid w:val="06D6A04D"/>
    <w:rsid w:val="06E49CD5"/>
    <w:rsid w:val="06EF4B2E"/>
    <w:rsid w:val="07144948"/>
    <w:rsid w:val="07264673"/>
    <w:rsid w:val="07332DCE"/>
    <w:rsid w:val="07363C8F"/>
    <w:rsid w:val="0736FBD0"/>
    <w:rsid w:val="07461123"/>
    <w:rsid w:val="074D0E23"/>
    <w:rsid w:val="07650192"/>
    <w:rsid w:val="0766CCC7"/>
    <w:rsid w:val="076823B6"/>
    <w:rsid w:val="076BF9B2"/>
    <w:rsid w:val="076EDC97"/>
    <w:rsid w:val="07725EB4"/>
    <w:rsid w:val="07730D37"/>
    <w:rsid w:val="077805A1"/>
    <w:rsid w:val="0778A677"/>
    <w:rsid w:val="0784F6AB"/>
    <w:rsid w:val="07880ED1"/>
    <w:rsid w:val="078E7741"/>
    <w:rsid w:val="0794BF6D"/>
    <w:rsid w:val="07957FED"/>
    <w:rsid w:val="07983B9E"/>
    <w:rsid w:val="07996CD4"/>
    <w:rsid w:val="079EAEF1"/>
    <w:rsid w:val="07A0D382"/>
    <w:rsid w:val="07AAB7DE"/>
    <w:rsid w:val="07CAA59E"/>
    <w:rsid w:val="07CAE060"/>
    <w:rsid w:val="07D15418"/>
    <w:rsid w:val="07D6732D"/>
    <w:rsid w:val="07D981CD"/>
    <w:rsid w:val="07E243A0"/>
    <w:rsid w:val="07E28DBC"/>
    <w:rsid w:val="07F12EBB"/>
    <w:rsid w:val="07F84848"/>
    <w:rsid w:val="0800AD12"/>
    <w:rsid w:val="0801D798"/>
    <w:rsid w:val="08036F57"/>
    <w:rsid w:val="0809F2B4"/>
    <w:rsid w:val="08126C01"/>
    <w:rsid w:val="08137EBF"/>
    <w:rsid w:val="08163625"/>
    <w:rsid w:val="08189E94"/>
    <w:rsid w:val="0818FC0B"/>
    <w:rsid w:val="083FF3D5"/>
    <w:rsid w:val="08413B04"/>
    <w:rsid w:val="08439E6E"/>
    <w:rsid w:val="086F5C5F"/>
    <w:rsid w:val="0876D94D"/>
    <w:rsid w:val="0877EACA"/>
    <w:rsid w:val="087834B7"/>
    <w:rsid w:val="087C69DD"/>
    <w:rsid w:val="0883A5EC"/>
    <w:rsid w:val="0887A36D"/>
    <w:rsid w:val="08884B0D"/>
    <w:rsid w:val="089840C4"/>
    <w:rsid w:val="08A1FE10"/>
    <w:rsid w:val="08A51CE4"/>
    <w:rsid w:val="08AA168A"/>
    <w:rsid w:val="08AF6827"/>
    <w:rsid w:val="08B9AD94"/>
    <w:rsid w:val="08BE99A0"/>
    <w:rsid w:val="08CCC11C"/>
    <w:rsid w:val="08D56F8D"/>
    <w:rsid w:val="08EDDEA8"/>
    <w:rsid w:val="08EF6D57"/>
    <w:rsid w:val="08F257C8"/>
    <w:rsid w:val="09072B61"/>
    <w:rsid w:val="090F83F8"/>
    <w:rsid w:val="09189419"/>
    <w:rsid w:val="092D9BE4"/>
    <w:rsid w:val="093311EE"/>
    <w:rsid w:val="09335792"/>
    <w:rsid w:val="09370C3D"/>
    <w:rsid w:val="093CFD95"/>
    <w:rsid w:val="093DE114"/>
    <w:rsid w:val="093E82EB"/>
    <w:rsid w:val="0949BFC7"/>
    <w:rsid w:val="094EF053"/>
    <w:rsid w:val="0955A609"/>
    <w:rsid w:val="09643782"/>
    <w:rsid w:val="0964528C"/>
    <w:rsid w:val="0964BF5C"/>
    <w:rsid w:val="0964E5F2"/>
    <w:rsid w:val="09699F6F"/>
    <w:rsid w:val="096A1AF1"/>
    <w:rsid w:val="0982C6C6"/>
    <w:rsid w:val="098676B7"/>
    <w:rsid w:val="0992FA7B"/>
    <w:rsid w:val="09987C46"/>
    <w:rsid w:val="09B128F3"/>
    <w:rsid w:val="09B2F3DC"/>
    <w:rsid w:val="09BDA7C3"/>
    <w:rsid w:val="09DC58CB"/>
    <w:rsid w:val="09DCFA5C"/>
    <w:rsid w:val="09DE568E"/>
    <w:rsid w:val="09E92B0D"/>
    <w:rsid w:val="09EDB72D"/>
    <w:rsid w:val="09FC87C1"/>
    <w:rsid w:val="09FE9385"/>
    <w:rsid w:val="0A03F56E"/>
    <w:rsid w:val="0A133E20"/>
    <w:rsid w:val="0A1DD466"/>
    <w:rsid w:val="0A23F44D"/>
    <w:rsid w:val="0A44F86A"/>
    <w:rsid w:val="0A59DE91"/>
    <w:rsid w:val="0A5A7960"/>
    <w:rsid w:val="0A5B3B3C"/>
    <w:rsid w:val="0A5EB95C"/>
    <w:rsid w:val="0A63A152"/>
    <w:rsid w:val="0A6BA6F0"/>
    <w:rsid w:val="0A80B3FA"/>
    <w:rsid w:val="0A82DA7D"/>
    <w:rsid w:val="0A8391BA"/>
    <w:rsid w:val="0A8896EA"/>
    <w:rsid w:val="0A988D3E"/>
    <w:rsid w:val="0AAA1AFD"/>
    <w:rsid w:val="0AAC8B5C"/>
    <w:rsid w:val="0AB11CE2"/>
    <w:rsid w:val="0AB50FE3"/>
    <w:rsid w:val="0ABB8951"/>
    <w:rsid w:val="0AC031E9"/>
    <w:rsid w:val="0ADFDBF9"/>
    <w:rsid w:val="0AE2129A"/>
    <w:rsid w:val="0AEAFC0D"/>
    <w:rsid w:val="0AEBBAF3"/>
    <w:rsid w:val="0AFF3A39"/>
    <w:rsid w:val="0B05555A"/>
    <w:rsid w:val="0B0A5D0E"/>
    <w:rsid w:val="0B1595F5"/>
    <w:rsid w:val="0B18F21B"/>
    <w:rsid w:val="0B24A493"/>
    <w:rsid w:val="0B3ADEDC"/>
    <w:rsid w:val="0B546990"/>
    <w:rsid w:val="0B5F3330"/>
    <w:rsid w:val="0B6811D4"/>
    <w:rsid w:val="0B7098E8"/>
    <w:rsid w:val="0B769E29"/>
    <w:rsid w:val="0B7E5DCA"/>
    <w:rsid w:val="0B80F3E5"/>
    <w:rsid w:val="0B81265B"/>
    <w:rsid w:val="0B81D2FE"/>
    <w:rsid w:val="0B82CF9D"/>
    <w:rsid w:val="0B82E29D"/>
    <w:rsid w:val="0B88CF2C"/>
    <w:rsid w:val="0B9CE862"/>
    <w:rsid w:val="0B9F0446"/>
    <w:rsid w:val="0BA9DFD1"/>
    <w:rsid w:val="0BBB5E8C"/>
    <w:rsid w:val="0BC2FB0B"/>
    <w:rsid w:val="0BCAD80B"/>
    <w:rsid w:val="0BF56208"/>
    <w:rsid w:val="0C0DD8E7"/>
    <w:rsid w:val="0C15AA7B"/>
    <w:rsid w:val="0C22078F"/>
    <w:rsid w:val="0C29A8C7"/>
    <w:rsid w:val="0C2C13EA"/>
    <w:rsid w:val="0C5CB549"/>
    <w:rsid w:val="0C69C91E"/>
    <w:rsid w:val="0C70E008"/>
    <w:rsid w:val="0C7E3E9A"/>
    <w:rsid w:val="0C8A1872"/>
    <w:rsid w:val="0C8D6C14"/>
    <w:rsid w:val="0CA6970A"/>
    <w:rsid w:val="0CB83E75"/>
    <w:rsid w:val="0CBBE9CA"/>
    <w:rsid w:val="0CC8EC86"/>
    <w:rsid w:val="0CC963D7"/>
    <w:rsid w:val="0CD137BB"/>
    <w:rsid w:val="0CD1F064"/>
    <w:rsid w:val="0CD5959B"/>
    <w:rsid w:val="0CDF66AB"/>
    <w:rsid w:val="0CE43967"/>
    <w:rsid w:val="0CE92140"/>
    <w:rsid w:val="0CEB01A1"/>
    <w:rsid w:val="0CF996FB"/>
    <w:rsid w:val="0D002124"/>
    <w:rsid w:val="0D19F019"/>
    <w:rsid w:val="0D39ECB1"/>
    <w:rsid w:val="0D423CF1"/>
    <w:rsid w:val="0D4E3962"/>
    <w:rsid w:val="0D573A59"/>
    <w:rsid w:val="0D5F5767"/>
    <w:rsid w:val="0D60A651"/>
    <w:rsid w:val="0D63435D"/>
    <w:rsid w:val="0D6664E1"/>
    <w:rsid w:val="0D718246"/>
    <w:rsid w:val="0D80E9B4"/>
    <w:rsid w:val="0D82849A"/>
    <w:rsid w:val="0D853681"/>
    <w:rsid w:val="0D853E8F"/>
    <w:rsid w:val="0D8DC502"/>
    <w:rsid w:val="0DB2B168"/>
    <w:rsid w:val="0DB40F97"/>
    <w:rsid w:val="0DC1A4D1"/>
    <w:rsid w:val="0DC716B8"/>
    <w:rsid w:val="0DC9F319"/>
    <w:rsid w:val="0DD19EDC"/>
    <w:rsid w:val="0DDB3142"/>
    <w:rsid w:val="0DDF9DDE"/>
    <w:rsid w:val="0DED4C05"/>
    <w:rsid w:val="0DF2E082"/>
    <w:rsid w:val="0DF4948D"/>
    <w:rsid w:val="0DF861A1"/>
    <w:rsid w:val="0E296F4E"/>
    <w:rsid w:val="0E30D15A"/>
    <w:rsid w:val="0E368D8D"/>
    <w:rsid w:val="0E468397"/>
    <w:rsid w:val="0E599EFD"/>
    <w:rsid w:val="0E670880"/>
    <w:rsid w:val="0E72ABF4"/>
    <w:rsid w:val="0E7BC535"/>
    <w:rsid w:val="0E91F381"/>
    <w:rsid w:val="0EA68BA4"/>
    <w:rsid w:val="0EA6AE08"/>
    <w:rsid w:val="0EAF5216"/>
    <w:rsid w:val="0EC22939"/>
    <w:rsid w:val="0ED14436"/>
    <w:rsid w:val="0ED3BDB4"/>
    <w:rsid w:val="0EF1E8D8"/>
    <w:rsid w:val="0EF4DD51"/>
    <w:rsid w:val="0EFBC192"/>
    <w:rsid w:val="0F0B93AE"/>
    <w:rsid w:val="0F10A907"/>
    <w:rsid w:val="0F1A78F3"/>
    <w:rsid w:val="0F217936"/>
    <w:rsid w:val="0F3619AB"/>
    <w:rsid w:val="0F464575"/>
    <w:rsid w:val="0F4830BC"/>
    <w:rsid w:val="0F48E96C"/>
    <w:rsid w:val="0F4CA947"/>
    <w:rsid w:val="0F6FFB70"/>
    <w:rsid w:val="0F777CBF"/>
    <w:rsid w:val="0F8316CD"/>
    <w:rsid w:val="0F8EBCB8"/>
    <w:rsid w:val="0F905016"/>
    <w:rsid w:val="0F922249"/>
    <w:rsid w:val="0FA61ADD"/>
    <w:rsid w:val="0FB22289"/>
    <w:rsid w:val="0FB9CE90"/>
    <w:rsid w:val="0FBB32C7"/>
    <w:rsid w:val="0FBD7ED3"/>
    <w:rsid w:val="0FD49542"/>
    <w:rsid w:val="0FD96F35"/>
    <w:rsid w:val="0FDF223B"/>
    <w:rsid w:val="0FFEFBC1"/>
    <w:rsid w:val="10095CDC"/>
    <w:rsid w:val="1013ED88"/>
    <w:rsid w:val="101468A8"/>
    <w:rsid w:val="10195416"/>
    <w:rsid w:val="10219293"/>
    <w:rsid w:val="1028C92F"/>
    <w:rsid w:val="1031D013"/>
    <w:rsid w:val="10584AB7"/>
    <w:rsid w:val="1063C4FB"/>
    <w:rsid w:val="106E7875"/>
    <w:rsid w:val="106EBB4D"/>
    <w:rsid w:val="10731732"/>
    <w:rsid w:val="107C69A7"/>
    <w:rsid w:val="10881A90"/>
    <w:rsid w:val="1095433E"/>
    <w:rsid w:val="109E296E"/>
    <w:rsid w:val="10AB3C5A"/>
    <w:rsid w:val="10BFAD63"/>
    <w:rsid w:val="10CC252D"/>
    <w:rsid w:val="10EAC737"/>
    <w:rsid w:val="10F1A330"/>
    <w:rsid w:val="1100F4DC"/>
    <w:rsid w:val="110AD4E3"/>
    <w:rsid w:val="11187BC1"/>
    <w:rsid w:val="111B7CBC"/>
    <w:rsid w:val="111E839B"/>
    <w:rsid w:val="11258D41"/>
    <w:rsid w:val="112E31E7"/>
    <w:rsid w:val="1138C358"/>
    <w:rsid w:val="114664FE"/>
    <w:rsid w:val="114B3B62"/>
    <w:rsid w:val="11503F26"/>
    <w:rsid w:val="1152FA69"/>
    <w:rsid w:val="11588F9C"/>
    <w:rsid w:val="115BDD0E"/>
    <w:rsid w:val="116AEFE4"/>
    <w:rsid w:val="116C9C60"/>
    <w:rsid w:val="117622DF"/>
    <w:rsid w:val="117D7145"/>
    <w:rsid w:val="117F1D16"/>
    <w:rsid w:val="1199EFD0"/>
    <w:rsid w:val="11B00FDF"/>
    <w:rsid w:val="11BBD701"/>
    <w:rsid w:val="11C23F96"/>
    <w:rsid w:val="11CC2C54"/>
    <w:rsid w:val="11CDC2BC"/>
    <w:rsid w:val="11CE0D47"/>
    <w:rsid w:val="11D51D76"/>
    <w:rsid w:val="11E30141"/>
    <w:rsid w:val="12137662"/>
    <w:rsid w:val="12149400"/>
    <w:rsid w:val="1228ECC7"/>
    <w:rsid w:val="122DB900"/>
    <w:rsid w:val="1237A1DD"/>
    <w:rsid w:val="123A67BE"/>
    <w:rsid w:val="123E5861"/>
    <w:rsid w:val="1242BFC9"/>
    <w:rsid w:val="124FA51C"/>
    <w:rsid w:val="1258D268"/>
    <w:rsid w:val="125E9B99"/>
    <w:rsid w:val="1273502A"/>
    <w:rsid w:val="127ED722"/>
    <w:rsid w:val="1295892D"/>
    <w:rsid w:val="129CAD08"/>
    <w:rsid w:val="129F6866"/>
    <w:rsid w:val="12B18503"/>
    <w:rsid w:val="12C2A730"/>
    <w:rsid w:val="12CEBEDD"/>
    <w:rsid w:val="12D3515A"/>
    <w:rsid w:val="12DE30AC"/>
    <w:rsid w:val="12DF5701"/>
    <w:rsid w:val="12ED97BC"/>
    <w:rsid w:val="12F64EF5"/>
    <w:rsid w:val="12FCB3E5"/>
    <w:rsid w:val="12FE5E0A"/>
    <w:rsid w:val="1309DB38"/>
    <w:rsid w:val="1311DF20"/>
    <w:rsid w:val="131BF180"/>
    <w:rsid w:val="1322B3B4"/>
    <w:rsid w:val="1324D90F"/>
    <w:rsid w:val="132984E1"/>
    <w:rsid w:val="13328710"/>
    <w:rsid w:val="1348D196"/>
    <w:rsid w:val="13608464"/>
    <w:rsid w:val="136089D6"/>
    <w:rsid w:val="13643A13"/>
    <w:rsid w:val="137E4342"/>
    <w:rsid w:val="1388E857"/>
    <w:rsid w:val="1394036B"/>
    <w:rsid w:val="13A02147"/>
    <w:rsid w:val="13A0AEE7"/>
    <w:rsid w:val="13A3BE6D"/>
    <w:rsid w:val="13A7F07B"/>
    <w:rsid w:val="13AB8228"/>
    <w:rsid w:val="13ADF5FC"/>
    <w:rsid w:val="13AF385B"/>
    <w:rsid w:val="13B6E086"/>
    <w:rsid w:val="13BAF218"/>
    <w:rsid w:val="13BCCBD2"/>
    <w:rsid w:val="13D3375A"/>
    <w:rsid w:val="13E7DBE4"/>
    <w:rsid w:val="1417A203"/>
    <w:rsid w:val="1430FEA7"/>
    <w:rsid w:val="14426AE9"/>
    <w:rsid w:val="145494A9"/>
    <w:rsid w:val="145E7D86"/>
    <w:rsid w:val="145FE6C2"/>
    <w:rsid w:val="1460F929"/>
    <w:rsid w:val="14745115"/>
    <w:rsid w:val="1479C8A5"/>
    <w:rsid w:val="147AB2C8"/>
    <w:rsid w:val="1494AA07"/>
    <w:rsid w:val="14D5D66C"/>
    <w:rsid w:val="14E20D33"/>
    <w:rsid w:val="14E84100"/>
    <w:rsid w:val="14EA0542"/>
    <w:rsid w:val="14ED6972"/>
    <w:rsid w:val="14ED8568"/>
    <w:rsid w:val="150969D7"/>
    <w:rsid w:val="1509D6A7"/>
    <w:rsid w:val="1517DB26"/>
    <w:rsid w:val="151CAB64"/>
    <w:rsid w:val="1525A798"/>
    <w:rsid w:val="15272D0F"/>
    <w:rsid w:val="15325FA3"/>
    <w:rsid w:val="153ECBD9"/>
    <w:rsid w:val="15401FB4"/>
    <w:rsid w:val="1541FB45"/>
    <w:rsid w:val="1542B744"/>
    <w:rsid w:val="155E1F11"/>
    <w:rsid w:val="15729CD7"/>
    <w:rsid w:val="158B7C52"/>
    <w:rsid w:val="15946FD4"/>
    <w:rsid w:val="15A3AC87"/>
    <w:rsid w:val="15A42651"/>
    <w:rsid w:val="15A73F81"/>
    <w:rsid w:val="15A7CF9E"/>
    <w:rsid w:val="15B3E302"/>
    <w:rsid w:val="15B81175"/>
    <w:rsid w:val="15B813F2"/>
    <w:rsid w:val="15C06D08"/>
    <w:rsid w:val="15C2439B"/>
    <w:rsid w:val="15C371B5"/>
    <w:rsid w:val="15C908B4"/>
    <w:rsid w:val="15CCCE7A"/>
    <w:rsid w:val="15F026CB"/>
    <w:rsid w:val="15FD672F"/>
    <w:rsid w:val="160732A1"/>
    <w:rsid w:val="163D32CE"/>
    <w:rsid w:val="163D4F23"/>
    <w:rsid w:val="163EA65F"/>
    <w:rsid w:val="16671747"/>
    <w:rsid w:val="1667AC18"/>
    <w:rsid w:val="1670AB4C"/>
    <w:rsid w:val="167393F6"/>
    <w:rsid w:val="1678E87C"/>
    <w:rsid w:val="167AF730"/>
    <w:rsid w:val="16A37721"/>
    <w:rsid w:val="16A8F708"/>
    <w:rsid w:val="16ACAF70"/>
    <w:rsid w:val="16BB6DFB"/>
    <w:rsid w:val="16DF3C29"/>
    <w:rsid w:val="16DFDD4B"/>
    <w:rsid w:val="16E35E44"/>
    <w:rsid w:val="16F11D38"/>
    <w:rsid w:val="16F14F10"/>
    <w:rsid w:val="16F29223"/>
    <w:rsid w:val="17020B96"/>
    <w:rsid w:val="170BCEDC"/>
    <w:rsid w:val="170FEB98"/>
    <w:rsid w:val="1711B587"/>
    <w:rsid w:val="1725A500"/>
    <w:rsid w:val="172A7863"/>
    <w:rsid w:val="1736C01F"/>
    <w:rsid w:val="174CD252"/>
    <w:rsid w:val="1755CE54"/>
    <w:rsid w:val="17564A7E"/>
    <w:rsid w:val="1768BB30"/>
    <w:rsid w:val="176C8BF6"/>
    <w:rsid w:val="176EEB3F"/>
    <w:rsid w:val="1783090A"/>
    <w:rsid w:val="17842F88"/>
    <w:rsid w:val="17A653F9"/>
    <w:rsid w:val="17A85C56"/>
    <w:rsid w:val="17A90C3C"/>
    <w:rsid w:val="17B1DE66"/>
    <w:rsid w:val="17C52484"/>
    <w:rsid w:val="17C57426"/>
    <w:rsid w:val="17CEF4B9"/>
    <w:rsid w:val="17DDF0B7"/>
    <w:rsid w:val="17E71157"/>
    <w:rsid w:val="18125393"/>
    <w:rsid w:val="1812970F"/>
    <w:rsid w:val="181FFA4C"/>
    <w:rsid w:val="1823C278"/>
    <w:rsid w:val="182AF634"/>
    <w:rsid w:val="182F2FD7"/>
    <w:rsid w:val="183B3129"/>
    <w:rsid w:val="185F39A3"/>
    <w:rsid w:val="186AB3D3"/>
    <w:rsid w:val="186C251D"/>
    <w:rsid w:val="18716661"/>
    <w:rsid w:val="1871BF3D"/>
    <w:rsid w:val="18738CE3"/>
    <w:rsid w:val="1890D111"/>
    <w:rsid w:val="1895B254"/>
    <w:rsid w:val="189A4971"/>
    <w:rsid w:val="18CF1A19"/>
    <w:rsid w:val="18D29505"/>
    <w:rsid w:val="18D2BBBB"/>
    <w:rsid w:val="18D5BD8F"/>
    <w:rsid w:val="18DF2B62"/>
    <w:rsid w:val="18E0E682"/>
    <w:rsid w:val="18E1AB26"/>
    <w:rsid w:val="18ED71A6"/>
    <w:rsid w:val="190104E2"/>
    <w:rsid w:val="1901E243"/>
    <w:rsid w:val="191060D3"/>
    <w:rsid w:val="19153875"/>
    <w:rsid w:val="1924B571"/>
    <w:rsid w:val="19325DF6"/>
    <w:rsid w:val="193B1F95"/>
    <w:rsid w:val="1940A7AF"/>
    <w:rsid w:val="195490B4"/>
    <w:rsid w:val="195C64C0"/>
    <w:rsid w:val="19647F92"/>
    <w:rsid w:val="196EB0B3"/>
    <w:rsid w:val="197728A0"/>
    <w:rsid w:val="19852916"/>
    <w:rsid w:val="1986C4F6"/>
    <w:rsid w:val="198D8F0F"/>
    <w:rsid w:val="19913117"/>
    <w:rsid w:val="19AD3641"/>
    <w:rsid w:val="19B76542"/>
    <w:rsid w:val="19BEB174"/>
    <w:rsid w:val="19C44FC1"/>
    <w:rsid w:val="19C86BB9"/>
    <w:rsid w:val="19CA21F7"/>
    <w:rsid w:val="19D52397"/>
    <w:rsid w:val="19F3C85C"/>
    <w:rsid w:val="19F5D07C"/>
    <w:rsid w:val="1A123573"/>
    <w:rsid w:val="1A310B3F"/>
    <w:rsid w:val="1A31C813"/>
    <w:rsid w:val="1A397C5E"/>
    <w:rsid w:val="1A3D364F"/>
    <w:rsid w:val="1A48AE64"/>
    <w:rsid w:val="1A551D21"/>
    <w:rsid w:val="1A5A2370"/>
    <w:rsid w:val="1A5ACC4D"/>
    <w:rsid w:val="1A5ED8EF"/>
    <w:rsid w:val="1A6F18AB"/>
    <w:rsid w:val="1A736057"/>
    <w:rsid w:val="1A79C974"/>
    <w:rsid w:val="1A86DE79"/>
    <w:rsid w:val="1A9DBF59"/>
    <w:rsid w:val="1A9F7AE0"/>
    <w:rsid w:val="1AAB19A9"/>
    <w:rsid w:val="1AB00B6A"/>
    <w:rsid w:val="1ACBABF6"/>
    <w:rsid w:val="1ACEAF6B"/>
    <w:rsid w:val="1AD1D0D9"/>
    <w:rsid w:val="1AD9600C"/>
    <w:rsid w:val="1ADBEF39"/>
    <w:rsid w:val="1AEF4DED"/>
    <w:rsid w:val="1AF2B31F"/>
    <w:rsid w:val="1B034DDF"/>
    <w:rsid w:val="1B080220"/>
    <w:rsid w:val="1B144915"/>
    <w:rsid w:val="1B15DF59"/>
    <w:rsid w:val="1B197235"/>
    <w:rsid w:val="1B1FC635"/>
    <w:rsid w:val="1B209CA6"/>
    <w:rsid w:val="1B2F8528"/>
    <w:rsid w:val="1B300088"/>
    <w:rsid w:val="1B30B073"/>
    <w:rsid w:val="1B354F28"/>
    <w:rsid w:val="1B455896"/>
    <w:rsid w:val="1B4DF2AA"/>
    <w:rsid w:val="1B557EEB"/>
    <w:rsid w:val="1B5800B6"/>
    <w:rsid w:val="1B5BAD74"/>
    <w:rsid w:val="1B6203BB"/>
    <w:rsid w:val="1B76E735"/>
    <w:rsid w:val="1B787E60"/>
    <w:rsid w:val="1B894C0B"/>
    <w:rsid w:val="1B96388A"/>
    <w:rsid w:val="1BB77D13"/>
    <w:rsid w:val="1BB945FB"/>
    <w:rsid w:val="1BBBF4F7"/>
    <w:rsid w:val="1BBE5B9E"/>
    <w:rsid w:val="1BC10569"/>
    <w:rsid w:val="1BF8A801"/>
    <w:rsid w:val="1BFA0230"/>
    <w:rsid w:val="1BFA8279"/>
    <w:rsid w:val="1C048FCE"/>
    <w:rsid w:val="1C04A8BD"/>
    <w:rsid w:val="1C0A83FD"/>
    <w:rsid w:val="1C1FB61C"/>
    <w:rsid w:val="1C2D2597"/>
    <w:rsid w:val="1C3743D4"/>
    <w:rsid w:val="1C37A5B3"/>
    <w:rsid w:val="1C576326"/>
    <w:rsid w:val="1C5AADEF"/>
    <w:rsid w:val="1C697774"/>
    <w:rsid w:val="1C6C5D41"/>
    <w:rsid w:val="1C779B10"/>
    <w:rsid w:val="1C77AE81"/>
    <w:rsid w:val="1C7CD270"/>
    <w:rsid w:val="1C7E805C"/>
    <w:rsid w:val="1C952617"/>
    <w:rsid w:val="1CA33AE4"/>
    <w:rsid w:val="1CB229AB"/>
    <w:rsid w:val="1CB27460"/>
    <w:rsid w:val="1CB29652"/>
    <w:rsid w:val="1CC7350D"/>
    <w:rsid w:val="1CD15037"/>
    <w:rsid w:val="1CD1A7B4"/>
    <w:rsid w:val="1CD1E982"/>
    <w:rsid w:val="1D0D7E50"/>
    <w:rsid w:val="1D20C3B4"/>
    <w:rsid w:val="1D20FED0"/>
    <w:rsid w:val="1D37E733"/>
    <w:rsid w:val="1D39BE6F"/>
    <w:rsid w:val="1D3C3C13"/>
    <w:rsid w:val="1D4C20DC"/>
    <w:rsid w:val="1D50B572"/>
    <w:rsid w:val="1D56852F"/>
    <w:rsid w:val="1D57054E"/>
    <w:rsid w:val="1D5E09AE"/>
    <w:rsid w:val="1D723AE9"/>
    <w:rsid w:val="1D83240F"/>
    <w:rsid w:val="1D8A1758"/>
    <w:rsid w:val="1D9847A4"/>
    <w:rsid w:val="1D9C31C1"/>
    <w:rsid w:val="1D9E2257"/>
    <w:rsid w:val="1D9EB2B1"/>
    <w:rsid w:val="1DA078B9"/>
    <w:rsid w:val="1DB158ED"/>
    <w:rsid w:val="1DB77DE7"/>
    <w:rsid w:val="1DB8CB07"/>
    <w:rsid w:val="1DCD89EE"/>
    <w:rsid w:val="1DCE547B"/>
    <w:rsid w:val="1DD309C3"/>
    <w:rsid w:val="1DDB584E"/>
    <w:rsid w:val="1DE107F8"/>
    <w:rsid w:val="1DE1C104"/>
    <w:rsid w:val="1DEA3D5E"/>
    <w:rsid w:val="1DF192CA"/>
    <w:rsid w:val="1DF98B27"/>
    <w:rsid w:val="1DFED766"/>
    <w:rsid w:val="1E1ED3FE"/>
    <w:rsid w:val="1E2356EF"/>
    <w:rsid w:val="1E339239"/>
    <w:rsid w:val="1E3985B1"/>
    <w:rsid w:val="1E3C648C"/>
    <w:rsid w:val="1E52C31F"/>
    <w:rsid w:val="1E6053A4"/>
    <w:rsid w:val="1E686BFE"/>
    <w:rsid w:val="1E69AF70"/>
    <w:rsid w:val="1E6E50BF"/>
    <w:rsid w:val="1E71497E"/>
    <w:rsid w:val="1E784B5F"/>
    <w:rsid w:val="1E8172D8"/>
    <w:rsid w:val="1E8286DC"/>
    <w:rsid w:val="1E9BBF05"/>
    <w:rsid w:val="1E9DF06B"/>
    <w:rsid w:val="1EA345C0"/>
    <w:rsid w:val="1EB51843"/>
    <w:rsid w:val="1EBE4906"/>
    <w:rsid w:val="1EC3DE0E"/>
    <w:rsid w:val="1EC80B78"/>
    <w:rsid w:val="1ED3F127"/>
    <w:rsid w:val="1ED47684"/>
    <w:rsid w:val="1ED66D11"/>
    <w:rsid w:val="1EDC5969"/>
    <w:rsid w:val="1EDF0E5F"/>
    <w:rsid w:val="1EEAC61B"/>
    <w:rsid w:val="1EEBBEF3"/>
    <w:rsid w:val="1EF925CB"/>
    <w:rsid w:val="1F04A1A1"/>
    <w:rsid w:val="1F06D2ED"/>
    <w:rsid w:val="1F20D0E0"/>
    <w:rsid w:val="1F21B21F"/>
    <w:rsid w:val="1F2384C7"/>
    <w:rsid w:val="1F27D1FC"/>
    <w:rsid w:val="1F41FF42"/>
    <w:rsid w:val="1F460F4B"/>
    <w:rsid w:val="1F460FE2"/>
    <w:rsid w:val="1F4EB723"/>
    <w:rsid w:val="1F4FF619"/>
    <w:rsid w:val="1F5244B4"/>
    <w:rsid w:val="1F53CB35"/>
    <w:rsid w:val="1F5EB1DE"/>
    <w:rsid w:val="1F5F5E07"/>
    <w:rsid w:val="1F739723"/>
    <w:rsid w:val="1F75E9F1"/>
    <w:rsid w:val="1FA11E5D"/>
    <w:rsid w:val="1FA5A5F6"/>
    <w:rsid w:val="1FA8BB04"/>
    <w:rsid w:val="1FB48683"/>
    <w:rsid w:val="1FB8957B"/>
    <w:rsid w:val="1FC7E1FA"/>
    <w:rsid w:val="1FD094C6"/>
    <w:rsid w:val="1FD26D00"/>
    <w:rsid w:val="1FE4D87B"/>
    <w:rsid w:val="1FFF3754"/>
    <w:rsid w:val="20162C4A"/>
    <w:rsid w:val="20181D79"/>
    <w:rsid w:val="202419BB"/>
    <w:rsid w:val="2034FAA4"/>
    <w:rsid w:val="203655CB"/>
    <w:rsid w:val="204C95B0"/>
    <w:rsid w:val="204CBB45"/>
    <w:rsid w:val="20615CDA"/>
    <w:rsid w:val="206DCAFA"/>
    <w:rsid w:val="207030F8"/>
    <w:rsid w:val="2087B36B"/>
    <w:rsid w:val="208E90AE"/>
    <w:rsid w:val="20BF7F2B"/>
    <w:rsid w:val="20C05C3A"/>
    <w:rsid w:val="20C23E63"/>
    <w:rsid w:val="20C8952B"/>
    <w:rsid w:val="20DA02DE"/>
    <w:rsid w:val="20ECE382"/>
    <w:rsid w:val="20F2FDC1"/>
    <w:rsid w:val="20F53C56"/>
    <w:rsid w:val="20F62D3D"/>
    <w:rsid w:val="2123F249"/>
    <w:rsid w:val="212640FF"/>
    <w:rsid w:val="213EF938"/>
    <w:rsid w:val="2141858B"/>
    <w:rsid w:val="216230A9"/>
    <w:rsid w:val="21650069"/>
    <w:rsid w:val="21731026"/>
    <w:rsid w:val="2179EFEF"/>
    <w:rsid w:val="21834D9B"/>
    <w:rsid w:val="218D1E3F"/>
    <w:rsid w:val="21A1E676"/>
    <w:rsid w:val="21A42BCF"/>
    <w:rsid w:val="21A88092"/>
    <w:rsid w:val="21AFE732"/>
    <w:rsid w:val="21B226C6"/>
    <w:rsid w:val="21C45A5C"/>
    <w:rsid w:val="21D18CE1"/>
    <w:rsid w:val="21D8FAF0"/>
    <w:rsid w:val="21E735C2"/>
    <w:rsid w:val="21ED53EF"/>
    <w:rsid w:val="220D612A"/>
    <w:rsid w:val="220FF4D4"/>
    <w:rsid w:val="22146327"/>
    <w:rsid w:val="221C6502"/>
    <w:rsid w:val="222BDCEF"/>
    <w:rsid w:val="222F0A96"/>
    <w:rsid w:val="22330441"/>
    <w:rsid w:val="223920AF"/>
    <w:rsid w:val="2239BD20"/>
    <w:rsid w:val="22421897"/>
    <w:rsid w:val="224A5E88"/>
    <w:rsid w:val="224BE360"/>
    <w:rsid w:val="22567CB3"/>
    <w:rsid w:val="226561E6"/>
    <w:rsid w:val="226FD555"/>
    <w:rsid w:val="2282FF00"/>
    <w:rsid w:val="2286F9AC"/>
    <w:rsid w:val="2288C3FD"/>
    <w:rsid w:val="228CF7DA"/>
    <w:rsid w:val="228F7D8B"/>
    <w:rsid w:val="22921FE2"/>
    <w:rsid w:val="22950F6B"/>
    <w:rsid w:val="22BE2C9A"/>
    <w:rsid w:val="22C8DF93"/>
    <w:rsid w:val="22D0BDDF"/>
    <w:rsid w:val="22E1C497"/>
    <w:rsid w:val="22F29DA1"/>
    <w:rsid w:val="22F2C757"/>
    <w:rsid w:val="22F6EA8B"/>
    <w:rsid w:val="23007E37"/>
    <w:rsid w:val="230751CC"/>
    <w:rsid w:val="231CF122"/>
    <w:rsid w:val="23243631"/>
    <w:rsid w:val="232FC5A2"/>
    <w:rsid w:val="23495D48"/>
    <w:rsid w:val="234C898C"/>
    <w:rsid w:val="234F36E5"/>
    <w:rsid w:val="235CF17C"/>
    <w:rsid w:val="2361FAC5"/>
    <w:rsid w:val="23890BF3"/>
    <w:rsid w:val="23897323"/>
    <w:rsid w:val="23954656"/>
    <w:rsid w:val="239E4396"/>
    <w:rsid w:val="23B2603C"/>
    <w:rsid w:val="23C6A5B8"/>
    <w:rsid w:val="23D22F8A"/>
    <w:rsid w:val="23D396DE"/>
    <w:rsid w:val="23ECCD1F"/>
    <w:rsid w:val="23F7FC35"/>
    <w:rsid w:val="23F9A606"/>
    <w:rsid w:val="2404C4F8"/>
    <w:rsid w:val="241DD035"/>
    <w:rsid w:val="241E6247"/>
    <w:rsid w:val="2434D325"/>
    <w:rsid w:val="24493D5A"/>
    <w:rsid w:val="244EE447"/>
    <w:rsid w:val="245A41A2"/>
    <w:rsid w:val="24740B07"/>
    <w:rsid w:val="24788BF5"/>
    <w:rsid w:val="2482435E"/>
    <w:rsid w:val="24836AF4"/>
    <w:rsid w:val="249E0823"/>
    <w:rsid w:val="24ACED6D"/>
    <w:rsid w:val="24B2C133"/>
    <w:rsid w:val="24B50D82"/>
    <w:rsid w:val="24C5B68C"/>
    <w:rsid w:val="24C668C6"/>
    <w:rsid w:val="24D1DDD3"/>
    <w:rsid w:val="24E1958B"/>
    <w:rsid w:val="24E7CDDA"/>
    <w:rsid w:val="251CA3CB"/>
    <w:rsid w:val="25313647"/>
    <w:rsid w:val="2534E2D9"/>
    <w:rsid w:val="253E3EAB"/>
    <w:rsid w:val="253FDDE2"/>
    <w:rsid w:val="25414A0A"/>
    <w:rsid w:val="254E0B5C"/>
    <w:rsid w:val="255CDF50"/>
    <w:rsid w:val="256212B7"/>
    <w:rsid w:val="2567FAAC"/>
    <w:rsid w:val="2588BF6B"/>
    <w:rsid w:val="258B6057"/>
    <w:rsid w:val="25B2B9AC"/>
    <w:rsid w:val="25B4C1F1"/>
    <w:rsid w:val="25BCFEBE"/>
    <w:rsid w:val="25C8A2D6"/>
    <w:rsid w:val="25C91208"/>
    <w:rsid w:val="25CBE523"/>
    <w:rsid w:val="25CBEC05"/>
    <w:rsid w:val="25D0F226"/>
    <w:rsid w:val="25D9D261"/>
    <w:rsid w:val="25DC746F"/>
    <w:rsid w:val="25F9821D"/>
    <w:rsid w:val="262620E1"/>
    <w:rsid w:val="2639BC12"/>
    <w:rsid w:val="2641F43B"/>
    <w:rsid w:val="26477598"/>
    <w:rsid w:val="26517FF3"/>
    <w:rsid w:val="26568351"/>
    <w:rsid w:val="265829B4"/>
    <w:rsid w:val="265B319A"/>
    <w:rsid w:val="2661189F"/>
    <w:rsid w:val="26628DF0"/>
    <w:rsid w:val="2683194E"/>
    <w:rsid w:val="2687ED53"/>
    <w:rsid w:val="269CC672"/>
    <w:rsid w:val="26A2E1A9"/>
    <w:rsid w:val="26A96DA8"/>
    <w:rsid w:val="26B68D9F"/>
    <w:rsid w:val="26B72430"/>
    <w:rsid w:val="26B78354"/>
    <w:rsid w:val="26B92621"/>
    <w:rsid w:val="26DB1B30"/>
    <w:rsid w:val="26E308EE"/>
    <w:rsid w:val="26EE845C"/>
    <w:rsid w:val="26F47188"/>
    <w:rsid w:val="26FEA11F"/>
    <w:rsid w:val="270D031B"/>
    <w:rsid w:val="27183FF6"/>
    <w:rsid w:val="272044C7"/>
    <w:rsid w:val="2732E0AF"/>
    <w:rsid w:val="2734B152"/>
    <w:rsid w:val="273F195B"/>
    <w:rsid w:val="273F9179"/>
    <w:rsid w:val="27528F28"/>
    <w:rsid w:val="27658970"/>
    <w:rsid w:val="277D7D11"/>
    <w:rsid w:val="2780C404"/>
    <w:rsid w:val="278C6FCD"/>
    <w:rsid w:val="2796E81E"/>
    <w:rsid w:val="279A76E9"/>
    <w:rsid w:val="279D56AD"/>
    <w:rsid w:val="27A9AEFA"/>
    <w:rsid w:val="27B764EC"/>
    <w:rsid w:val="27CEC527"/>
    <w:rsid w:val="27D71727"/>
    <w:rsid w:val="27DB1B4F"/>
    <w:rsid w:val="27E0D544"/>
    <w:rsid w:val="27F3F890"/>
    <w:rsid w:val="27F8C5C4"/>
    <w:rsid w:val="2822CB91"/>
    <w:rsid w:val="2830ACA3"/>
    <w:rsid w:val="28388E00"/>
    <w:rsid w:val="283EF3D9"/>
    <w:rsid w:val="2848FF79"/>
    <w:rsid w:val="284A7FA2"/>
    <w:rsid w:val="284C3E0B"/>
    <w:rsid w:val="284C4E46"/>
    <w:rsid w:val="284C5EA8"/>
    <w:rsid w:val="2853F375"/>
    <w:rsid w:val="285B406A"/>
    <w:rsid w:val="28606BE3"/>
    <w:rsid w:val="286C0805"/>
    <w:rsid w:val="287196EF"/>
    <w:rsid w:val="287E469E"/>
    <w:rsid w:val="2891F4BE"/>
    <w:rsid w:val="289352B7"/>
    <w:rsid w:val="289C90BC"/>
    <w:rsid w:val="28C0FAFF"/>
    <w:rsid w:val="28CC1792"/>
    <w:rsid w:val="28CED31F"/>
    <w:rsid w:val="28D35C91"/>
    <w:rsid w:val="28DB43D9"/>
    <w:rsid w:val="28FA8BF6"/>
    <w:rsid w:val="2911B8D9"/>
    <w:rsid w:val="291245C9"/>
    <w:rsid w:val="292504EC"/>
    <w:rsid w:val="29290E23"/>
    <w:rsid w:val="292AA7CE"/>
    <w:rsid w:val="2959AC1D"/>
    <w:rsid w:val="296F30FE"/>
    <w:rsid w:val="29B13F72"/>
    <w:rsid w:val="29BA2DE6"/>
    <w:rsid w:val="29E2C0BE"/>
    <w:rsid w:val="29E39F53"/>
    <w:rsid w:val="29FADE67"/>
    <w:rsid w:val="2A0A7D96"/>
    <w:rsid w:val="2A1D3F28"/>
    <w:rsid w:val="2A1DBE04"/>
    <w:rsid w:val="2A2107B7"/>
    <w:rsid w:val="2A23BE0D"/>
    <w:rsid w:val="2A30B686"/>
    <w:rsid w:val="2A32296E"/>
    <w:rsid w:val="2A370E7C"/>
    <w:rsid w:val="2A397C57"/>
    <w:rsid w:val="2A3D1387"/>
    <w:rsid w:val="2A3F939B"/>
    <w:rsid w:val="2A47A8E8"/>
    <w:rsid w:val="2A4FDC6C"/>
    <w:rsid w:val="2A5AD928"/>
    <w:rsid w:val="2A66F541"/>
    <w:rsid w:val="2A69C9CF"/>
    <w:rsid w:val="2A7455BD"/>
    <w:rsid w:val="2A85C61B"/>
    <w:rsid w:val="2A924239"/>
    <w:rsid w:val="2A9A2205"/>
    <w:rsid w:val="2A9BD421"/>
    <w:rsid w:val="2A9D38B0"/>
    <w:rsid w:val="2AB2E193"/>
    <w:rsid w:val="2AB48761"/>
    <w:rsid w:val="2AB4BE33"/>
    <w:rsid w:val="2AC37429"/>
    <w:rsid w:val="2AD0C48C"/>
    <w:rsid w:val="2AE0C92F"/>
    <w:rsid w:val="2AEE8FD6"/>
    <w:rsid w:val="2AF8D33D"/>
    <w:rsid w:val="2B095B9C"/>
    <w:rsid w:val="2B0DE6D5"/>
    <w:rsid w:val="2B0F2AAA"/>
    <w:rsid w:val="2B1515A7"/>
    <w:rsid w:val="2B2C74C0"/>
    <w:rsid w:val="2B2CA567"/>
    <w:rsid w:val="2B3190E9"/>
    <w:rsid w:val="2B3C0843"/>
    <w:rsid w:val="2B3D0E5F"/>
    <w:rsid w:val="2B4B85E3"/>
    <w:rsid w:val="2B4E488A"/>
    <w:rsid w:val="2B68B8CC"/>
    <w:rsid w:val="2B798946"/>
    <w:rsid w:val="2B7BF350"/>
    <w:rsid w:val="2B7EA0CD"/>
    <w:rsid w:val="2B8456DB"/>
    <w:rsid w:val="2B889BE2"/>
    <w:rsid w:val="2B980DC6"/>
    <w:rsid w:val="2BA0BCDF"/>
    <w:rsid w:val="2BB3E3B7"/>
    <w:rsid w:val="2BB70B4F"/>
    <w:rsid w:val="2BB7C866"/>
    <w:rsid w:val="2BBD9D3C"/>
    <w:rsid w:val="2BBF522A"/>
    <w:rsid w:val="2BC83B53"/>
    <w:rsid w:val="2BD1A287"/>
    <w:rsid w:val="2BD5BE40"/>
    <w:rsid w:val="2BDE5A2C"/>
    <w:rsid w:val="2BE6114A"/>
    <w:rsid w:val="2C0434C9"/>
    <w:rsid w:val="2C0493C6"/>
    <w:rsid w:val="2C15B982"/>
    <w:rsid w:val="2C181541"/>
    <w:rsid w:val="2C1EC1E3"/>
    <w:rsid w:val="2C2514B5"/>
    <w:rsid w:val="2C3525D8"/>
    <w:rsid w:val="2C3C3486"/>
    <w:rsid w:val="2C42B6DA"/>
    <w:rsid w:val="2C48C861"/>
    <w:rsid w:val="2C4968A3"/>
    <w:rsid w:val="2C4DDA4C"/>
    <w:rsid w:val="2C4F3CC7"/>
    <w:rsid w:val="2C518DA1"/>
    <w:rsid w:val="2C589511"/>
    <w:rsid w:val="2C5B25D4"/>
    <w:rsid w:val="2C670BF7"/>
    <w:rsid w:val="2C6D0633"/>
    <w:rsid w:val="2C71C04C"/>
    <w:rsid w:val="2C955BAE"/>
    <w:rsid w:val="2C9D5E50"/>
    <w:rsid w:val="2CA5A0DF"/>
    <w:rsid w:val="2CA9AB98"/>
    <w:rsid w:val="2CAD54F6"/>
    <w:rsid w:val="2CBA3574"/>
    <w:rsid w:val="2CBE3558"/>
    <w:rsid w:val="2CCED951"/>
    <w:rsid w:val="2CD07864"/>
    <w:rsid w:val="2CD4CF21"/>
    <w:rsid w:val="2CD76E0A"/>
    <w:rsid w:val="2CDF5893"/>
    <w:rsid w:val="2CECFD62"/>
    <w:rsid w:val="2CF30ED8"/>
    <w:rsid w:val="2D0E9673"/>
    <w:rsid w:val="2D18C930"/>
    <w:rsid w:val="2D19DB7C"/>
    <w:rsid w:val="2D30F131"/>
    <w:rsid w:val="2D33FC85"/>
    <w:rsid w:val="2D35FF92"/>
    <w:rsid w:val="2D3C49B2"/>
    <w:rsid w:val="2D405FF6"/>
    <w:rsid w:val="2D4E3586"/>
    <w:rsid w:val="2D5698DC"/>
    <w:rsid w:val="2D6E86AE"/>
    <w:rsid w:val="2D878579"/>
    <w:rsid w:val="2D972088"/>
    <w:rsid w:val="2DA5C8BA"/>
    <w:rsid w:val="2DAA4560"/>
    <w:rsid w:val="2DB3429B"/>
    <w:rsid w:val="2DB8A934"/>
    <w:rsid w:val="2DBF5FF6"/>
    <w:rsid w:val="2DC8E169"/>
    <w:rsid w:val="2DCB70C3"/>
    <w:rsid w:val="2DCD4A09"/>
    <w:rsid w:val="2DE85B39"/>
    <w:rsid w:val="2DF2F0DE"/>
    <w:rsid w:val="2DF6892A"/>
    <w:rsid w:val="2DF9361A"/>
    <w:rsid w:val="2E06DCB2"/>
    <w:rsid w:val="2E0EF060"/>
    <w:rsid w:val="2E11BADD"/>
    <w:rsid w:val="2E15F2C6"/>
    <w:rsid w:val="2E1864BE"/>
    <w:rsid w:val="2E1A58D5"/>
    <w:rsid w:val="2E1D326A"/>
    <w:rsid w:val="2E1FC853"/>
    <w:rsid w:val="2E2083C5"/>
    <w:rsid w:val="2E246804"/>
    <w:rsid w:val="2E3633B0"/>
    <w:rsid w:val="2E3DD2CF"/>
    <w:rsid w:val="2E414542"/>
    <w:rsid w:val="2E426454"/>
    <w:rsid w:val="2E44861E"/>
    <w:rsid w:val="2E46DC4E"/>
    <w:rsid w:val="2E56AE76"/>
    <w:rsid w:val="2E68D4CF"/>
    <w:rsid w:val="2E75060B"/>
    <w:rsid w:val="2E774431"/>
    <w:rsid w:val="2E78F98A"/>
    <w:rsid w:val="2E8CA29B"/>
    <w:rsid w:val="2E93F743"/>
    <w:rsid w:val="2E99D2D8"/>
    <w:rsid w:val="2E9CDE8B"/>
    <w:rsid w:val="2EB7ECAA"/>
    <w:rsid w:val="2EC5006F"/>
    <w:rsid w:val="2EC858D9"/>
    <w:rsid w:val="2ED9E402"/>
    <w:rsid w:val="2EF12EBB"/>
    <w:rsid w:val="2F0285F4"/>
    <w:rsid w:val="2F0675A8"/>
    <w:rsid w:val="2F0FC37A"/>
    <w:rsid w:val="2F339C54"/>
    <w:rsid w:val="2F418DC0"/>
    <w:rsid w:val="2F48E769"/>
    <w:rsid w:val="2F4E512D"/>
    <w:rsid w:val="2F62FE36"/>
    <w:rsid w:val="2F7F4BFC"/>
    <w:rsid w:val="2F904799"/>
    <w:rsid w:val="2FAA3AD6"/>
    <w:rsid w:val="2FAC3196"/>
    <w:rsid w:val="2FAD4B5C"/>
    <w:rsid w:val="2FBD7CB0"/>
    <w:rsid w:val="2FD31D3B"/>
    <w:rsid w:val="2FD77DF8"/>
    <w:rsid w:val="2FE3CE79"/>
    <w:rsid w:val="2FE3F6FC"/>
    <w:rsid w:val="2FE559B7"/>
    <w:rsid w:val="2FE801C5"/>
    <w:rsid w:val="2FEAB08C"/>
    <w:rsid w:val="3025666A"/>
    <w:rsid w:val="30288EC8"/>
    <w:rsid w:val="302B3887"/>
    <w:rsid w:val="302C1755"/>
    <w:rsid w:val="302E26BD"/>
    <w:rsid w:val="3039A89F"/>
    <w:rsid w:val="3040FEF6"/>
    <w:rsid w:val="304F5707"/>
    <w:rsid w:val="30523D40"/>
    <w:rsid w:val="30572214"/>
    <w:rsid w:val="305FE25C"/>
    <w:rsid w:val="30714B88"/>
    <w:rsid w:val="3071B0DB"/>
    <w:rsid w:val="308A5283"/>
    <w:rsid w:val="309C17E9"/>
    <w:rsid w:val="309EC1AD"/>
    <w:rsid w:val="30B8DD39"/>
    <w:rsid w:val="30C3191E"/>
    <w:rsid w:val="30E09E49"/>
    <w:rsid w:val="30ECF40B"/>
    <w:rsid w:val="3100C921"/>
    <w:rsid w:val="310777EE"/>
    <w:rsid w:val="3116E471"/>
    <w:rsid w:val="31201F61"/>
    <w:rsid w:val="3133C5A1"/>
    <w:rsid w:val="31368152"/>
    <w:rsid w:val="3154970F"/>
    <w:rsid w:val="3161E72D"/>
    <w:rsid w:val="316651DD"/>
    <w:rsid w:val="316BAA19"/>
    <w:rsid w:val="316D9AD4"/>
    <w:rsid w:val="316E5338"/>
    <w:rsid w:val="317C696F"/>
    <w:rsid w:val="318B556A"/>
    <w:rsid w:val="31B0339B"/>
    <w:rsid w:val="31B1694D"/>
    <w:rsid w:val="31BA1B12"/>
    <w:rsid w:val="31C2229D"/>
    <w:rsid w:val="31C638EE"/>
    <w:rsid w:val="31D93D4F"/>
    <w:rsid w:val="31D9C3CA"/>
    <w:rsid w:val="31F321DD"/>
    <w:rsid w:val="31FADEA6"/>
    <w:rsid w:val="3212DD49"/>
    <w:rsid w:val="32178903"/>
    <w:rsid w:val="3239A963"/>
    <w:rsid w:val="323A6B3C"/>
    <w:rsid w:val="323AA526"/>
    <w:rsid w:val="324309C4"/>
    <w:rsid w:val="324435EC"/>
    <w:rsid w:val="324838DF"/>
    <w:rsid w:val="3249F3E8"/>
    <w:rsid w:val="324A9404"/>
    <w:rsid w:val="324C39FE"/>
    <w:rsid w:val="3253733F"/>
    <w:rsid w:val="32549A03"/>
    <w:rsid w:val="32668EAF"/>
    <w:rsid w:val="3268B08F"/>
    <w:rsid w:val="326E73DA"/>
    <w:rsid w:val="326F3D9B"/>
    <w:rsid w:val="327BABC8"/>
    <w:rsid w:val="3281A45D"/>
    <w:rsid w:val="3283F100"/>
    <w:rsid w:val="32874987"/>
    <w:rsid w:val="32915733"/>
    <w:rsid w:val="329EB386"/>
    <w:rsid w:val="32A97AD8"/>
    <w:rsid w:val="32AD5213"/>
    <w:rsid w:val="32DA3887"/>
    <w:rsid w:val="32DDA4E6"/>
    <w:rsid w:val="32EB06FC"/>
    <w:rsid w:val="32EFF1FF"/>
    <w:rsid w:val="32F6D1A6"/>
    <w:rsid w:val="32F75534"/>
    <w:rsid w:val="3311C255"/>
    <w:rsid w:val="331BC149"/>
    <w:rsid w:val="3323478C"/>
    <w:rsid w:val="33301A58"/>
    <w:rsid w:val="333FB0C2"/>
    <w:rsid w:val="33663435"/>
    <w:rsid w:val="336ED979"/>
    <w:rsid w:val="337097F1"/>
    <w:rsid w:val="33715DC3"/>
    <w:rsid w:val="338058DD"/>
    <w:rsid w:val="3387D4A2"/>
    <w:rsid w:val="338C1B1F"/>
    <w:rsid w:val="338E6F34"/>
    <w:rsid w:val="33904A56"/>
    <w:rsid w:val="33905189"/>
    <w:rsid w:val="339C1E20"/>
    <w:rsid w:val="33A20EA3"/>
    <w:rsid w:val="33AA1269"/>
    <w:rsid w:val="33BB2D3A"/>
    <w:rsid w:val="33BC4397"/>
    <w:rsid w:val="33C049F4"/>
    <w:rsid w:val="33C56471"/>
    <w:rsid w:val="33D07599"/>
    <w:rsid w:val="33E60EA5"/>
    <w:rsid w:val="33E714F7"/>
    <w:rsid w:val="33ED9AB9"/>
    <w:rsid w:val="33FAEA90"/>
    <w:rsid w:val="34138E8D"/>
    <w:rsid w:val="34188A2A"/>
    <w:rsid w:val="34450E20"/>
    <w:rsid w:val="344A81B5"/>
    <w:rsid w:val="34666C88"/>
    <w:rsid w:val="34690548"/>
    <w:rsid w:val="346C9867"/>
    <w:rsid w:val="3473C332"/>
    <w:rsid w:val="34809875"/>
    <w:rsid w:val="34959A2E"/>
    <w:rsid w:val="349EDAAB"/>
    <w:rsid w:val="34A4AC65"/>
    <w:rsid w:val="34A61EA4"/>
    <w:rsid w:val="34AB50DA"/>
    <w:rsid w:val="34ACC857"/>
    <w:rsid w:val="34B19883"/>
    <w:rsid w:val="34D38A12"/>
    <w:rsid w:val="34D56A3C"/>
    <w:rsid w:val="34F13F37"/>
    <w:rsid w:val="34F31CC3"/>
    <w:rsid w:val="35030139"/>
    <w:rsid w:val="35100A80"/>
    <w:rsid w:val="35144BA4"/>
    <w:rsid w:val="35191D1F"/>
    <w:rsid w:val="351CA4A4"/>
    <w:rsid w:val="352420A6"/>
    <w:rsid w:val="35293E6B"/>
    <w:rsid w:val="3539E383"/>
    <w:rsid w:val="3547D257"/>
    <w:rsid w:val="35628235"/>
    <w:rsid w:val="356BB5DF"/>
    <w:rsid w:val="356EE398"/>
    <w:rsid w:val="356F7FB4"/>
    <w:rsid w:val="357D2775"/>
    <w:rsid w:val="358D67C3"/>
    <w:rsid w:val="358DACD4"/>
    <w:rsid w:val="3593A4D2"/>
    <w:rsid w:val="35A59B23"/>
    <w:rsid w:val="35A6BEDE"/>
    <w:rsid w:val="35A86E6D"/>
    <w:rsid w:val="35A90F59"/>
    <w:rsid w:val="35B327B6"/>
    <w:rsid w:val="35C16608"/>
    <w:rsid w:val="35CFA96B"/>
    <w:rsid w:val="35E34CEE"/>
    <w:rsid w:val="35F36453"/>
    <w:rsid w:val="35FA8CEC"/>
    <w:rsid w:val="35FE6A45"/>
    <w:rsid w:val="36188DC5"/>
    <w:rsid w:val="361D70CB"/>
    <w:rsid w:val="362ECE21"/>
    <w:rsid w:val="362FEF0B"/>
    <w:rsid w:val="36308D7E"/>
    <w:rsid w:val="3630BFBA"/>
    <w:rsid w:val="36317DFE"/>
    <w:rsid w:val="3649646D"/>
    <w:rsid w:val="3656AC02"/>
    <w:rsid w:val="366DB9E7"/>
    <w:rsid w:val="3675A6BF"/>
    <w:rsid w:val="367D5CAB"/>
    <w:rsid w:val="3685377A"/>
    <w:rsid w:val="369195A4"/>
    <w:rsid w:val="36997FD4"/>
    <w:rsid w:val="369E163A"/>
    <w:rsid w:val="36A16526"/>
    <w:rsid w:val="36A2ADA1"/>
    <w:rsid w:val="36A90074"/>
    <w:rsid w:val="36A9ED0C"/>
    <w:rsid w:val="36ADAACB"/>
    <w:rsid w:val="36B3E112"/>
    <w:rsid w:val="36B51CF0"/>
    <w:rsid w:val="36B70728"/>
    <w:rsid w:val="36C26C0C"/>
    <w:rsid w:val="36CB641C"/>
    <w:rsid w:val="36CBC878"/>
    <w:rsid w:val="36D3212D"/>
    <w:rsid w:val="36D7B5D1"/>
    <w:rsid w:val="36DE9345"/>
    <w:rsid w:val="36EF3FDC"/>
    <w:rsid w:val="36F3DFD0"/>
    <w:rsid w:val="36F5B9FE"/>
    <w:rsid w:val="36FC396C"/>
    <w:rsid w:val="36FE9BF9"/>
    <w:rsid w:val="370F37A7"/>
    <w:rsid w:val="371A4ED2"/>
    <w:rsid w:val="371FD120"/>
    <w:rsid w:val="3721C0DC"/>
    <w:rsid w:val="37305AD6"/>
    <w:rsid w:val="3757D7CA"/>
    <w:rsid w:val="375CEAA1"/>
    <w:rsid w:val="3764A602"/>
    <w:rsid w:val="377CCD63"/>
    <w:rsid w:val="378F169F"/>
    <w:rsid w:val="37A83094"/>
    <w:rsid w:val="37B30255"/>
    <w:rsid w:val="37CF4EF9"/>
    <w:rsid w:val="37DB02D2"/>
    <w:rsid w:val="37DBCB4E"/>
    <w:rsid w:val="37FAF206"/>
    <w:rsid w:val="37FC4037"/>
    <w:rsid w:val="380276A9"/>
    <w:rsid w:val="382E1832"/>
    <w:rsid w:val="383317F5"/>
    <w:rsid w:val="385A356F"/>
    <w:rsid w:val="385B5FA2"/>
    <w:rsid w:val="3866C75D"/>
    <w:rsid w:val="38684780"/>
    <w:rsid w:val="386C20F1"/>
    <w:rsid w:val="386D17DB"/>
    <w:rsid w:val="38732407"/>
    <w:rsid w:val="3888AB42"/>
    <w:rsid w:val="388D5C91"/>
    <w:rsid w:val="3891493F"/>
    <w:rsid w:val="3896B3D7"/>
    <w:rsid w:val="38A38605"/>
    <w:rsid w:val="38A655A4"/>
    <w:rsid w:val="38AA37EE"/>
    <w:rsid w:val="38AF5E26"/>
    <w:rsid w:val="38B5946F"/>
    <w:rsid w:val="38BC188C"/>
    <w:rsid w:val="38C2ADE4"/>
    <w:rsid w:val="38C3B1AC"/>
    <w:rsid w:val="38C676BB"/>
    <w:rsid w:val="38CDD88D"/>
    <w:rsid w:val="38DD6171"/>
    <w:rsid w:val="38FA3ECE"/>
    <w:rsid w:val="38FCE0C7"/>
    <w:rsid w:val="39053B19"/>
    <w:rsid w:val="39154986"/>
    <w:rsid w:val="39154F49"/>
    <w:rsid w:val="391B9DDA"/>
    <w:rsid w:val="39288624"/>
    <w:rsid w:val="393035B5"/>
    <w:rsid w:val="3934A35E"/>
    <w:rsid w:val="393AA9FD"/>
    <w:rsid w:val="393AF14F"/>
    <w:rsid w:val="393B82A3"/>
    <w:rsid w:val="393DD86E"/>
    <w:rsid w:val="3948F60F"/>
    <w:rsid w:val="394B94D6"/>
    <w:rsid w:val="394F05F5"/>
    <w:rsid w:val="395E5F34"/>
    <w:rsid w:val="396849EC"/>
    <w:rsid w:val="3969B9AD"/>
    <w:rsid w:val="3985A61E"/>
    <w:rsid w:val="399A19DA"/>
    <w:rsid w:val="39AB629E"/>
    <w:rsid w:val="39B4C21E"/>
    <w:rsid w:val="39CB99A4"/>
    <w:rsid w:val="39CB9BF3"/>
    <w:rsid w:val="39CE2183"/>
    <w:rsid w:val="39E2D8BE"/>
    <w:rsid w:val="39EA0A63"/>
    <w:rsid w:val="39F493E8"/>
    <w:rsid w:val="39F703F8"/>
    <w:rsid w:val="39F79EDB"/>
    <w:rsid w:val="39FFFDBF"/>
    <w:rsid w:val="3A1FA520"/>
    <w:rsid w:val="3A1FA8EC"/>
    <w:rsid w:val="3A1FEB03"/>
    <w:rsid w:val="3A21E2E8"/>
    <w:rsid w:val="3A29778D"/>
    <w:rsid w:val="3A308EE9"/>
    <w:rsid w:val="3A322634"/>
    <w:rsid w:val="3A366FFB"/>
    <w:rsid w:val="3A4E4E38"/>
    <w:rsid w:val="3A63DD78"/>
    <w:rsid w:val="3A6CB497"/>
    <w:rsid w:val="3A7A6CCA"/>
    <w:rsid w:val="3A7F6FC4"/>
    <w:rsid w:val="3A87D0D7"/>
    <w:rsid w:val="3A90B794"/>
    <w:rsid w:val="3A969DCF"/>
    <w:rsid w:val="3A9FA624"/>
    <w:rsid w:val="3AAAFB8D"/>
    <w:rsid w:val="3AAD4790"/>
    <w:rsid w:val="3AAEDD8F"/>
    <w:rsid w:val="3AC9CC22"/>
    <w:rsid w:val="3ACC93A6"/>
    <w:rsid w:val="3AD56324"/>
    <w:rsid w:val="3ADD18CE"/>
    <w:rsid w:val="3AEA0FA3"/>
    <w:rsid w:val="3AEBC25E"/>
    <w:rsid w:val="3AEEE0C0"/>
    <w:rsid w:val="3B12F92A"/>
    <w:rsid w:val="3B3EAE50"/>
    <w:rsid w:val="3B48A0B0"/>
    <w:rsid w:val="3B66ACE9"/>
    <w:rsid w:val="3B6771AB"/>
    <w:rsid w:val="3B67E705"/>
    <w:rsid w:val="3B6A99D2"/>
    <w:rsid w:val="3B6BBD18"/>
    <w:rsid w:val="3B751DFC"/>
    <w:rsid w:val="3B82640C"/>
    <w:rsid w:val="3BAFEEDB"/>
    <w:rsid w:val="3BB6364F"/>
    <w:rsid w:val="3BC16719"/>
    <w:rsid w:val="3BC51E5E"/>
    <w:rsid w:val="3BC999D2"/>
    <w:rsid w:val="3BCF9B92"/>
    <w:rsid w:val="3BD4CBED"/>
    <w:rsid w:val="3BD8A46A"/>
    <w:rsid w:val="3BDDF972"/>
    <w:rsid w:val="3BE04F4F"/>
    <w:rsid w:val="3BF22E96"/>
    <w:rsid w:val="3BFFEF80"/>
    <w:rsid w:val="3C02F45D"/>
    <w:rsid w:val="3C0DEA54"/>
    <w:rsid w:val="3C1F05DB"/>
    <w:rsid w:val="3C317FF5"/>
    <w:rsid w:val="3C31BAF8"/>
    <w:rsid w:val="3C366F92"/>
    <w:rsid w:val="3C425985"/>
    <w:rsid w:val="3C4ED665"/>
    <w:rsid w:val="3C8C1B19"/>
    <w:rsid w:val="3CA32A75"/>
    <w:rsid w:val="3CB5A7E7"/>
    <w:rsid w:val="3CB83A0D"/>
    <w:rsid w:val="3CB91D2F"/>
    <w:rsid w:val="3CC054B2"/>
    <w:rsid w:val="3CC183A7"/>
    <w:rsid w:val="3CC1E112"/>
    <w:rsid w:val="3CC4EE1E"/>
    <w:rsid w:val="3CD003A5"/>
    <w:rsid w:val="3CD58433"/>
    <w:rsid w:val="3CD9CEBE"/>
    <w:rsid w:val="3CD9D917"/>
    <w:rsid w:val="3CDBCD21"/>
    <w:rsid w:val="3CDEAC7B"/>
    <w:rsid w:val="3CEBF960"/>
    <w:rsid w:val="3CEDAAF3"/>
    <w:rsid w:val="3CFF04C2"/>
    <w:rsid w:val="3D085E9C"/>
    <w:rsid w:val="3D14BE0C"/>
    <w:rsid w:val="3D33BA84"/>
    <w:rsid w:val="3D46BC5E"/>
    <w:rsid w:val="3D4BCC97"/>
    <w:rsid w:val="3D513D20"/>
    <w:rsid w:val="3D6D70E4"/>
    <w:rsid w:val="3D89A1CE"/>
    <w:rsid w:val="3D8D37D7"/>
    <w:rsid w:val="3D9C6BA6"/>
    <w:rsid w:val="3D9E509C"/>
    <w:rsid w:val="3D9FEA17"/>
    <w:rsid w:val="3DA1AF32"/>
    <w:rsid w:val="3DA306AA"/>
    <w:rsid w:val="3DC36BF2"/>
    <w:rsid w:val="3DDAF122"/>
    <w:rsid w:val="3DDC8E50"/>
    <w:rsid w:val="3E0EC59A"/>
    <w:rsid w:val="3E1FA091"/>
    <w:rsid w:val="3E2021E5"/>
    <w:rsid w:val="3E361017"/>
    <w:rsid w:val="3E436C14"/>
    <w:rsid w:val="3E46C2D4"/>
    <w:rsid w:val="3E5F2EAB"/>
    <w:rsid w:val="3E78FC9D"/>
    <w:rsid w:val="3E8903E2"/>
    <w:rsid w:val="3E8BCBDB"/>
    <w:rsid w:val="3E8D2E28"/>
    <w:rsid w:val="3EA38772"/>
    <w:rsid w:val="3EA53432"/>
    <w:rsid w:val="3EA9667D"/>
    <w:rsid w:val="3EA99F80"/>
    <w:rsid w:val="3EB3195A"/>
    <w:rsid w:val="3EBB0706"/>
    <w:rsid w:val="3EBBECA8"/>
    <w:rsid w:val="3EBEED62"/>
    <w:rsid w:val="3EC4119E"/>
    <w:rsid w:val="3EC52281"/>
    <w:rsid w:val="3ED26E4C"/>
    <w:rsid w:val="3EDB8F7D"/>
    <w:rsid w:val="3EDE815F"/>
    <w:rsid w:val="3EF67302"/>
    <w:rsid w:val="3EF7AA11"/>
    <w:rsid w:val="3EFDF09E"/>
    <w:rsid w:val="3F04A497"/>
    <w:rsid w:val="3F09AB0D"/>
    <w:rsid w:val="3F0B3F8B"/>
    <w:rsid w:val="3F253A78"/>
    <w:rsid w:val="3F330C09"/>
    <w:rsid w:val="3F61DE6D"/>
    <w:rsid w:val="3F67B969"/>
    <w:rsid w:val="3F858CBF"/>
    <w:rsid w:val="3F88723E"/>
    <w:rsid w:val="3F8B8112"/>
    <w:rsid w:val="3F9231CA"/>
    <w:rsid w:val="3F94CF84"/>
    <w:rsid w:val="3F9963BE"/>
    <w:rsid w:val="3FA54A6A"/>
    <w:rsid w:val="3FA5D6F4"/>
    <w:rsid w:val="3FA821F2"/>
    <w:rsid w:val="3FB4D595"/>
    <w:rsid w:val="3FB4DA00"/>
    <w:rsid w:val="3FBAD0B1"/>
    <w:rsid w:val="3FBCEBB7"/>
    <w:rsid w:val="3FBEBA19"/>
    <w:rsid w:val="3FC57978"/>
    <w:rsid w:val="3FC81B6A"/>
    <w:rsid w:val="3FC87B79"/>
    <w:rsid w:val="3FCE13D0"/>
    <w:rsid w:val="3FD092B3"/>
    <w:rsid w:val="3FD6B590"/>
    <w:rsid w:val="3FD87685"/>
    <w:rsid w:val="3FEC42A3"/>
    <w:rsid w:val="3FF24313"/>
    <w:rsid w:val="3FF500B8"/>
    <w:rsid w:val="3FFB4ABE"/>
    <w:rsid w:val="3FFB5B88"/>
    <w:rsid w:val="40049303"/>
    <w:rsid w:val="4004B204"/>
    <w:rsid w:val="40124DA0"/>
    <w:rsid w:val="4012F488"/>
    <w:rsid w:val="40186B79"/>
    <w:rsid w:val="40278E3A"/>
    <w:rsid w:val="402B0886"/>
    <w:rsid w:val="40338901"/>
    <w:rsid w:val="404C3289"/>
    <w:rsid w:val="404C53F1"/>
    <w:rsid w:val="40512F74"/>
    <w:rsid w:val="4053A1AB"/>
    <w:rsid w:val="40554B06"/>
    <w:rsid w:val="405D330F"/>
    <w:rsid w:val="40613E64"/>
    <w:rsid w:val="4062D305"/>
    <w:rsid w:val="4063EF0D"/>
    <w:rsid w:val="4067AA9D"/>
    <w:rsid w:val="406A1C64"/>
    <w:rsid w:val="406AA2FF"/>
    <w:rsid w:val="4072E064"/>
    <w:rsid w:val="4074683D"/>
    <w:rsid w:val="407B4B27"/>
    <w:rsid w:val="407C2B45"/>
    <w:rsid w:val="4080E5F2"/>
    <w:rsid w:val="40810BBC"/>
    <w:rsid w:val="408657E4"/>
    <w:rsid w:val="4089A3A0"/>
    <w:rsid w:val="408CB9BB"/>
    <w:rsid w:val="409004CF"/>
    <w:rsid w:val="409A50E6"/>
    <w:rsid w:val="409FA417"/>
    <w:rsid w:val="40ADA5F0"/>
    <w:rsid w:val="40B750FA"/>
    <w:rsid w:val="40CFA640"/>
    <w:rsid w:val="40D10F28"/>
    <w:rsid w:val="40FA02C6"/>
    <w:rsid w:val="41157D15"/>
    <w:rsid w:val="4124B036"/>
    <w:rsid w:val="412A12F4"/>
    <w:rsid w:val="41307228"/>
    <w:rsid w:val="41333A75"/>
    <w:rsid w:val="41337CBD"/>
    <w:rsid w:val="413AD9BD"/>
    <w:rsid w:val="41466012"/>
    <w:rsid w:val="414BBBA8"/>
    <w:rsid w:val="4167FB6A"/>
    <w:rsid w:val="4169D03F"/>
    <w:rsid w:val="416CDE97"/>
    <w:rsid w:val="4181FB2D"/>
    <w:rsid w:val="4184A6DC"/>
    <w:rsid w:val="418D3D26"/>
    <w:rsid w:val="4190E449"/>
    <w:rsid w:val="41913190"/>
    <w:rsid w:val="41952A93"/>
    <w:rsid w:val="419A03D7"/>
    <w:rsid w:val="41B654E6"/>
    <w:rsid w:val="41C27019"/>
    <w:rsid w:val="41CCBACC"/>
    <w:rsid w:val="41D197CD"/>
    <w:rsid w:val="41D32CD8"/>
    <w:rsid w:val="41D79828"/>
    <w:rsid w:val="41E44A3D"/>
    <w:rsid w:val="41E94C2E"/>
    <w:rsid w:val="41EE0548"/>
    <w:rsid w:val="41F1F7D6"/>
    <w:rsid w:val="420DC800"/>
    <w:rsid w:val="421867BE"/>
    <w:rsid w:val="421A8E5D"/>
    <w:rsid w:val="421D2B21"/>
    <w:rsid w:val="42285DFE"/>
    <w:rsid w:val="422AEDB8"/>
    <w:rsid w:val="422C3791"/>
    <w:rsid w:val="4234671B"/>
    <w:rsid w:val="42381E1D"/>
    <w:rsid w:val="423DE75F"/>
    <w:rsid w:val="423E11D1"/>
    <w:rsid w:val="4240A072"/>
    <w:rsid w:val="425E03C7"/>
    <w:rsid w:val="426CD4A5"/>
    <w:rsid w:val="426D128B"/>
    <w:rsid w:val="42789452"/>
    <w:rsid w:val="4282ABEA"/>
    <w:rsid w:val="4284019F"/>
    <w:rsid w:val="428483CD"/>
    <w:rsid w:val="4295000F"/>
    <w:rsid w:val="42A8EA91"/>
    <w:rsid w:val="42AE7C96"/>
    <w:rsid w:val="42B66390"/>
    <w:rsid w:val="42B69085"/>
    <w:rsid w:val="42BB920D"/>
    <w:rsid w:val="42D00545"/>
    <w:rsid w:val="42DD5838"/>
    <w:rsid w:val="42E84572"/>
    <w:rsid w:val="42F3D47E"/>
    <w:rsid w:val="43075C16"/>
    <w:rsid w:val="43093660"/>
    <w:rsid w:val="43137EB1"/>
    <w:rsid w:val="4324BC60"/>
    <w:rsid w:val="432B1B15"/>
    <w:rsid w:val="433D9970"/>
    <w:rsid w:val="433F01D2"/>
    <w:rsid w:val="434242AD"/>
    <w:rsid w:val="43448063"/>
    <w:rsid w:val="434D22B9"/>
    <w:rsid w:val="435BDDB9"/>
    <w:rsid w:val="43680218"/>
    <w:rsid w:val="436B20C6"/>
    <w:rsid w:val="437E7EB1"/>
    <w:rsid w:val="43AD24DE"/>
    <w:rsid w:val="43ADE87B"/>
    <w:rsid w:val="43ADFC37"/>
    <w:rsid w:val="43DE9D58"/>
    <w:rsid w:val="43EA622E"/>
    <w:rsid w:val="43EDFB5E"/>
    <w:rsid w:val="43F311F2"/>
    <w:rsid w:val="43F3453A"/>
    <w:rsid w:val="43F6750C"/>
    <w:rsid w:val="4404137F"/>
    <w:rsid w:val="440A5CC2"/>
    <w:rsid w:val="441748A0"/>
    <w:rsid w:val="444FA343"/>
    <w:rsid w:val="4459A035"/>
    <w:rsid w:val="4467ECC3"/>
    <w:rsid w:val="446D9C5C"/>
    <w:rsid w:val="44716DFE"/>
    <w:rsid w:val="44768658"/>
    <w:rsid w:val="447BA45C"/>
    <w:rsid w:val="44836ED0"/>
    <w:rsid w:val="44A2C2D3"/>
    <w:rsid w:val="44A63F99"/>
    <w:rsid w:val="44B69CD3"/>
    <w:rsid w:val="44BBB491"/>
    <w:rsid w:val="44C198C4"/>
    <w:rsid w:val="44C8D305"/>
    <w:rsid w:val="44CE77F6"/>
    <w:rsid w:val="44D6AC17"/>
    <w:rsid w:val="44D99D0A"/>
    <w:rsid w:val="44E66525"/>
    <w:rsid w:val="44E7A068"/>
    <w:rsid w:val="44EE8899"/>
    <w:rsid w:val="44EF9F3E"/>
    <w:rsid w:val="44F227AA"/>
    <w:rsid w:val="4504FB6E"/>
    <w:rsid w:val="45058FE3"/>
    <w:rsid w:val="451A03EA"/>
    <w:rsid w:val="451AF741"/>
    <w:rsid w:val="452017FD"/>
    <w:rsid w:val="4528EE34"/>
    <w:rsid w:val="453C8FCE"/>
    <w:rsid w:val="453C9D4D"/>
    <w:rsid w:val="453E8689"/>
    <w:rsid w:val="454171E8"/>
    <w:rsid w:val="4548246D"/>
    <w:rsid w:val="45581D65"/>
    <w:rsid w:val="455F7E47"/>
    <w:rsid w:val="45600171"/>
    <w:rsid w:val="456E1345"/>
    <w:rsid w:val="45763885"/>
    <w:rsid w:val="4579845C"/>
    <w:rsid w:val="459F874D"/>
    <w:rsid w:val="45AC6F33"/>
    <w:rsid w:val="45BEBBE9"/>
    <w:rsid w:val="45BFDC38"/>
    <w:rsid w:val="45C6DC2E"/>
    <w:rsid w:val="45CC5C8A"/>
    <w:rsid w:val="45D438F8"/>
    <w:rsid w:val="45E3E366"/>
    <w:rsid w:val="45EF88AF"/>
    <w:rsid w:val="4624470D"/>
    <w:rsid w:val="465CB5A5"/>
    <w:rsid w:val="465D916B"/>
    <w:rsid w:val="4661586B"/>
    <w:rsid w:val="467C73A3"/>
    <w:rsid w:val="467F47A5"/>
    <w:rsid w:val="46841B3A"/>
    <w:rsid w:val="468DD612"/>
    <w:rsid w:val="4691ECBB"/>
    <w:rsid w:val="469D0A41"/>
    <w:rsid w:val="46A77C69"/>
    <w:rsid w:val="46BC6831"/>
    <w:rsid w:val="46CC1A76"/>
    <w:rsid w:val="46CEBFDC"/>
    <w:rsid w:val="46DB963B"/>
    <w:rsid w:val="46E1A404"/>
    <w:rsid w:val="46F62ACB"/>
    <w:rsid w:val="46FCEC16"/>
    <w:rsid w:val="47039893"/>
    <w:rsid w:val="4708039D"/>
    <w:rsid w:val="470E81B2"/>
    <w:rsid w:val="471244A1"/>
    <w:rsid w:val="4720F5C9"/>
    <w:rsid w:val="47226075"/>
    <w:rsid w:val="4722D97F"/>
    <w:rsid w:val="473D4834"/>
    <w:rsid w:val="473EE0B4"/>
    <w:rsid w:val="4750268F"/>
    <w:rsid w:val="475B1B3C"/>
    <w:rsid w:val="475B9EA6"/>
    <w:rsid w:val="47790860"/>
    <w:rsid w:val="47793CD7"/>
    <w:rsid w:val="477FE061"/>
    <w:rsid w:val="478ABEF1"/>
    <w:rsid w:val="4796AEA6"/>
    <w:rsid w:val="47A5A798"/>
    <w:rsid w:val="47BA7180"/>
    <w:rsid w:val="47E4BEA8"/>
    <w:rsid w:val="47F3B769"/>
    <w:rsid w:val="47F660FC"/>
    <w:rsid w:val="47FE1A6C"/>
    <w:rsid w:val="47FEBF91"/>
    <w:rsid w:val="48009137"/>
    <w:rsid w:val="4804065E"/>
    <w:rsid w:val="480FC6F4"/>
    <w:rsid w:val="4811F811"/>
    <w:rsid w:val="48226F64"/>
    <w:rsid w:val="483DE3E6"/>
    <w:rsid w:val="484990B1"/>
    <w:rsid w:val="4868AAC2"/>
    <w:rsid w:val="486D719E"/>
    <w:rsid w:val="487008C0"/>
    <w:rsid w:val="4887EE7D"/>
    <w:rsid w:val="4891C12E"/>
    <w:rsid w:val="48A5360F"/>
    <w:rsid w:val="48B17EF6"/>
    <w:rsid w:val="48C069E5"/>
    <w:rsid w:val="48C59ABE"/>
    <w:rsid w:val="48C76BBB"/>
    <w:rsid w:val="48CD68EF"/>
    <w:rsid w:val="48CE1F20"/>
    <w:rsid w:val="48DEF118"/>
    <w:rsid w:val="48E286AB"/>
    <w:rsid w:val="48EB3568"/>
    <w:rsid w:val="48F6B8E9"/>
    <w:rsid w:val="48F873DD"/>
    <w:rsid w:val="4904F9DA"/>
    <w:rsid w:val="4907AAB5"/>
    <w:rsid w:val="4935158F"/>
    <w:rsid w:val="4946F1A3"/>
    <w:rsid w:val="49488181"/>
    <w:rsid w:val="494ACF14"/>
    <w:rsid w:val="494B50C2"/>
    <w:rsid w:val="49626A14"/>
    <w:rsid w:val="4971C2ED"/>
    <w:rsid w:val="497AD692"/>
    <w:rsid w:val="497B4B51"/>
    <w:rsid w:val="4980FE17"/>
    <w:rsid w:val="498D4F66"/>
    <w:rsid w:val="498FAE0F"/>
    <w:rsid w:val="499BB8D9"/>
    <w:rsid w:val="49A6C52A"/>
    <w:rsid w:val="49C8FA6A"/>
    <w:rsid w:val="49DEB816"/>
    <w:rsid w:val="49DF1760"/>
    <w:rsid w:val="49F5707F"/>
    <w:rsid w:val="4A0692BE"/>
    <w:rsid w:val="4A08245B"/>
    <w:rsid w:val="4A0A604C"/>
    <w:rsid w:val="4A0EBEE4"/>
    <w:rsid w:val="4A1532DE"/>
    <w:rsid w:val="4A1ED0F8"/>
    <w:rsid w:val="4A27F762"/>
    <w:rsid w:val="4A31A440"/>
    <w:rsid w:val="4A3C8B61"/>
    <w:rsid w:val="4A3CF585"/>
    <w:rsid w:val="4A50A3C1"/>
    <w:rsid w:val="4A5A2693"/>
    <w:rsid w:val="4A5CD010"/>
    <w:rsid w:val="4A5E47BD"/>
    <w:rsid w:val="4A66F805"/>
    <w:rsid w:val="4A690F78"/>
    <w:rsid w:val="4A6DF3ED"/>
    <w:rsid w:val="4A71BFCD"/>
    <w:rsid w:val="4A74E66F"/>
    <w:rsid w:val="4A792BA3"/>
    <w:rsid w:val="4A795B6D"/>
    <w:rsid w:val="4A7BEF7E"/>
    <w:rsid w:val="4A831FB3"/>
    <w:rsid w:val="4A8E6720"/>
    <w:rsid w:val="4A8FBAB7"/>
    <w:rsid w:val="4A941EE1"/>
    <w:rsid w:val="4AABE099"/>
    <w:rsid w:val="4ABC47C1"/>
    <w:rsid w:val="4ABF674E"/>
    <w:rsid w:val="4AC20ED7"/>
    <w:rsid w:val="4AD6F6F6"/>
    <w:rsid w:val="4AFBB4A7"/>
    <w:rsid w:val="4B0E78C3"/>
    <w:rsid w:val="4B2120A4"/>
    <w:rsid w:val="4B272EA0"/>
    <w:rsid w:val="4B31260B"/>
    <w:rsid w:val="4B4BA568"/>
    <w:rsid w:val="4B57EEF1"/>
    <w:rsid w:val="4B5A4233"/>
    <w:rsid w:val="4B5FE89E"/>
    <w:rsid w:val="4B612271"/>
    <w:rsid w:val="4B69C7EE"/>
    <w:rsid w:val="4B6A5526"/>
    <w:rsid w:val="4B90B38A"/>
    <w:rsid w:val="4BA49576"/>
    <w:rsid w:val="4BBB0CE5"/>
    <w:rsid w:val="4BBC6933"/>
    <w:rsid w:val="4BC81AF6"/>
    <w:rsid w:val="4BEA7E13"/>
    <w:rsid w:val="4BFAA667"/>
    <w:rsid w:val="4C041D8B"/>
    <w:rsid w:val="4C05A488"/>
    <w:rsid w:val="4C064D6F"/>
    <w:rsid w:val="4C0ADE8A"/>
    <w:rsid w:val="4C12591E"/>
    <w:rsid w:val="4C21BF7D"/>
    <w:rsid w:val="4C34CA60"/>
    <w:rsid w:val="4C35636C"/>
    <w:rsid w:val="4C3B7FEC"/>
    <w:rsid w:val="4C3BDEE1"/>
    <w:rsid w:val="4C3E9C7D"/>
    <w:rsid w:val="4C458113"/>
    <w:rsid w:val="4C46FA4C"/>
    <w:rsid w:val="4C4DD7C8"/>
    <w:rsid w:val="4C6F3101"/>
    <w:rsid w:val="4C7BC6B9"/>
    <w:rsid w:val="4C7CD3B5"/>
    <w:rsid w:val="4C7F3F58"/>
    <w:rsid w:val="4C82046E"/>
    <w:rsid w:val="4C83152B"/>
    <w:rsid w:val="4C883438"/>
    <w:rsid w:val="4C8F8D17"/>
    <w:rsid w:val="4C95D5A5"/>
    <w:rsid w:val="4CAD8676"/>
    <w:rsid w:val="4CAE8615"/>
    <w:rsid w:val="4CB8A239"/>
    <w:rsid w:val="4CDADD9C"/>
    <w:rsid w:val="4CE4F5B9"/>
    <w:rsid w:val="4CFF9093"/>
    <w:rsid w:val="4CFFC06C"/>
    <w:rsid w:val="4D046FC3"/>
    <w:rsid w:val="4D071B91"/>
    <w:rsid w:val="4D100769"/>
    <w:rsid w:val="4D11B528"/>
    <w:rsid w:val="4D129C07"/>
    <w:rsid w:val="4D194B1E"/>
    <w:rsid w:val="4D2CD7CB"/>
    <w:rsid w:val="4D469988"/>
    <w:rsid w:val="4D53D53B"/>
    <w:rsid w:val="4D5697EC"/>
    <w:rsid w:val="4D6E5055"/>
    <w:rsid w:val="4D72B768"/>
    <w:rsid w:val="4D84DD3F"/>
    <w:rsid w:val="4DB1F7FE"/>
    <w:rsid w:val="4DBAACC1"/>
    <w:rsid w:val="4DC0F8C9"/>
    <w:rsid w:val="4DCB88A6"/>
    <w:rsid w:val="4DD173B7"/>
    <w:rsid w:val="4DDC7E32"/>
    <w:rsid w:val="4DDDF1EB"/>
    <w:rsid w:val="4DF67498"/>
    <w:rsid w:val="4E00DAB3"/>
    <w:rsid w:val="4E0F080B"/>
    <w:rsid w:val="4E112791"/>
    <w:rsid w:val="4E12F0A9"/>
    <w:rsid w:val="4E17AF19"/>
    <w:rsid w:val="4E1DAD93"/>
    <w:rsid w:val="4E23E94E"/>
    <w:rsid w:val="4E2CF2A5"/>
    <w:rsid w:val="4E3B55B8"/>
    <w:rsid w:val="4E49E21C"/>
    <w:rsid w:val="4E4E329D"/>
    <w:rsid w:val="4E4F66A8"/>
    <w:rsid w:val="4E513C31"/>
    <w:rsid w:val="4E56C4A2"/>
    <w:rsid w:val="4E5F6AB7"/>
    <w:rsid w:val="4E6EE646"/>
    <w:rsid w:val="4E72879E"/>
    <w:rsid w:val="4E860A52"/>
    <w:rsid w:val="4E879897"/>
    <w:rsid w:val="4EA93208"/>
    <w:rsid w:val="4EB472CD"/>
    <w:rsid w:val="4EB4F01E"/>
    <w:rsid w:val="4EBB5DCC"/>
    <w:rsid w:val="4EBE40C2"/>
    <w:rsid w:val="4EC25D08"/>
    <w:rsid w:val="4EC287C0"/>
    <w:rsid w:val="4ECA1BF0"/>
    <w:rsid w:val="4ED653A4"/>
    <w:rsid w:val="4EF06957"/>
    <w:rsid w:val="4EF8294F"/>
    <w:rsid w:val="4EFDC414"/>
    <w:rsid w:val="4EFF581D"/>
    <w:rsid w:val="4F04428D"/>
    <w:rsid w:val="4F1278E9"/>
    <w:rsid w:val="4F1FA6C1"/>
    <w:rsid w:val="4F2393C0"/>
    <w:rsid w:val="4F2713B6"/>
    <w:rsid w:val="4F28B418"/>
    <w:rsid w:val="4F2F8B6B"/>
    <w:rsid w:val="4F3B94C2"/>
    <w:rsid w:val="4F3CC054"/>
    <w:rsid w:val="4F3F6188"/>
    <w:rsid w:val="4F43A75C"/>
    <w:rsid w:val="4F43E88D"/>
    <w:rsid w:val="4F4973EF"/>
    <w:rsid w:val="4F4C713D"/>
    <w:rsid w:val="4F53596B"/>
    <w:rsid w:val="4F5876B7"/>
    <w:rsid w:val="4F726C83"/>
    <w:rsid w:val="4F73D3B0"/>
    <w:rsid w:val="4F75D169"/>
    <w:rsid w:val="4F9744E3"/>
    <w:rsid w:val="4F97AAA6"/>
    <w:rsid w:val="4FA9DD38"/>
    <w:rsid w:val="4FB0F542"/>
    <w:rsid w:val="4FB4DB50"/>
    <w:rsid w:val="4FB98176"/>
    <w:rsid w:val="4FC8467A"/>
    <w:rsid w:val="4FCCA288"/>
    <w:rsid w:val="4FDDF798"/>
    <w:rsid w:val="4FE824A1"/>
    <w:rsid w:val="4FF295FF"/>
    <w:rsid w:val="5008436B"/>
    <w:rsid w:val="500A7D0F"/>
    <w:rsid w:val="50249CF0"/>
    <w:rsid w:val="5026EB2E"/>
    <w:rsid w:val="50414E9D"/>
    <w:rsid w:val="5042578F"/>
    <w:rsid w:val="50480B2E"/>
    <w:rsid w:val="5051AB38"/>
    <w:rsid w:val="50616573"/>
    <w:rsid w:val="50689F46"/>
    <w:rsid w:val="50696149"/>
    <w:rsid w:val="506BBBA2"/>
    <w:rsid w:val="506C620F"/>
    <w:rsid w:val="506FEF23"/>
    <w:rsid w:val="5077B849"/>
    <w:rsid w:val="507EF5D2"/>
    <w:rsid w:val="50817376"/>
    <w:rsid w:val="508C1A36"/>
    <w:rsid w:val="508D4FBF"/>
    <w:rsid w:val="5093B0A2"/>
    <w:rsid w:val="50968F94"/>
    <w:rsid w:val="5099E117"/>
    <w:rsid w:val="509B776E"/>
    <w:rsid w:val="50AD3F8F"/>
    <w:rsid w:val="50B98089"/>
    <w:rsid w:val="50C032ED"/>
    <w:rsid w:val="50D305B2"/>
    <w:rsid w:val="50D34279"/>
    <w:rsid w:val="50F464C7"/>
    <w:rsid w:val="50FBC410"/>
    <w:rsid w:val="50FD0B2F"/>
    <w:rsid w:val="5116DC49"/>
    <w:rsid w:val="5117D17D"/>
    <w:rsid w:val="511B07DA"/>
    <w:rsid w:val="512400E4"/>
    <w:rsid w:val="512660A1"/>
    <w:rsid w:val="51266630"/>
    <w:rsid w:val="512A90E1"/>
    <w:rsid w:val="512F0B1E"/>
    <w:rsid w:val="5138A3EE"/>
    <w:rsid w:val="5138BF1A"/>
    <w:rsid w:val="513B58C1"/>
    <w:rsid w:val="513DBBA7"/>
    <w:rsid w:val="514190CF"/>
    <w:rsid w:val="51481B3F"/>
    <w:rsid w:val="514AC1D9"/>
    <w:rsid w:val="5157D3B5"/>
    <w:rsid w:val="515DFC74"/>
    <w:rsid w:val="516A2A8F"/>
    <w:rsid w:val="516B3AB9"/>
    <w:rsid w:val="51732FE0"/>
    <w:rsid w:val="517BBD8C"/>
    <w:rsid w:val="517D91FF"/>
    <w:rsid w:val="5180E3B8"/>
    <w:rsid w:val="51915505"/>
    <w:rsid w:val="519CB087"/>
    <w:rsid w:val="51A5024A"/>
    <w:rsid w:val="51C31796"/>
    <w:rsid w:val="51C44A50"/>
    <w:rsid w:val="51C58C37"/>
    <w:rsid w:val="51F3E82C"/>
    <w:rsid w:val="51F4AD49"/>
    <w:rsid w:val="51F67F00"/>
    <w:rsid w:val="51F98722"/>
    <w:rsid w:val="51FBE693"/>
    <w:rsid w:val="521A2411"/>
    <w:rsid w:val="5229B928"/>
    <w:rsid w:val="522ED092"/>
    <w:rsid w:val="52518513"/>
    <w:rsid w:val="52527C91"/>
    <w:rsid w:val="5254A294"/>
    <w:rsid w:val="52744D52"/>
    <w:rsid w:val="527707AD"/>
    <w:rsid w:val="52833CD1"/>
    <w:rsid w:val="52862E33"/>
    <w:rsid w:val="5288E25F"/>
    <w:rsid w:val="52917F61"/>
    <w:rsid w:val="52ADB5C0"/>
    <w:rsid w:val="52B7B8AD"/>
    <w:rsid w:val="52CBD7A3"/>
    <w:rsid w:val="52D03A15"/>
    <w:rsid w:val="52DAAEFB"/>
    <w:rsid w:val="52F06B5E"/>
    <w:rsid w:val="52F6FF9B"/>
    <w:rsid w:val="52FC05C6"/>
    <w:rsid w:val="52FE42E1"/>
    <w:rsid w:val="5303825B"/>
    <w:rsid w:val="5305577F"/>
    <w:rsid w:val="530D5969"/>
    <w:rsid w:val="53115B50"/>
    <w:rsid w:val="531425F3"/>
    <w:rsid w:val="5316A1C9"/>
    <w:rsid w:val="53272132"/>
    <w:rsid w:val="532B59B3"/>
    <w:rsid w:val="533E6F90"/>
    <w:rsid w:val="533EC0F3"/>
    <w:rsid w:val="5348B629"/>
    <w:rsid w:val="535B57FB"/>
    <w:rsid w:val="5367A9A5"/>
    <w:rsid w:val="536B0241"/>
    <w:rsid w:val="53848F09"/>
    <w:rsid w:val="53921FE8"/>
    <w:rsid w:val="539AC82D"/>
    <w:rsid w:val="53AA7317"/>
    <w:rsid w:val="53AD9164"/>
    <w:rsid w:val="53B47D63"/>
    <w:rsid w:val="53CC36E9"/>
    <w:rsid w:val="53E38720"/>
    <w:rsid w:val="53EDA79D"/>
    <w:rsid w:val="53F4E1AB"/>
    <w:rsid w:val="53FB33D1"/>
    <w:rsid w:val="540211FC"/>
    <w:rsid w:val="540F5327"/>
    <w:rsid w:val="5412AC55"/>
    <w:rsid w:val="5417CA72"/>
    <w:rsid w:val="54268C1C"/>
    <w:rsid w:val="5431F1DA"/>
    <w:rsid w:val="543CCBC1"/>
    <w:rsid w:val="5444F18F"/>
    <w:rsid w:val="544C9B17"/>
    <w:rsid w:val="54575A82"/>
    <w:rsid w:val="5457B35C"/>
    <w:rsid w:val="545AED24"/>
    <w:rsid w:val="545CE842"/>
    <w:rsid w:val="545F9B1D"/>
    <w:rsid w:val="545FE196"/>
    <w:rsid w:val="54628F63"/>
    <w:rsid w:val="5462B836"/>
    <w:rsid w:val="5462C32E"/>
    <w:rsid w:val="546BC7C6"/>
    <w:rsid w:val="546D29C5"/>
    <w:rsid w:val="5471A511"/>
    <w:rsid w:val="54769A2A"/>
    <w:rsid w:val="548903A5"/>
    <w:rsid w:val="548BC80D"/>
    <w:rsid w:val="548F6741"/>
    <w:rsid w:val="54957E6A"/>
    <w:rsid w:val="5498A96E"/>
    <w:rsid w:val="54A7EA1C"/>
    <w:rsid w:val="54B6D877"/>
    <w:rsid w:val="54BF0C46"/>
    <w:rsid w:val="54C06999"/>
    <w:rsid w:val="54C8E176"/>
    <w:rsid w:val="54CB9AC7"/>
    <w:rsid w:val="54D4E13C"/>
    <w:rsid w:val="54E42348"/>
    <w:rsid w:val="54E800FC"/>
    <w:rsid w:val="54EA99D2"/>
    <w:rsid w:val="54EF3C0D"/>
    <w:rsid w:val="54FAD3E0"/>
    <w:rsid w:val="5510B468"/>
    <w:rsid w:val="5518A183"/>
    <w:rsid w:val="551DFFE8"/>
    <w:rsid w:val="552058B0"/>
    <w:rsid w:val="55353234"/>
    <w:rsid w:val="554BFBD0"/>
    <w:rsid w:val="558698A9"/>
    <w:rsid w:val="558DF42A"/>
    <w:rsid w:val="55983F92"/>
    <w:rsid w:val="559D4649"/>
    <w:rsid w:val="55A841D5"/>
    <w:rsid w:val="55AB6B7D"/>
    <w:rsid w:val="55AC32FF"/>
    <w:rsid w:val="55AFE379"/>
    <w:rsid w:val="55B0DB44"/>
    <w:rsid w:val="55CBFB39"/>
    <w:rsid w:val="55E5DA70"/>
    <w:rsid w:val="55EFE23C"/>
    <w:rsid w:val="55F48B9A"/>
    <w:rsid w:val="55F6E3EF"/>
    <w:rsid w:val="56090955"/>
    <w:rsid w:val="5611748B"/>
    <w:rsid w:val="5619CA33"/>
    <w:rsid w:val="561BF2B0"/>
    <w:rsid w:val="561EAADF"/>
    <w:rsid w:val="5625E21E"/>
    <w:rsid w:val="562F849A"/>
    <w:rsid w:val="5630D6A0"/>
    <w:rsid w:val="5638485B"/>
    <w:rsid w:val="56418434"/>
    <w:rsid w:val="5649732F"/>
    <w:rsid w:val="564D6C80"/>
    <w:rsid w:val="564E616F"/>
    <w:rsid w:val="564FAC95"/>
    <w:rsid w:val="56632620"/>
    <w:rsid w:val="5663BEF3"/>
    <w:rsid w:val="5663E5B5"/>
    <w:rsid w:val="566CEA37"/>
    <w:rsid w:val="566D2504"/>
    <w:rsid w:val="567A5EE6"/>
    <w:rsid w:val="567BDD2C"/>
    <w:rsid w:val="5680BCA3"/>
    <w:rsid w:val="5680C817"/>
    <w:rsid w:val="568657B7"/>
    <w:rsid w:val="5693B3D8"/>
    <w:rsid w:val="5698A9CB"/>
    <w:rsid w:val="56AB4CCF"/>
    <w:rsid w:val="56ADE80A"/>
    <w:rsid w:val="56B923BB"/>
    <w:rsid w:val="56CB4AA7"/>
    <w:rsid w:val="56CFC7C7"/>
    <w:rsid w:val="56D615F3"/>
    <w:rsid w:val="56E43367"/>
    <w:rsid w:val="56EEB5CA"/>
    <w:rsid w:val="56EF9DD6"/>
    <w:rsid w:val="56FC1938"/>
    <w:rsid w:val="56FFCA22"/>
    <w:rsid w:val="570D57AB"/>
    <w:rsid w:val="5731170E"/>
    <w:rsid w:val="57343E96"/>
    <w:rsid w:val="573A3FAF"/>
    <w:rsid w:val="57425FFA"/>
    <w:rsid w:val="57504C3A"/>
    <w:rsid w:val="5762F711"/>
    <w:rsid w:val="57665336"/>
    <w:rsid w:val="5766BA6B"/>
    <w:rsid w:val="5768B4C8"/>
    <w:rsid w:val="5772C5CF"/>
    <w:rsid w:val="5776A27E"/>
    <w:rsid w:val="5792CA9C"/>
    <w:rsid w:val="5796A687"/>
    <w:rsid w:val="579E2804"/>
    <w:rsid w:val="57A9E1EE"/>
    <w:rsid w:val="57AEA630"/>
    <w:rsid w:val="57B3A1D7"/>
    <w:rsid w:val="57C87F90"/>
    <w:rsid w:val="57DD1716"/>
    <w:rsid w:val="57E325AD"/>
    <w:rsid w:val="57E8611A"/>
    <w:rsid w:val="57E92F32"/>
    <w:rsid w:val="57EB9952"/>
    <w:rsid w:val="57ECD396"/>
    <w:rsid w:val="57EDA3AA"/>
    <w:rsid w:val="57EE8097"/>
    <w:rsid w:val="57EE93D3"/>
    <w:rsid w:val="5801C23D"/>
    <w:rsid w:val="58025A7F"/>
    <w:rsid w:val="5802ADC0"/>
    <w:rsid w:val="580C2E51"/>
    <w:rsid w:val="580F8D20"/>
    <w:rsid w:val="5811C772"/>
    <w:rsid w:val="581D9B79"/>
    <w:rsid w:val="581E6C2A"/>
    <w:rsid w:val="5822E5D5"/>
    <w:rsid w:val="5827671D"/>
    <w:rsid w:val="58290A8F"/>
    <w:rsid w:val="583C3561"/>
    <w:rsid w:val="58613E77"/>
    <w:rsid w:val="58662F3C"/>
    <w:rsid w:val="5870111D"/>
    <w:rsid w:val="5885C9CC"/>
    <w:rsid w:val="588D03B2"/>
    <w:rsid w:val="589F13A8"/>
    <w:rsid w:val="58B38F61"/>
    <w:rsid w:val="58B5F002"/>
    <w:rsid w:val="58C2AC69"/>
    <w:rsid w:val="5900960C"/>
    <w:rsid w:val="59050FC5"/>
    <w:rsid w:val="5920D95F"/>
    <w:rsid w:val="592A6A7B"/>
    <w:rsid w:val="59329E1A"/>
    <w:rsid w:val="593A559F"/>
    <w:rsid w:val="593F8AB9"/>
    <w:rsid w:val="5943A907"/>
    <w:rsid w:val="5952A927"/>
    <w:rsid w:val="5963CA02"/>
    <w:rsid w:val="59679CA6"/>
    <w:rsid w:val="596FD9FB"/>
    <w:rsid w:val="59764D7C"/>
    <w:rsid w:val="59786ACF"/>
    <w:rsid w:val="597DD884"/>
    <w:rsid w:val="597FEE9F"/>
    <w:rsid w:val="59831C57"/>
    <w:rsid w:val="598370D5"/>
    <w:rsid w:val="599B9FB6"/>
    <w:rsid w:val="599C5E16"/>
    <w:rsid w:val="599D4D63"/>
    <w:rsid w:val="59A55ED5"/>
    <w:rsid w:val="59A7B745"/>
    <w:rsid w:val="59B2111B"/>
    <w:rsid w:val="59D070F4"/>
    <w:rsid w:val="59D34E00"/>
    <w:rsid w:val="59D5041C"/>
    <w:rsid w:val="5A00C158"/>
    <w:rsid w:val="5A1397A8"/>
    <w:rsid w:val="5A147929"/>
    <w:rsid w:val="5A1CCE8F"/>
    <w:rsid w:val="5A200ABE"/>
    <w:rsid w:val="5A26D8E6"/>
    <w:rsid w:val="5A2B8C3B"/>
    <w:rsid w:val="5A2DB2BC"/>
    <w:rsid w:val="5A332D7D"/>
    <w:rsid w:val="5A414D27"/>
    <w:rsid w:val="5A4862FD"/>
    <w:rsid w:val="5A4DEB95"/>
    <w:rsid w:val="5A55573D"/>
    <w:rsid w:val="5A5ACFCA"/>
    <w:rsid w:val="5A676DD3"/>
    <w:rsid w:val="5A726584"/>
    <w:rsid w:val="5A751AFB"/>
    <w:rsid w:val="5A905699"/>
    <w:rsid w:val="5A9C1FCC"/>
    <w:rsid w:val="5AA3F872"/>
    <w:rsid w:val="5AA5AA8D"/>
    <w:rsid w:val="5AB7C25A"/>
    <w:rsid w:val="5AC7AAB5"/>
    <w:rsid w:val="5AC8C57D"/>
    <w:rsid w:val="5ACB55B9"/>
    <w:rsid w:val="5AD0D1E5"/>
    <w:rsid w:val="5AD48145"/>
    <w:rsid w:val="5ADDAEBA"/>
    <w:rsid w:val="5AF9A1FA"/>
    <w:rsid w:val="5AFAD6E0"/>
    <w:rsid w:val="5B0B7342"/>
    <w:rsid w:val="5B120FBE"/>
    <w:rsid w:val="5B5262F8"/>
    <w:rsid w:val="5B55D26C"/>
    <w:rsid w:val="5B60E330"/>
    <w:rsid w:val="5B6450B6"/>
    <w:rsid w:val="5B719CE3"/>
    <w:rsid w:val="5B7519F6"/>
    <w:rsid w:val="5B926995"/>
    <w:rsid w:val="5BA4DFD9"/>
    <w:rsid w:val="5BA92FCF"/>
    <w:rsid w:val="5BDFB112"/>
    <w:rsid w:val="5BE525CA"/>
    <w:rsid w:val="5BEF2E16"/>
    <w:rsid w:val="5BF9B0A1"/>
    <w:rsid w:val="5BFE4004"/>
    <w:rsid w:val="5C04D419"/>
    <w:rsid w:val="5C054389"/>
    <w:rsid w:val="5C081507"/>
    <w:rsid w:val="5C0AAC8F"/>
    <w:rsid w:val="5C1B8265"/>
    <w:rsid w:val="5C35E723"/>
    <w:rsid w:val="5C360D3C"/>
    <w:rsid w:val="5C42FA98"/>
    <w:rsid w:val="5C455B4E"/>
    <w:rsid w:val="5C4C0AD9"/>
    <w:rsid w:val="5C5270FC"/>
    <w:rsid w:val="5C63D74D"/>
    <w:rsid w:val="5C680FBD"/>
    <w:rsid w:val="5C69EB3D"/>
    <w:rsid w:val="5C7303C9"/>
    <w:rsid w:val="5C7D188F"/>
    <w:rsid w:val="5C83602B"/>
    <w:rsid w:val="5C89A665"/>
    <w:rsid w:val="5C93F97C"/>
    <w:rsid w:val="5C946DAD"/>
    <w:rsid w:val="5C99350F"/>
    <w:rsid w:val="5CA3570F"/>
    <w:rsid w:val="5CB7BDD8"/>
    <w:rsid w:val="5CED05D5"/>
    <w:rsid w:val="5CF134AD"/>
    <w:rsid w:val="5CF50C36"/>
    <w:rsid w:val="5CFEB6A3"/>
    <w:rsid w:val="5CFF0B58"/>
    <w:rsid w:val="5D08DA10"/>
    <w:rsid w:val="5D1C3025"/>
    <w:rsid w:val="5D276454"/>
    <w:rsid w:val="5D2B4268"/>
    <w:rsid w:val="5D50EF2F"/>
    <w:rsid w:val="5D53B84F"/>
    <w:rsid w:val="5D57371E"/>
    <w:rsid w:val="5D5E549A"/>
    <w:rsid w:val="5D71C7BC"/>
    <w:rsid w:val="5D802080"/>
    <w:rsid w:val="5D8C7241"/>
    <w:rsid w:val="5D8D7D1A"/>
    <w:rsid w:val="5D98D6E3"/>
    <w:rsid w:val="5D9E06D9"/>
    <w:rsid w:val="5DA772AD"/>
    <w:rsid w:val="5DBBA963"/>
    <w:rsid w:val="5DC04BB7"/>
    <w:rsid w:val="5DC3FDB2"/>
    <w:rsid w:val="5DC90400"/>
    <w:rsid w:val="5DE2BD74"/>
    <w:rsid w:val="5DF23DD7"/>
    <w:rsid w:val="5E0CFFCA"/>
    <w:rsid w:val="5E2FC5C0"/>
    <w:rsid w:val="5E343FF5"/>
    <w:rsid w:val="5E3740FB"/>
    <w:rsid w:val="5E472DF5"/>
    <w:rsid w:val="5E4734AE"/>
    <w:rsid w:val="5E4ACAE3"/>
    <w:rsid w:val="5E4E901B"/>
    <w:rsid w:val="5E58F953"/>
    <w:rsid w:val="5E5EB019"/>
    <w:rsid w:val="5E66BB7C"/>
    <w:rsid w:val="5E7FF903"/>
    <w:rsid w:val="5E984477"/>
    <w:rsid w:val="5EB4918F"/>
    <w:rsid w:val="5EB7F02A"/>
    <w:rsid w:val="5EB8C3E4"/>
    <w:rsid w:val="5EC0DA74"/>
    <w:rsid w:val="5EDC7F4A"/>
    <w:rsid w:val="5EDF756A"/>
    <w:rsid w:val="5EFBBFCA"/>
    <w:rsid w:val="5F0E2F1B"/>
    <w:rsid w:val="5F1DA059"/>
    <w:rsid w:val="5F255611"/>
    <w:rsid w:val="5F311F34"/>
    <w:rsid w:val="5F34273D"/>
    <w:rsid w:val="5F389C80"/>
    <w:rsid w:val="5F3CF529"/>
    <w:rsid w:val="5F460708"/>
    <w:rsid w:val="5F4A3BF2"/>
    <w:rsid w:val="5F503C9D"/>
    <w:rsid w:val="5F52D140"/>
    <w:rsid w:val="5F587E2B"/>
    <w:rsid w:val="5F63E5A5"/>
    <w:rsid w:val="5F7879DE"/>
    <w:rsid w:val="5F7CAA54"/>
    <w:rsid w:val="5F8C85B6"/>
    <w:rsid w:val="5F91D1BB"/>
    <w:rsid w:val="5F9BF283"/>
    <w:rsid w:val="5FA51102"/>
    <w:rsid w:val="5FB546F2"/>
    <w:rsid w:val="5FBE4016"/>
    <w:rsid w:val="5FBF5B0A"/>
    <w:rsid w:val="5FC0D5FF"/>
    <w:rsid w:val="5FC96A64"/>
    <w:rsid w:val="5FD13A5C"/>
    <w:rsid w:val="5FD731F5"/>
    <w:rsid w:val="5FDE7129"/>
    <w:rsid w:val="5FE25C7A"/>
    <w:rsid w:val="5FE6611B"/>
    <w:rsid w:val="5FF2E2BF"/>
    <w:rsid w:val="5FFA9A32"/>
    <w:rsid w:val="5FFC6F64"/>
    <w:rsid w:val="600F835E"/>
    <w:rsid w:val="6028BB18"/>
    <w:rsid w:val="602C95F6"/>
    <w:rsid w:val="60325C4A"/>
    <w:rsid w:val="6032741A"/>
    <w:rsid w:val="603DA905"/>
    <w:rsid w:val="604183F0"/>
    <w:rsid w:val="6045E399"/>
    <w:rsid w:val="60464D03"/>
    <w:rsid w:val="604E75AD"/>
    <w:rsid w:val="6051FFCC"/>
    <w:rsid w:val="605CD81D"/>
    <w:rsid w:val="606A25F3"/>
    <w:rsid w:val="606EF1BE"/>
    <w:rsid w:val="608A22FF"/>
    <w:rsid w:val="608B31ED"/>
    <w:rsid w:val="608B9FF2"/>
    <w:rsid w:val="60900C88"/>
    <w:rsid w:val="60AE4F52"/>
    <w:rsid w:val="60B6BA8F"/>
    <w:rsid w:val="60BF9AD4"/>
    <w:rsid w:val="60F1D183"/>
    <w:rsid w:val="61041F55"/>
    <w:rsid w:val="61064016"/>
    <w:rsid w:val="6107BD09"/>
    <w:rsid w:val="610B298E"/>
    <w:rsid w:val="610E1424"/>
    <w:rsid w:val="610F6E54"/>
    <w:rsid w:val="6125B9C2"/>
    <w:rsid w:val="6143B817"/>
    <w:rsid w:val="614B828D"/>
    <w:rsid w:val="614EB47A"/>
    <w:rsid w:val="6156DD49"/>
    <w:rsid w:val="616A9844"/>
    <w:rsid w:val="617731A6"/>
    <w:rsid w:val="6178A6B7"/>
    <w:rsid w:val="6178C147"/>
    <w:rsid w:val="61890760"/>
    <w:rsid w:val="6191CAE6"/>
    <w:rsid w:val="61998E1E"/>
    <w:rsid w:val="6199CCE6"/>
    <w:rsid w:val="61B32FA9"/>
    <w:rsid w:val="61E47877"/>
    <w:rsid w:val="61E617D6"/>
    <w:rsid w:val="61EE153F"/>
    <w:rsid w:val="61F97473"/>
    <w:rsid w:val="620BEB1B"/>
    <w:rsid w:val="62174F4D"/>
    <w:rsid w:val="6220A880"/>
    <w:rsid w:val="62301002"/>
    <w:rsid w:val="62320026"/>
    <w:rsid w:val="62446AAE"/>
    <w:rsid w:val="624FD4BF"/>
    <w:rsid w:val="6271F3A0"/>
    <w:rsid w:val="6274B09A"/>
    <w:rsid w:val="628DA974"/>
    <w:rsid w:val="628F12F0"/>
    <w:rsid w:val="629FAD35"/>
    <w:rsid w:val="629FE9CD"/>
    <w:rsid w:val="62A2E12F"/>
    <w:rsid w:val="62A3A7B9"/>
    <w:rsid w:val="62B0D28E"/>
    <w:rsid w:val="62C7AD4D"/>
    <w:rsid w:val="62CA8DE5"/>
    <w:rsid w:val="62D5DB77"/>
    <w:rsid w:val="63028303"/>
    <w:rsid w:val="6302DE64"/>
    <w:rsid w:val="630BD7D8"/>
    <w:rsid w:val="6329EA8E"/>
    <w:rsid w:val="633568C9"/>
    <w:rsid w:val="633F1137"/>
    <w:rsid w:val="63462E07"/>
    <w:rsid w:val="6348E58E"/>
    <w:rsid w:val="635CF89B"/>
    <w:rsid w:val="636FEF79"/>
    <w:rsid w:val="6372D843"/>
    <w:rsid w:val="637E09C6"/>
    <w:rsid w:val="6382BF67"/>
    <w:rsid w:val="638E171A"/>
    <w:rsid w:val="63A2E0DD"/>
    <w:rsid w:val="63AA006C"/>
    <w:rsid w:val="63ADC5DD"/>
    <w:rsid w:val="63B26026"/>
    <w:rsid w:val="63BC023D"/>
    <w:rsid w:val="63BC14D8"/>
    <w:rsid w:val="63DE35DA"/>
    <w:rsid w:val="63ED747A"/>
    <w:rsid w:val="63F18FE4"/>
    <w:rsid w:val="63F1A939"/>
    <w:rsid w:val="63F9C631"/>
    <w:rsid w:val="6401F999"/>
    <w:rsid w:val="64287986"/>
    <w:rsid w:val="6428BC4B"/>
    <w:rsid w:val="64294E44"/>
    <w:rsid w:val="642987B3"/>
    <w:rsid w:val="643625B1"/>
    <w:rsid w:val="643C24B1"/>
    <w:rsid w:val="644671BC"/>
    <w:rsid w:val="644D2A8F"/>
    <w:rsid w:val="648F0D1D"/>
    <w:rsid w:val="6490F960"/>
    <w:rsid w:val="64914D27"/>
    <w:rsid w:val="64A042B1"/>
    <w:rsid w:val="64AC11E9"/>
    <w:rsid w:val="64BA0701"/>
    <w:rsid w:val="64C447C4"/>
    <w:rsid w:val="64D731F5"/>
    <w:rsid w:val="64E21817"/>
    <w:rsid w:val="64E480D6"/>
    <w:rsid w:val="64E54AF5"/>
    <w:rsid w:val="64ECC4BA"/>
    <w:rsid w:val="65046462"/>
    <w:rsid w:val="650EC340"/>
    <w:rsid w:val="65100085"/>
    <w:rsid w:val="651140C6"/>
    <w:rsid w:val="6513047B"/>
    <w:rsid w:val="65243F5F"/>
    <w:rsid w:val="65289B09"/>
    <w:rsid w:val="653BA53F"/>
    <w:rsid w:val="654E394F"/>
    <w:rsid w:val="6551D69D"/>
    <w:rsid w:val="655B9AFE"/>
    <w:rsid w:val="65769471"/>
    <w:rsid w:val="65816350"/>
    <w:rsid w:val="6597B26D"/>
    <w:rsid w:val="65998B49"/>
    <w:rsid w:val="659D4A16"/>
    <w:rsid w:val="65AF7E2F"/>
    <w:rsid w:val="65E64DE8"/>
    <w:rsid w:val="65FA8390"/>
    <w:rsid w:val="65FDAE42"/>
    <w:rsid w:val="65FE0159"/>
    <w:rsid w:val="6605E70C"/>
    <w:rsid w:val="660DBC1F"/>
    <w:rsid w:val="6615847E"/>
    <w:rsid w:val="6617F9EE"/>
    <w:rsid w:val="661990C6"/>
    <w:rsid w:val="661EAC31"/>
    <w:rsid w:val="662E7168"/>
    <w:rsid w:val="6632BF2F"/>
    <w:rsid w:val="6635EE1D"/>
    <w:rsid w:val="663A50E8"/>
    <w:rsid w:val="664AE455"/>
    <w:rsid w:val="66534E9F"/>
    <w:rsid w:val="66587545"/>
    <w:rsid w:val="66603D8B"/>
    <w:rsid w:val="666894F6"/>
    <w:rsid w:val="666E1BBD"/>
    <w:rsid w:val="66760F59"/>
    <w:rsid w:val="667ADE8D"/>
    <w:rsid w:val="669D776C"/>
    <w:rsid w:val="66A93198"/>
    <w:rsid w:val="66AB3964"/>
    <w:rsid w:val="66BB1450"/>
    <w:rsid w:val="66BF9006"/>
    <w:rsid w:val="66E1DF95"/>
    <w:rsid w:val="66ECC78D"/>
    <w:rsid w:val="66F0332E"/>
    <w:rsid w:val="66F4B0AF"/>
    <w:rsid w:val="66F765B9"/>
    <w:rsid w:val="6709D366"/>
    <w:rsid w:val="6717E264"/>
    <w:rsid w:val="672E0C30"/>
    <w:rsid w:val="672FA2F7"/>
    <w:rsid w:val="6747668D"/>
    <w:rsid w:val="674E201C"/>
    <w:rsid w:val="674E4020"/>
    <w:rsid w:val="6765E8EE"/>
    <w:rsid w:val="67746678"/>
    <w:rsid w:val="67991B5E"/>
    <w:rsid w:val="679D091E"/>
    <w:rsid w:val="67AC2E95"/>
    <w:rsid w:val="67C152E0"/>
    <w:rsid w:val="67C15D13"/>
    <w:rsid w:val="67C86552"/>
    <w:rsid w:val="67CF60F7"/>
    <w:rsid w:val="67DB0134"/>
    <w:rsid w:val="67DCFC3B"/>
    <w:rsid w:val="67E99AC7"/>
    <w:rsid w:val="67ED0D13"/>
    <w:rsid w:val="67F0494E"/>
    <w:rsid w:val="67F10668"/>
    <w:rsid w:val="67FE736A"/>
    <w:rsid w:val="680954E3"/>
    <w:rsid w:val="680E6EFE"/>
    <w:rsid w:val="68257B1E"/>
    <w:rsid w:val="6825F66B"/>
    <w:rsid w:val="682772D4"/>
    <w:rsid w:val="683D3DAD"/>
    <w:rsid w:val="68418C97"/>
    <w:rsid w:val="6844B899"/>
    <w:rsid w:val="68588A58"/>
    <w:rsid w:val="686734B0"/>
    <w:rsid w:val="686D4772"/>
    <w:rsid w:val="687A15D3"/>
    <w:rsid w:val="6881FCD5"/>
    <w:rsid w:val="6886F7FE"/>
    <w:rsid w:val="688C7C92"/>
    <w:rsid w:val="68A18DC1"/>
    <w:rsid w:val="68A33C08"/>
    <w:rsid w:val="68A84A0C"/>
    <w:rsid w:val="68BC689E"/>
    <w:rsid w:val="68C7F9D0"/>
    <w:rsid w:val="68CA7DCA"/>
    <w:rsid w:val="68D46FBE"/>
    <w:rsid w:val="68E147B5"/>
    <w:rsid w:val="68E90274"/>
    <w:rsid w:val="68ECDA39"/>
    <w:rsid w:val="68F08338"/>
    <w:rsid w:val="690547EF"/>
    <w:rsid w:val="690E1D0C"/>
    <w:rsid w:val="6927D00E"/>
    <w:rsid w:val="6931FD7A"/>
    <w:rsid w:val="69371EA2"/>
    <w:rsid w:val="695110B1"/>
    <w:rsid w:val="6956E17F"/>
    <w:rsid w:val="6957F32B"/>
    <w:rsid w:val="695FACF5"/>
    <w:rsid w:val="6963A46C"/>
    <w:rsid w:val="69727F1C"/>
    <w:rsid w:val="6973D372"/>
    <w:rsid w:val="6974B90F"/>
    <w:rsid w:val="697FE23D"/>
    <w:rsid w:val="6982C60B"/>
    <w:rsid w:val="69883AED"/>
    <w:rsid w:val="699A3A6C"/>
    <w:rsid w:val="69A262EF"/>
    <w:rsid w:val="69B453BA"/>
    <w:rsid w:val="69B6D50D"/>
    <w:rsid w:val="69B74E52"/>
    <w:rsid w:val="69D8DFFC"/>
    <w:rsid w:val="69DF01CD"/>
    <w:rsid w:val="69E37C71"/>
    <w:rsid w:val="69ECA27C"/>
    <w:rsid w:val="69F21BEF"/>
    <w:rsid w:val="69F34432"/>
    <w:rsid w:val="6A01E44C"/>
    <w:rsid w:val="6A06DD07"/>
    <w:rsid w:val="6A12B67E"/>
    <w:rsid w:val="6A164248"/>
    <w:rsid w:val="6A1EAFC3"/>
    <w:rsid w:val="6A1F9FB5"/>
    <w:rsid w:val="6A2046F1"/>
    <w:rsid w:val="6A392B36"/>
    <w:rsid w:val="6A39627B"/>
    <w:rsid w:val="6A45A0FC"/>
    <w:rsid w:val="6A4D96A9"/>
    <w:rsid w:val="6A65F764"/>
    <w:rsid w:val="6A689433"/>
    <w:rsid w:val="6A6986C6"/>
    <w:rsid w:val="6A6FBE99"/>
    <w:rsid w:val="6A716FDF"/>
    <w:rsid w:val="6A71BB9F"/>
    <w:rsid w:val="6A936D46"/>
    <w:rsid w:val="6AB72326"/>
    <w:rsid w:val="6AC4ED24"/>
    <w:rsid w:val="6AC9279D"/>
    <w:rsid w:val="6ACBB365"/>
    <w:rsid w:val="6ACCB490"/>
    <w:rsid w:val="6AE07F3D"/>
    <w:rsid w:val="6B066530"/>
    <w:rsid w:val="6B08FA6D"/>
    <w:rsid w:val="6B0DA1ED"/>
    <w:rsid w:val="6B17D560"/>
    <w:rsid w:val="6B1E4386"/>
    <w:rsid w:val="6B3EB931"/>
    <w:rsid w:val="6B45EC39"/>
    <w:rsid w:val="6B4DD57F"/>
    <w:rsid w:val="6B547927"/>
    <w:rsid w:val="6B55A2F7"/>
    <w:rsid w:val="6B57DCA9"/>
    <w:rsid w:val="6B5F2A7D"/>
    <w:rsid w:val="6B642BB9"/>
    <w:rsid w:val="6B6868E2"/>
    <w:rsid w:val="6B86A0ED"/>
    <w:rsid w:val="6B8D3A8E"/>
    <w:rsid w:val="6B98FAD8"/>
    <w:rsid w:val="6B9A6C49"/>
    <w:rsid w:val="6BF39B90"/>
    <w:rsid w:val="6BF69661"/>
    <w:rsid w:val="6BF89B5C"/>
    <w:rsid w:val="6BFD185E"/>
    <w:rsid w:val="6C321FF2"/>
    <w:rsid w:val="6C39BD60"/>
    <w:rsid w:val="6C40A5D8"/>
    <w:rsid w:val="6C461F52"/>
    <w:rsid w:val="6C47CFDA"/>
    <w:rsid w:val="6C47F38B"/>
    <w:rsid w:val="6C4F7E12"/>
    <w:rsid w:val="6C5A1A09"/>
    <w:rsid w:val="6C5A9F25"/>
    <w:rsid w:val="6C5C34A8"/>
    <w:rsid w:val="6C5D0059"/>
    <w:rsid w:val="6C5FCF3F"/>
    <w:rsid w:val="6C67CB8A"/>
    <w:rsid w:val="6C6F0554"/>
    <w:rsid w:val="6C8432DF"/>
    <w:rsid w:val="6C84F15E"/>
    <w:rsid w:val="6C882677"/>
    <w:rsid w:val="6C8F0A66"/>
    <w:rsid w:val="6C95A344"/>
    <w:rsid w:val="6C95B598"/>
    <w:rsid w:val="6C9B1491"/>
    <w:rsid w:val="6CAB5417"/>
    <w:rsid w:val="6CB7755B"/>
    <w:rsid w:val="6CBFF008"/>
    <w:rsid w:val="6CD2E3EB"/>
    <w:rsid w:val="6CD63DA2"/>
    <w:rsid w:val="6CDC9D49"/>
    <w:rsid w:val="6CDEC3B2"/>
    <w:rsid w:val="6CE8D39A"/>
    <w:rsid w:val="6CE8E9C0"/>
    <w:rsid w:val="6CF43CA0"/>
    <w:rsid w:val="6CF5F52D"/>
    <w:rsid w:val="6D2AFB9D"/>
    <w:rsid w:val="6D307DEF"/>
    <w:rsid w:val="6D353636"/>
    <w:rsid w:val="6D35D089"/>
    <w:rsid w:val="6D35EFE1"/>
    <w:rsid w:val="6D5CA009"/>
    <w:rsid w:val="6D5E7D12"/>
    <w:rsid w:val="6D619AAD"/>
    <w:rsid w:val="6D645A39"/>
    <w:rsid w:val="6D66E60E"/>
    <w:rsid w:val="6D6726FD"/>
    <w:rsid w:val="6D72E9EA"/>
    <w:rsid w:val="6D8021CF"/>
    <w:rsid w:val="6D80643E"/>
    <w:rsid w:val="6D810317"/>
    <w:rsid w:val="6D880A32"/>
    <w:rsid w:val="6D96845A"/>
    <w:rsid w:val="6D9C05FE"/>
    <w:rsid w:val="6D9DAA9E"/>
    <w:rsid w:val="6D9DFE5A"/>
    <w:rsid w:val="6DA40677"/>
    <w:rsid w:val="6DA4EF09"/>
    <w:rsid w:val="6DB1DF4C"/>
    <w:rsid w:val="6DB20676"/>
    <w:rsid w:val="6DBC333F"/>
    <w:rsid w:val="6DC49ED9"/>
    <w:rsid w:val="6DC55448"/>
    <w:rsid w:val="6DC7AFEC"/>
    <w:rsid w:val="6DC8CA26"/>
    <w:rsid w:val="6DD19CF3"/>
    <w:rsid w:val="6DDD430D"/>
    <w:rsid w:val="6DE45BC6"/>
    <w:rsid w:val="6DED569E"/>
    <w:rsid w:val="6DF3145F"/>
    <w:rsid w:val="6E0BD02C"/>
    <w:rsid w:val="6E141470"/>
    <w:rsid w:val="6E18CCF9"/>
    <w:rsid w:val="6E27845E"/>
    <w:rsid w:val="6E2EA9B6"/>
    <w:rsid w:val="6E2F40F1"/>
    <w:rsid w:val="6E36D63E"/>
    <w:rsid w:val="6E475143"/>
    <w:rsid w:val="6E50D5AC"/>
    <w:rsid w:val="6E5331EA"/>
    <w:rsid w:val="6E6CBE88"/>
    <w:rsid w:val="6E8790FB"/>
    <w:rsid w:val="6E97343B"/>
    <w:rsid w:val="6EA06DA0"/>
    <w:rsid w:val="6EAEFAB8"/>
    <w:rsid w:val="6EC00F03"/>
    <w:rsid w:val="6EC98C37"/>
    <w:rsid w:val="6ECA5C23"/>
    <w:rsid w:val="6ECED7DC"/>
    <w:rsid w:val="6EDF3478"/>
    <w:rsid w:val="6EDFA26D"/>
    <w:rsid w:val="6EE4B917"/>
    <w:rsid w:val="6F18ABB3"/>
    <w:rsid w:val="6F29A344"/>
    <w:rsid w:val="6F570678"/>
    <w:rsid w:val="6F67C99D"/>
    <w:rsid w:val="6F7AD7CF"/>
    <w:rsid w:val="6F89021B"/>
    <w:rsid w:val="6F8E0CF2"/>
    <w:rsid w:val="6F9C0CF7"/>
    <w:rsid w:val="6F9F53E4"/>
    <w:rsid w:val="6F9FB6B3"/>
    <w:rsid w:val="6FA4DE5F"/>
    <w:rsid w:val="6FC76AE7"/>
    <w:rsid w:val="6FD9CD76"/>
    <w:rsid w:val="6FE71C20"/>
    <w:rsid w:val="6FF937A8"/>
    <w:rsid w:val="700E36D6"/>
    <w:rsid w:val="701B0EAE"/>
    <w:rsid w:val="702BB7E0"/>
    <w:rsid w:val="703B709C"/>
    <w:rsid w:val="7047B5E2"/>
    <w:rsid w:val="704ECCAF"/>
    <w:rsid w:val="705E0FBC"/>
    <w:rsid w:val="705EA58C"/>
    <w:rsid w:val="706096D6"/>
    <w:rsid w:val="706AB977"/>
    <w:rsid w:val="707F1215"/>
    <w:rsid w:val="70A7ABFF"/>
    <w:rsid w:val="70A81C84"/>
    <w:rsid w:val="70B318CE"/>
    <w:rsid w:val="70C23FBB"/>
    <w:rsid w:val="70C836FC"/>
    <w:rsid w:val="70D245EE"/>
    <w:rsid w:val="70D425AE"/>
    <w:rsid w:val="70D7ADFD"/>
    <w:rsid w:val="70D7B98B"/>
    <w:rsid w:val="70DB185E"/>
    <w:rsid w:val="70E5FDA7"/>
    <w:rsid w:val="70FA1607"/>
    <w:rsid w:val="7100E8DF"/>
    <w:rsid w:val="710871C6"/>
    <w:rsid w:val="710E42FF"/>
    <w:rsid w:val="71175831"/>
    <w:rsid w:val="711FE0B9"/>
    <w:rsid w:val="712AFF62"/>
    <w:rsid w:val="712DA83B"/>
    <w:rsid w:val="713EBEF3"/>
    <w:rsid w:val="714559AD"/>
    <w:rsid w:val="7150934A"/>
    <w:rsid w:val="7156AE6A"/>
    <w:rsid w:val="715739F1"/>
    <w:rsid w:val="716116C9"/>
    <w:rsid w:val="716E571B"/>
    <w:rsid w:val="717689FE"/>
    <w:rsid w:val="7182C89F"/>
    <w:rsid w:val="7184EFA9"/>
    <w:rsid w:val="718E1542"/>
    <w:rsid w:val="7193538E"/>
    <w:rsid w:val="71A44ED0"/>
    <w:rsid w:val="71AD27D1"/>
    <w:rsid w:val="71D651AB"/>
    <w:rsid w:val="71DA6E82"/>
    <w:rsid w:val="71EE30A4"/>
    <w:rsid w:val="71F7BE55"/>
    <w:rsid w:val="7205C170"/>
    <w:rsid w:val="72084548"/>
    <w:rsid w:val="720ED099"/>
    <w:rsid w:val="7212EC6A"/>
    <w:rsid w:val="721B0B70"/>
    <w:rsid w:val="723944E5"/>
    <w:rsid w:val="723E86CD"/>
    <w:rsid w:val="724B0958"/>
    <w:rsid w:val="72569310"/>
    <w:rsid w:val="72716D20"/>
    <w:rsid w:val="7280704B"/>
    <w:rsid w:val="72957827"/>
    <w:rsid w:val="72993382"/>
    <w:rsid w:val="729C0006"/>
    <w:rsid w:val="729F558A"/>
    <w:rsid w:val="72A14F38"/>
    <w:rsid w:val="72A30B61"/>
    <w:rsid w:val="72BDEC77"/>
    <w:rsid w:val="72CE3EF7"/>
    <w:rsid w:val="72D5ADAC"/>
    <w:rsid w:val="72E0CDAB"/>
    <w:rsid w:val="72E0E4F2"/>
    <w:rsid w:val="72E96C29"/>
    <w:rsid w:val="72EA8951"/>
    <w:rsid w:val="72F165F1"/>
    <w:rsid w:val="72F4DDAF"/>
    <w:rsid w:val="73356EAD"/>
    <w:rsid w:val="7351F0F3"/>
    <w:rsid w:val="7352FCB2"/>
    <w:rsid w:val="7354F640"/>
    <w:rsid w:val="73556AFB"/>
    <w:rsid w:val="736F00C0"/>
    <w:rsid w:val="73748ACD"/>
    <w:rsid w:val="737C7F15"/>
    <w:rsid w:val="7384F478"/>
    <w:rsid w:val="7386BBF0"/>
    <w:rsid w:val="7391E446"/>
    <w:rsid w:val="7392316B"/>
    <w:rsid w:val="739CBF89"/>
    <w:rsid w:val="739F9FDA"/>
    <w:rsid w:val="73A199C9"/>
    <w:rsid w:val="73A5FA89"/>
    <w:rsid w:val="73B91DBE"/>
    <w:rsid w:val="73BD7A86"/>
    <w:rsid w:val="73BFB260"/>
    <w:rsid w:val="73D15901"/>
    <w:rsid w:val="73D4E45D"/>
    <w:rsid w:val="73DA6752"/>
    <w:rsid w:val="73DF4A42"/>
    <w:rsid w:val="73E2DF70"/>
    <w:rsid w:val="73E4DAC8"/>
    <w:rsid w:val="73E58820"/>
    <w:rsid w:val="7415BB97"/>
    <w:rsid w:val="74165200"/>
    <w:rsid w:val="743F92DD"/>
    <w:rsid w:val="74416FFC"/>
    <w:rsid w:val="74430146"/>
    <w:rsid w:val="744541FF"/>
    <w:rsid w:val="7452A047"/>
    <w:rsid w:val="74551D42"/>
    <w:rsid w:val="74646DB8"/>
    <w:rsid w:val="746C08C8"/>
    <w:rsid w:val="7474A8F1"/>
    <w:rsid w:val="747BEC97"/>
    <w:rsid w:val="74855524"/>
    <w:rsid w:val="748574A5"/>
    <w:rsid w:val="7499028B"/>
    <w:rsid w:val="74A877E9"/>
    <w:rsid w:val="74AE4130"/>
    <w:rsid w:val="74BD7820"/>
    <w:rsid w:val="74BE7E5B"/>
    <w:rsid w:val="74CE7D01"/>
    <w:rsid w:val="74E31050"/>
    <w:rsid w:val="750AC69D"/>
    <w:rsid w:val="7514FAB7"/>
    <w:rsid w:val="752C3FE1"/>
    <w:rsid w:val="7553B2FA"/>
    <w:rsid w:val="7559CEA1"/>
    <w:rsid w:val="7562C8A9"/>
    <w:rsid w:val="757D572F"/>
    <w:rsid w:val="759981FB"/>
    <w:rsid w:val="75A0E3CA"/>
    <w:rsid w:val="75AE73C2"/>
    <w:rsid w:val="75B170E7"/>
    <w:rsid w:val="75B1DD89"/>
    <w:rsid w:val="75B337FC"/>
    <w:rsid w:val="75C0A3AB"/>
    <w:rsid w:val="75C33B2B"/>
    <w:rsid w:val="75C806F3"/>
    <w:rsid w:val="75D68282"/>
    <w:rsid w:val="75D8E719"/>
    <w:rsid w:val="75DC5C53"/>
    <w:rsid w:val="75E058B2"/>
    <w:rsid w:val="75E88132"/>
    <w:rsid w:val="75E9E47B"/>
    <w:rsid w:val="75ED08A0"/>
    <w:rsid w:val="75F1D0D8"/>
    <w:rsid w:val="75F244CF"/>
    <w:rsid w:val="75FD9361"/>
    <w:rsid w:val="760E6F18"/>
    <w:rsid w:val="761D7D9A"/>
    <w:rsid w:val="761ED791"/>
    <w:rsid w:val="762110FF"/>
    <w:rsid w:val="7629AB89"/>
    <w:rsid w:val="76356F0A"/>
    <w:rsid w:val="764D738C"/>
    <w:rsid w:val="765249D7"/>
    <w:rsid w:val="7678C4F2"/>
    <w:rsid w:val="767AAC20"/>
    <w:rsid w:val="767BB185"/>
    <w:rsid w:val="767BC5BB"/>
    <w:rsid w:val="76815257"/>
    <w:rsid w:val="7681879F"/>
    <w:rsid w:val="7684CC0B"/>
    <w:rsid w:val="76885103"/>
    <w:rsid w:val="768AED84"/>
    <w:rsid w:val="76911C5E"/>
    <w:rsid w:val="76965A55"/>
    <w:rsid w:val="76A0C3B8"/>
    <w:rsid w:val="76A920A9"/>
    <w:rsid w:val="76B4736D"/>
    <w:rsid w:val="76C0BD53"/>
    <w:rsid w:val="76C4334B"/>
    <w:rsid w:val="76C80BB0"/>
    <w:rsid w:val="76CF43B4"/>
    <w:rsid w:val="76D2CA48"/>
    <w:rsid w:val="76DEA4E0"/>
    <w:rsid w:val="76DF900C"/>
    <w:rsid w:val="76EA25E8"/>
    <w:rsid w:val="76EFC556"/>
    <w:rsid w:val="76F8FE96"/>
    <w:rsid w:val="7701E73A"/>
    <w:rsid w:val="770656C2"/>
    <w:rsid w:val="77097FD9"/>
    <w:rsid w:val="770F0777"/>
    <w:rsid w:val="771203E9"/>
    <w:rsid w:val="7712F288"/>
    <w:rsid w:val="771B1651"/>
    <w:rsid w:val="77323CA6"/>
    <w:rsid w:val="77342634"/>
    <w:rsid w:val="7734E437"/>
    <w:rsid w:val="7738A5EE"/>
    <w:rsid w:val="774C7DC1"/>
    <w:rsid w:val="77511023"/>
    <w:rsid w:val="77566F15"/>
    <w:rsid w:val="775D09AC"/>
    <w:rsid w:val="776396B9"/>
    <w:rsid w:val="7778107A"/>
    <w:rsid w:val="7779D6BF"/>
    <w:rsid w:val="777A907E"/>
    <w:rsid w:val="778CED4C"/>
    <w:rsid w:val="778DC691"/>
    <w:rsid w:val="7792BD43"/>
    <w:rsid w:val="77933430"/>
    <w:rsid w:val="77971769"/>
    <w:rsid w:val="77972B1A"/>
    <w:rsid w:val="779B525D"/>
    <w:rsid w:val="779C51A5"/>
    <w:rsid w:val="77A98013"/>
    <w:rsid w:val="77AF401C"/>
    <w:rsid w:val="77B4499A"/>
    <w:rsid w:val="77DAEB92"/>
    <w:rsid w:val="77F25272"/>
    <w:rsid w:val="77FA9199"/>
    <w:rsid w:val="7801DA67"/>
    <w:rsid w:val="781D7172"/>
    <w:rsid w:val="7824F239"/>
    <w:rsid w:val="782EAD47"/>
    <w:rsid w:val="78354F91"/>
    <w:rsid w:val="78445FF9"/>
    <w:rsid w:val="78458067"/>
    <w:rsid w:val="785AFCD2"/>
    <w:rsid w:val="786B5C7D"/>
    <w:rsid w:val="787A05D8"/>
    <w:rsid w:val="787CA5A4"/>
    <w:rsid w:val="7883DCF0"/>
    <w:rsid w:val="78A9FDEE"/>
    <w:rsid w:val="78B3F928"/>
    <w:rsid w:val="78C34B76"/>
    <w:rsid w:val="78D9C457"/>
    <w:rsid w:val="78DE18DE"/>
    <w:rsid w:val="78DFE498"/>
    <w:rsid w:val="78E042CA"/>
    <w:rsid w:val="78EEF5D5"/>
    <w:rsid w:val="78FB28EA"/>
    <w:rsid w:val="78FB9C7E"/>
    <w:rsid w:val="78FCACDB"/>
    <w:rsid w:val="78FDA729"/>
    <w:rsid w:val="79003934"/>
    <w:rsid w:val="79054A0F"/>
    <w:rsid w:val="7906EE77"/>
    <w:rsid w:val="790E3E01"/>
    <w:rsid w:val="790EAA6B"/>
    <w:rsid w:val="7910210F"/>
    <w:rsid w:val="79162276"/>
    <w:rsid w:val="79171053"/>
    <w:rsid w:val="7930C3D9"/>
    <w:rsid w:val="7938016A"/>
    <w:rsid w:val="793A5888"/>
    <w:rsid w:val="794BF7AC"/>
    <w:rsid w:val="795FA338"/>
    <w:rsid w:val="795FFE9E"/>
    <w:rsid w:val="7967E1BD"/>
    <w:rsid w:val="7975D0DC"/>
    <w:rsid w:val="797ABCEB"/>
    <w:rsid w:val="797E3B29"/>
    <w:rsid w:val="798CA845"/>
    <w:rsid w:val="79A38DF4"/>
    <w:rsid w:val="79ABDB41"/>
    <w:rsid w:val="79ADD7B0"/>
    <w:rsid w:val="79BAB2B3"/>
    <w:rsid w:val="79C52F64"/>
    <w:rsid w:val="79C6DCCC"/>
    <w:rsid w:val="79C8FB3D"/>
    <w:rsid w:val="79CFF23B"/>
    <w:rsid w:val="79D15AEB"/>
    <w:rsid w:val="79F0CF24"/>
    <w:rsid w:val="79F14F1D"/>
    <w:rsid w:val="79F91DB4"/>
    <w:rsid w:val="7A153B41"/>
    <w:rsid w:val="7A2647A3"/>
    <w:rsid w:val="7A26D0A0"/>
    <w:rsid w:val="7A28EBFF"/>
    <w:rsid w:val="7A324CCA"/>
    <w:rsid w:val="7A374202"/>
    <w:rsid w:val="7A43BDC9"/>
    <w:rsid w:val="7A79641A"/>
    <w:rsid w:val="7A86E643"/>
    <w:rsid w:val="7A920FC0"/>
    <w:rsid w:val="7A94A5D7"/>
    <w:rsid w:val="7AA1267E"/>
    <w:rsid w:val="7AA82724"/>
    <w:rsid w:val="7ABFF267"/>
    <w:rsid w:val="7AC73DBE"/>
    <w:rsid w:val="7ADF4560"/>
    <w:rsid w:val="7AEF7479"/>
    <w:rsid w:val="7AF2F832"/>
    <w:rsid w:val="7B0A208E"/>
    <w:rsid w:val="7B0EE9C4"/>
    <w:rsid w:val="7B1D3DA7"/>
    <w:rsid w:val="7B20824D"/>
    <w:rsid w:val="7B217F13"/>
    <w:rsid w:val="7B37AA7E"/>
    <w:rsid w:val="7B392DC8"/>
    <w:rsid w:val="7B44F7B0"/>
    <w:rsid w:val="7B5E6AC1"/>
    <w:rsid w:val="7B60AAF2"/>
    <w:rsid w:val="7B698F1C"/>
    <w:rsid w:val="7B8AE8A2"/>
    <w:rsid w:val="7B8CAD0B"/>
    <w:rsid w:val="7B97171D"/>
    <w:rsid w:val="7BA42ACC"/>
    <w:rsid w:val="7BABDDCF"/>
    <w:rsid w:val="7BAF0B9A"/>
    <w:rsid w:val="7BB0B16E"/>
    <w:rsid w:val="7BD7F335"/>
    <w:rsid w:val="7BE491E3"/>
    <w:rsid w:val="7BF5CBAA"/>
    <w:rsid w:val="7BFE0474"/>
    <w:rsid w:val="7BFF3F2C"/>
    <w:rsid w:val="7C0A00BB"/>
    <w:rsid w:val="7C153195"/>
    <w:rsid w:val="7C19D740"/>
    <w:rsid w:val="7C243A82"/>
    <w:rsid w:val="7C275A3B"/>
    <w:rsid w:val="7C3A5126"/>
    <w:rsid w:val="7C428BAA"/>
    <w:rsid w:val="7C436268"/>
    <w:rsid w:val="7C438E9A"/>
    <w:rsid w:val="7C45AF32"/>
    <w:rsid w:val="7C4D5CB3"/>
    <w:rsid w:val="7C56C02D"/>
    <w:rsid w:val="7C571FFB"/>
    <w:rsid w:val="7C68467D"/>
    <w:rsid w:val="7C6A33F4"/>
    <w:rsid w:val="7C6B2CDF"/>
    <w:rsid w:val="7C6BB3E8"/>
    <w:rsid w:val="7C708546"/>
    <w:rsid w:val="7C7DFCC8"/>
    <w:rsid w:val="7C81720D"/>
    <w:rsid w:val="7C8DE26E"/>
    <w:rsid w:val="7C8FB0D5"/>
    <w:rsid w:val="7C900504"/>
    <w:rsid w:val="7C976A4E"/>
    <w:rsid w:val="7CAA402F"/>
    <w:rsid w:val="7CABA4C8"/>
    <w:rsid w:val="7CB3AED8"/>
    <w:rsid w:val="7CD30ED5"/>
    <w:rsid w:val="7CE16205"/>
    <w:rsid w:val="7CFA18A1"/>
    <w:rsid w:val="7D00F21E"/>
    <w:rsid w:val="7D02262B"/>
    <w:rsid w:val="7D04B912"/>
    <w:rsid w:val="7D0B2D16"/>
    <w:rsid w:val="7D0F3C54"/>
    <w:rsid w:val="7D170976"/>
    <w:rsid w:val="7D1E8565"/>
    <w:rsid w:val="7D1EB75C"/>
    <w:rsid w:val="7D2E3389"/>
    <w:rsid w:val="7D3478ED"/>
    <w:rsid w:val="7D3AF2DE"/>
    <w:rsid w:val="7D5A9434"/>
    <w:rsid w:val="7D5B46E2"/>
    <w:rsid w:val="7D5F26A2"/>
    <w:rsid w:val="7D607F7E"/>
    <w:rsid w:val="7D6A970D"/>
    <w:rsid w:val="7D77B140"/>
    <w:rsid w:val="7D896181"/>
    <w:rsid w:val="7D9AA5AA"/>
    <w:rsid w:val="7D9B4D38"/>
    <w:rsid w:val="7D9E3618"/>
    <w:rsid w:val="7D9EA1B2"/>
    <w:rsid w:val="7D9EEAD9"/>
    <w:rsid w:val="7DB7A00D"/>
    <w:rsid w:val="7DBA8190"/>
    <w:rsid w:val="7DBE56F5"/>
    <w:rsid w:val="7DC2EF39"/>
    <w:rsid w:val="7DD6D776"/>
    <w:rsid w:val="7DD7AA70"/>
    <w:rsid w:val="7DD9C25A"/>
    <w:rsid w:val="7DE6CA75"/>
    <w:rsid w:val="7DEA0681"/>
    <w:rsid w:val="7DEC02D2"/>
    <w:rsid w:val="7DF54A3D"/>
    <w:rsid w:val="7DFE50D2"/>
    <w:rsid w:val="7E0128E9"/>
    <w:rsid w:val="7E0C076D"/>
    <w:rsid w:val="7E1E2528"/>
    <w:rsid w:val="7E2FE16D"/>
    <w:rsid w:val="7E432AAD"/>
    <w:rsid w:val="7E494995"/>
    <w:rsid w:val="7E539205"/>
    <w:rsid w:val="7E5A07AE"/>
    <w:rsid w:val="7E63224A"/>
    <w:rsid w:val="7E7B8469"/>
    <w:rsid w:val="7E7DDE13"/>
    <w:rsid w:val="7E8BF0A3"/>
    <w:rsid w:val="7E92FC5A"/>
    <w:rsid w:val="7ECB40BE"/>
    <w:rsid w:val="7ECCC5E5"/>
    <w:rsid w:val="7ED5EAB9"/>
    <w:rsid w:val="7EF7DC56"/>
    <w:rsid w:val="7EF80755"/>
    <w:rsid w:val="7EF88F7C"/>
    <w:rsid w:val="7F134DAF"/>
    <w:rsid w:val="7F1963E1"/>
    <w:rsid w:val="7F268B39"/>
    <w:rsid w:val="7F3E9866"/>
    <w:rsid w:val="7F66663E"/>
    <w:rsid w:val="7F672081"/>
    <w:rsid w:val="7F68C7EC"/>
    <w:rsid w:val="7F6C9699"/>
    <w:rsid w:val="7F71DD7D"/>
    <w:rsid w:val="7F77498B"/>
    <w:rsid w:val="7F7937E1"/>
    <w:rsid w:val="7F79EB0A"/>
    <w:rsid w:val="7F7AE428"/>
    <w:rsid w:val="7FA70651"/>
    <w:rsid w:val="7FAF3FF9"/>
    <w:rsid w:val="7FB1AD6E"/>
    <w:rsid w:val="7FB4CD89"/>
    <w:rsid w:val="7FB61F7E"/>
    <w:rsid w:val="7FBE0CCE"/>
    <w:rsid w:val="7FC054AA"/>
    <w:rsid w:val="7FC4D171"/>
    <w:rsid w:val="7FCC4F92"/>
    <w:rsid w:val="7FD24363"/>
    <w:rsid w:val="7FD3903C"/>
    <w:rsid w:val="7FD4AC37"/>
    <w:rsid w:val="7FE561CB"/>
    <w:rsid w:val="7FEBA229"/>
    <w:rsid w:val="7FF29CB1"/>
    <w:rsid w:val="7FF7D703"/>
    <w:rsid w:val="7FFFF3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8757"/>
  <w15:docId w15:val="{98D93D6D-84D0-4117-955F-989E9874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pPr>
        <w:spacing w:before="120"/>
      </w:pPr>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1D2"/>
    <w:rPr>
      <w:rFonts w:ascii="Arial" w:hAnsi="Arial"/>
      <w:sz w:val="24"/>
      <w:lang w:eastAsia="en-US"/>
    </w:rPr>
  </w:style>
  <w:style w:type="paragraph" w:styleId="Heading1">
    <w:name w:val="heading 1"/>
    <w:basedOn w:val="Normal"/>
    <w:next w:val="BodyText"/>
    <w:qFormat/>
    <w:rsid w:val="00C257C2"/>
    <w:pPr>
      <w:keepNext/>
      <w:tabs>
        <w:tab w:val="left" w:pos="1418"/>
        <w:tab w:val="left" w:pos="2552"/>
        <w:tab w:val="left" w:pos="3969"/>
      </w:tabs>
      <w:spacing w:before="240"/>
      <w:outlineLvl w:val="0"/>
    </w:pPr>
    <w:rPr>
      <w:b/>
      <w:caps/>
    </w:rPr>
  </w:style>
  <w:style w:type="paragraph" w:styleId="Heading2">
    <w:name w:val="heading 2"/>
    <w:basedOn w:val="Heading1"/>
    <w:next w:val="BodyText"/>
    <w:qFormat/>
    <w:rsid w:val="001E6FBC"/>
    <w:pPr>
      <w:numPr>
        <w:numId w:val="33"/>
      </w:numPr>
      <w:tabs>
        <w:tab w:val="num" w:pos="567"/>
      </w:tabs>
      <w:spacing w:before="120" w:after="120"/>
      <w:ind w:left="0" w:right="227" w:firstLine="0"/>
      <w:outlineLvl w:val="1"/>
    </w:pPr>
  </w:style>
  <w:style w:type="paragraph" w:styleId="Heading3">
    <w:name w:val="heading 3"/>
    <w:basedOn w:val="Heading1"/>
    <w:next w:val="BodyText2"/>
    <w:qFormat/>
    <w:rsid w:val="009816C9"/>
    <w:pPr>
      <w:numPr>
        <w:ilvl w:val="1"/>
        <w:numId w:val="33"/>
      </w:numPr>
      <w:tabs>
        <w:tab w:val="clear" w:pos="1418"/>
        <w:tab w:val="clear" w:pos="2552"/>
        <w:tab w:val="clear" w:pos="3969"/>
      </w:tabs>
      <w:spacing w:before="120" w:after="120"/>
      <w:ind w:left="862" w:firstLine="0"/>
      <w:outlineLvl w:val="2"/>
    </w:pPr>
    <w:rPr>
      <w:caps w:val="0"/>
      <w:szCs w:val="26"/>
      <w14:scene3d>
        <w14:camera w14:prst="orthographicFront"/>
        <w14:lightRig w14:rig="threePt" w14:dir="t">
          <w14:rot w14:lat="0" w14:lon="0" w14:rev="0"/>
        </w14:lightRig>
      </w14:scene3d>
    </w:rPr>
  </w:style>
  <w:style w:type="paragraph" w:styleId="Heading4">
    <w:name w:val="heading 4"/>
    <w:basedOn w:val="Heading3"/>
    <w:next w:val="BodyText3"/>
    <w:qFormat/>
    <w:rsid w:val="004D1A26"/>
    <w:pPr>
      <w:numPr>
        <w:ilvl w:val="0"/>
        <w:numId w:val="15"/>
      </w:numPr>
      <w:ind w:left="1247" w:hanging="680"/>
      <w:outlineLvl w:val="3"/>
    </w:pPr>
  </w:style>
  <w:style w:type="paragraph" w:styleId="Heading5">
    <w:name w:val="heading 5"/>
    <w:basedOn w:val="Heading1"/>
    <w:next w:val="Normal"/>
    <w:qFormat/>
    <w:rsid w:val="005F61D2"/>
    <w:pPr>
      <w:numPr>
        <w:ilvl w:val="4"/>
        <w:numId w:val="3"/>
      </w:numPr>
      <w:tabs>
        <w:tab w:val="clear" w:pos="1418"/>
        <w:tab w:val="clear" w:pos="2552"/>
        <w:tab w:val="clear" w:pos="3969"/>
        <w:tab w:val="left" w:pos="1701"/>
      </w:tabs>
      <w:spacing w:before="120"/>
      <w:ind w:left="1701" w:hanging="1134"/>
      <w:outlineLvl w:val="4"/>
    </w:pPr>
    <w:rPr>
      <w:b w:val="0"/>
      <w:bCs/>
      <w:i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F61D2"/>
    <w:pPr>
      <w:ind w:left="567"/>
    </w:pPr>
  </w:style>
  <w:style w:type="paragraph" w:styleId="BodyText2">
    <w:name w:val="Body Text 2"/>
    <w:basedOn w:val="BodyText"/>
    <w:rsid w:val="005F61D2"/>
    <w:pPr>
      <w:ind w:left="1418"/>
    </w:pPr>
  </w:style>
  <w:style w:type="paragraph" w:styleId="BodyText3">
    <w:name w:val="Body Text 3"/>
    <w:basedOn w:val="BodyText2"/>
    <w:rsid w:val="005F61D2"/>
  </w:style>
  <w:style w:type="paragraph" w:styleId="Header">
    <w:name w:val="header"/>
    <w:basedOn w:val="Normal"/>
    <w:rsid w:val="005F61D2"/>
    <w:pPr>
      <w:spacing w:before="0"/>
      <w:jc w:val="center"/>
    </w:pPr>
    <w:rPr>
      <w:sz w:val="20"/>
    </w:rPr>
  </w:style>
  <w:style w:type="paragraph" w:styleId="Footer">
    <w:name w:val="footer"/>
    <w:basedOn w:val="Normal"/>
    <w:rsid w:val="005F61D2"/>
    <w:pPr>
      <w:tabs>
        <w:tab w:val="center" w:pos="4320"/>
      </w:tabs>
      <w:spacing w:before="0"/>
      <w:jc w:val="right"/>
    </w:pPr>
    <w:rPr>
      <w:rFonts w:cs="Arial"/>
      <w:sz w:val="20"/>
      <w:lang w:val="en-US"/>
    </w:rPr>
  </w:style>
  <w:style w:type="table" w:styleId="TableGrid">
    <w:name w:val="Table Grid"/>
    <w:basedOn w:val="TableNormal"/>
    <w:uiPriority w:val="39"/>
    <w:rsid w:val="0089013A"/>
    <w:pPr>
      <w:tabs>
        <w:tab w:val="left" w:pos="567"/>
        <w:tab w:val="left" w:pos="1134"/>
        <w:tab w:val="left" w:pos="1701"/>
        <w:tab w:val="left" w:pos="2268"/>
        <w:tab w:val="left" w:pos="283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qFormat/>
    <w:rsid w:val="005F61D2"/>
    <w:pPr>
      <w:keepNext/>
      <w:spacing w:before="0"/>
      <w:jc w:val="center"/>
      <w:outlineLvl w:val="0"/>
    </w:pPr>
    <w:rPr>
      <w:rFonts w:cs="Arial"/>
      <w:b/>
      <w:bCs/>
      <w:kern w:val="28"/>
      <w:szCs w:val="32"/>
    </w:rPr>
  </w:style>
  <w:style w:type="paragraph" w:customStyle="1" w:styleId="NormalSingle">
    <w:name w:val="Normal Single"/>
    <w:basedOn w:val="Normal"/>
    <w:rsid w:val="005F61D2"/>
    <w:pPr>
      <w:spacing w:before="0"/>
    </w:pPr>
  </w:style>
  <w:style w:type="paragraph" w:customStyle="1" w:styleId="BulletList1">
    <w:name w:val="Bullet List 1"/>
    <w:basedOn w:val="BulletList"/>
    <w:rsid w:val="005F61D2"/>
    <w:pPr>
      <w:numPr>
        <w:numId w:val="4"/>
      </w:numPr>
      <w:tabs>
        <w:tab w:val="clear" w:pos="426"/>
        <w:tab w:val="clear" w:pos="1364"/>
        <w:tab w:val="num" w:pos="360"/>
      </w:tabs>
      <w:ind w:left="567" w:firstLine="0"/>
    </w:pPr>
  </w:style>
  <w:style w:type="paragraph" w:customStyle="1" w:styleId="BulletList">
    <w:name w:val="Bullet List"/>
    <w:basedOn w:val="BodyText"/>
    <w:rsid w:val="005F61D2"/>
    <w:pPr>
      <w:numPr>
        <w:numId w:val="2"/>
      </w:numPr>
      <w:tabs>
        <w:tab w:val="clear" w:pos="4046"/>
        <w:tab w:val="num" w:pos="360"/>
        <w:tab w:val="left" w:pos="426"/>
      </w:tabs>
      <w:ind w:left="567" w:firstLine="0"/>
    </w:pPr>
  </w:style>
  <w:style w:type="paragraph" w:customStyle="1" w:styleId="BodyText4">
    <w:name w:val="Body Text 4"/>
    <w:basedOn w:val="BodyText3"/>
    <w:rsid w:val="005F61D2"/>
    <w:pPr>
      <w:ind w:left="2552"/>
    </w:pPr>
  </w:style>
  <w:style w:type="paragraph" w:customStyle="1" w:styleId="BulletList2">
    <w:name w:val="Bullet List 2"/>
    <w:basedOn w:val="BulletList"/>
    <w:rsid w:val="005F61D2"/>
    <w:pPr>
      <w:numPr>
        <w:numId w:val="5"/>
      </w:numPr>
      <w:tabs>
        <w:tab w:val="clear" w:pos="426"/>
      </w:tabs>
    </w:pPr>
  </w:style>
  <w:style w:type="paragraph" w:customStyle="1" w:styleId="BodyText5">
    <w:name w:val="Body Text 5"/>
    <w:basedOn w:val="BodyText4"/>
    <w:rsid w:val="005F61D2"/>
    <w:pPr>
      <w:ind w:left="3969"/>
    </w:pPr>
  </w:style>
  <w:style w:type="paragraph" w:styleId="BodyTextIndent">
    <w:name w:val="Body Text Indent"/>
    <w:basedOn w:val="Normal"/>
    <w:rsid w:val="00AC3896"/>
    <w:pPr>
      <w:spacing w:after="120"/>
      <w:ind w:left="283"/>
    </w:pPr>
  </w:style>
  <w:style w:type="paragraph" w:customStyle="1" w:styleId="BulletIndent1">
    <w:name w:val="Bullet Indent 1"/>
    <w:basedOn w:val="Normal"/>
    <w:rsid w:val="008325E4"/>
    <w:pPr>
      <w:numPr>
        <w:numId w:val="6"/>
      </w:numPr>
      <w:spacing w:before="0"/>
    </w:pPr>
    <w:rPr>
      <w:sz w:val="22"/>
    </w:rPr>
  </w:style>
  <w:style w:type="paragraph" w:customStyle="1" w:styleId="CV-BulletedText">
    <w:name w:val="CV - Bulleted Text"/>
    <w:basedOn w:val="Normal"/>
    <w:rsid w:val="008325E4"/>
    <w:pPr>
      <w:numPr>
        <w:ilvl w:val="1"/>
        <w:numId w:val="6"/>
      </w:numPr>
      <w:spacing w:before="0"/>
    </w:pPr>
    <w:rPr>
      <w:b/>
      <w:sz w:val="22"/>
    </w:rPr>
  </w:style>
  <w:style w:type="paragraph" w:styleId="BodyTextIndent3">
    <w:name w:val="Body Text Indent 3"/>
    <w:basedOn w:val="Normal"/>
    <w:rsid w:val="00B95EBD"/>
    <w:pPr>
      <w:spacing w:after="120"/>
      <w:ind w:left="283"/>
    </w:pPr>
    <w:rPr>
      <w:sz w:val="16"/>
      <w:szCs w:val="16"/>
    </w:rPr>
  </w:style>
  <w:style w:type="paragraph" w:styleId="TOC1">
    <w:name w:val="toc 1"/>
    <w:basedOn w:val="Normal"/>
    <w:next w:val="Normal"/>
    <w:autoRedefine/>
    <w:uiPriority w:val="39"/>
    <w:rsid w:val="000F17BD"/>
    <w:pPr>
      <w:tabs>
        <w:tab w:val="left" w:pos="993"/>
        <w:tab w:val="right" w:pos="9639"/>
      </w:tabs>
      <w:spacing w:before="0"/>
    </w:pPr>
    <w:rPr>
      <w:rFonts w:eastAsia="MS Mincho"/>
      <w:b/>
      <w:caps/>
      <w:szCs w:val="24"/>
      <w:lang w:eastAsia="ja-JP"/>
    </w:rPr>
  </w:style>
  <w:style w:type="paragraph" w:customStyle="1" w:styleId="Protocol-bulletedlist">
    <w:name w:val="Protocol - bulleted list"/>
    <w:basedOn w:val="Normal"/>
    <w:rsid w:val="00B95EBD"/>
    <w:pPr>
      <w:numPr>
        <w:numId w:val="7"/>
      </w:numPr>
      <w:spacing w:before="0"/>
      <w:jc w:val="both"/>
    </w:pPr>
    <w:rPr>
      <w:rFonts w:ascii="Times New Roman" w:hAnsi="Times New Roman"/>
      <w:bCs/>
    </w:rPr>
  </w:style>
  <w:style w:type="paragraph" w:customStyle="1" w:styleId="Protocol-numberedlist">
    <w:name w:val="Protocol - numbered list"/>
    <w:basedOn w:val="Normal"/>
    <w:rsid w:val="00B95EBD"/>
    <w:pPr>
      <w:numPr>
        <w:numId w:val="8"/>
      </w:numPr>
      <w:tabs>
        <w:tab w:val="left" w:pos="709"/>
      </w:tabs>
      <w:spacing w:before="0"/>
      <w:jc w:val="both"/>
    </w:pPr>
    <w:rPr>
      <w:rFonts w:ascii="Times New Roman" w:hAnsi="Times New Roman"/>
      <w:szCs w:val="22"/>
    </w:rPr>
  </w:style>
  <w:style w:type="paragraph" w:styleId="BalloonText">
    <w:name w:val="Balloon Text"/>
    <w:basedOn w:val="Normal"/>
    <w:semiHidden/>
    <w:rsid w:val="00B95EBD"/>
    <w:rPr>
      <w:rFonts w:ascii="Tahoma" w:hAnsi="Tahoma" w:cs="Tahoma"/>
      <w:sz w:val="16"/>
      <w:szCs w:val="16"/>
    </w:rPr>
  </w:style>
  <w:style w:type="paragraph" w:styleId="BodyTextIndent2">
    <w:name w:val="Body Text Indent 2"/>
    <w:basedOn w:val="Normal"/>
    <w:rsid w:val="0056194D"/>
    <w:pPr>
      <w:spacing w:after="120" w:line="480" w:lineRule="auto"/>
      <w:ind w:left="283"/>
    </w:pPr>
  </w:style>
  <w:style w:type="character" w:styleId="PageNumber">
    <w:name w:val="page number"/>
    <w:rsid w:val="00C34785"/>
    <w:rPr>
      <w:rFonts w:cs="Times New Roman"/>
    </w:rPr>
  </w:style>
  <w:style w:type="paragraph" w:styleId="PlainText">
    <w:name w:val="Plain Text"/>
    <w:basedOn w:val="Normal"/>
    <w:link w:val="PlainTextChar"/>
    <w:rsid w:val="00C34785"/>
    <w:pPr>
      <w:spacing w:before="0"/>
    </w:pPr>
    <w:rPr>
      <w:rFonts w:ascii="Courier New" w:hAnsi="Courier New"/>
      <w:sz w:val="20"/>
    </w:rPr>
  </w:style>
  <w:style w:type="paragraph" w:styleId="BlockText">
    <w:name w:val="Block Text"/>
    <w:basedOn w:val="Normal"/>
    <w:rsid w:val="00C34785"/>
    <w:pPr>
      <w:spacing w:before="0" w:line="192" w:lineRule="auto"/>
      <w:ind w:left="720" w:right="-4162" w:hanging="720"/>
    </w:pPr>
    <w:rPr>
      <w:sz w:val="20"/>
    </w:rPr>
  </w:style>
  <w:style w:type="character" w:styleId="Hyperlink">
    <w:name w:val="Hyperlink"/>
    <w:uiPriority w:val="99"/>
    <w:rsid w:val="00C34785"/>
    <w:rPr>
      <w:rFonts w:cs="Times New Roman"/>
      <w:color w:val="0033CC"/>
      <w:u w:val="single"/>
    </w:rPr>
  </w:style>
  <w:style w:type="character" w:customStyle="1" w:styleId="it1">
    <w:name w:val="it1"/>
    <w:rsid w:val="00C34785"/>
    <w:rPr>
      <w:rFonts w:cs="Times New Roman"/>
      <w:i/>
      <w:iCs/>
    </w:rPr>
  </w:style>
  <w:style w:type="character" w:customStyle="1" w:styleId="bd1">
    <w:name w:val="bd1"/>
    <w:rsid w:val="00C34785"/>
    <w:rPr>
      <w:rFonts w:cs="Times New Roman"/>
      <w:b/>
      <w:bCs/>
    </w:rPr>
  </w:style>
  <w:style w:type="paragraph" w:customStyle="1" w:styleId="Table">
    <w:name w:val="Table"/>
    <w:basedOn w:val="Normal"/>
    <w:rsid w:val="00C34785"/>
    <w:pPr>
      <w:keepLines/>
      <w:tabs>
        <w:tab w:val="left" w:pos="284"/>
      </w:tabs>
      <w:spacing w:before="40" w:after="20"/>
    </w:pPr>
    <w:rPr>
      <w:sz w:val="20"/>
      <w:lang w:val="en-US"/>
    </w:rPr>
  </w:style>
  <w:style w:type="character" w:customStyle="1" w:styleId="TableChar">
    <w:name w:val="Table Char"/>
    <w:rsid w:val="00C34785"/>
    <w:rPr>
      <w:rFonts w:ascii="Arial" w:hAnsi="Arial" w:cs="Times New Roman"/>
      <w:lang w:val="en-US" w:eastAsia="en-US" w:bidi="ar-SA"/>
    </w:rPr>
  </w:style>
  <w:style w:type="paragraph" w:styleId="Caption">
    <w:name w:val="caption"/>
    <w:basedOn w:val="Normal"/>
    <w:next w:val="Normal"/>
    <w:qFormat/>
    <w:rsid w:val="00C34785"/>
    <w:pPr>
      <w:spacing w:after="120"/>
    </w:pPr>
    <w:rPr>
      <w:rFonts w:ascii="Times New Roman" w:hAnsi="Times New Roman"/>
      <w:b/>
      <w:bCs/>
    </w:rPr>
  </w:style>
  <w:style w:type="paragraph" w:customStyle="1" w:styleId="Protocol-maintext">
    <w:name w:val="Protocol - main text"/>
    <w:basedOn w:val="Normal"/>
    <w:rsid w:val="00C34785"/>
    <w:pPr>
      <w:tabs>
        <w:tab w:val="left" w:pos="-142"/>
      </w:tabs>
      <w:spacing w:before="0"/>
      <w:jc w:val="both"/>
    </w:pPr>
    <w:rPr>
      <w:rFonts w:ascii="Times New Roman" w:hAnsi="Times New Roman"/>
      <w:szCs w:val="24"/>
    </w:rPr>
  </w:style>
  <w:style w:type="paragraph" w:customStyle="1" w:styleId="Protocol-ClinicalStudyProtocolheading">
    <w:name w:val="Protocol - 'Clinical Study Protocol' heading"/>
    <w:basedOn w:val="Heading5"/>
    <w:rsid w:val="00C34785"/>
    <w:pPr>
      <w:numPr>
        <w:ilvl w:val="0"/>
        <w:numId w:val="0"/>
      </w:numPr>
      <w:tabs>
        <w:tab w:val="clear" w:pos="1701"/>
        <w:tab w:val="left" w:pos="720"/>
      </w:tabs>
      <w:spacing w:before="0"/>
      <w:ind w:left="720" w:hanging="720"/>
      <w:jc w:val="center"/>
    </w:pPr>
    <w:rPr>
      <w:rFonts w:ascii="Times New Roman" w:hAnsi="Times New Roman"/>
      <w:b/>
      <w:bCs w:val="0"/>
      <w:iCs w:val="0"/>
      <w:sz w:val="36"/>
      <w:szCs w:val="20"/>
    </w:rPr>
  </w:style>
  <w:style w:type="paragraph" w:customStyle="1" w:styleId="Protocol-heading1">
    <w:name w:val="Protocol - heading 1"/>
    <w:basedOn w:val="Heading1"/>
    <w:next w:val="Protocol-maintext"/>
    <w:rsid w:val="00F231DF"/>
    <w:pPr>
      <w:numPr>
        <w:numId w:val="9"/>
      </w:numPr>
      <w:tabs>
        <w:tab w:val="clear" w:pos="1418"/>
        <w:tab w:val="clear" w:pos="2552"/>
        <w:tab w:val="clear" w:pos="3969"/>
        <w:tab w:val="left" w:pos="851"/>
      </w:tabs>
      <w:spacing w:before="0" w:after="120"/>
    </w:pPr>
    <w:rPr>
      <w:caps w:val="0"/>
    </w:rPr>
  </w:style>
  <w:style w:type="paragraph" w:customStyle="1" w:styleId="Protocol-heading2">
    <w:name w:val="Protocol - heading 2"/>
    <w:basedOn w:val="Heading2"/>
    <w:next w:val="Protocol-maintext"/>
    <w:rsid w:val="00F231DF"/>
    <w:pPr>
      <w:tabs>
        <w:tab w:val="clear" w:pos="2552"/>
        <w:tab w:val="clear" w:pos="3969"/>
        <w:tab w:val="left" w:pos="851"/>
      </w:tabs>
      <w:spacing w:before="0"/>
    </w:pPr>
    <w:rPr>
      <w:color w:val="000000"/>
    </w:rPr>
  </w:style>
  <w:style w:type="paragraph" w:customStyle="1" w:styleId="Protocol-heading3">
    <w:name w:val="Protocol - heading 3"/>
    <w:basedOn w:val="Heading3"/>
    <w:next w:val="Protocol-maintext"/>
    <w:rsid w:val="00F231DF"/>
    <w:pPr>
      <w:tabs>
        <w:tab w:val="num" w:pos="567"/>
        <w:tab w:val="left" w:pos="851"/>
      </w:tabs>
      <w:spacing w:before="0"/>
      <w:ind w:left="567" w:hanging="567"/>
    </w:pPr>
    <w:rPr>
      <w:b w:val="0"/>
      <w:bCs/>
      <w:szCs w:val="20"/>
    </w:rPr>
  </w:style>
  <w:style w:type="character" w:styleId="CommentReference">
    <w:name w:val="annotation reference"/>
    <w:uiPriority w:val="99"/>
    <w:rsid w:val="00C34785"/>
    <w:rPr>
      <w:rFonts w:cs="Times New Roman"/>
      <w:sz w:val="16"/>
      <w:szCs w:val="16"/>
    </w:rPr>
  </w:style>
  <w:style w:type="paragraph" w:customStyle="1" w:styleId="toc10">
    <w:name w:val="toc 10"/>
    <w:basedOn w:val="Normal"/>
    <w:next w:val="Normal"/>
    <w:autoRedefine/>
    <w:uiPriority w:val="39"/>
    <w:rsid w:val="000F17BD"/>
    <w:pPr>
      <w:tabs>
        <w:tab w:val="left" w:pos="993"/>
        <w:tab w:val="right" w:pos="9639"/>
      </w:tabs>
      <w:spacing w:before="0"/>
    </w:pPr>
    <w:rPr>
      <w:rFonts w:eastAsia="MS Mincho"/>
      <w:b/>
      <w:caps/>
      <w:szCs w:val="24"/>
      <w:lang w:eastAsia="ja-JP"/>
    </w:rPr>
  </w:style>
  <w:style w:type="paragraph" w:customStyle="1" w:styleId="toc11">
    <w:name w:val="toc 11"/>
    <w:basedOn w:val="Normal"/>
    <w:next w:val="Normal"/>
    <w:autoRedefine/>
    <w:uiPriority w:val="39"/>
    <w:rsid w:val="000F17BD"/>
    <w:pPr>
      <w:tabs>
        <w:tab w:val="left" w:pos="993"/>
        <w:tab w:val="right" w:pos="9639"/>
      </w:tabs>
      <w:spacing w:before="0"/>
    </w:pPr>
    <w:rPr>
      <w:rFonts w:eastAsia="MS Mincho"/>
      <w:b/>
      <w:caps/>
      <w:szCs w:val="24"/>
      <w:lang w:eastAsia="ja-JP"/>
    </w:rPr>
  </w:style>
  <w:style w:type="character" w:customStyle="1" w:styleId="Protocol-maintextChar">
    <w:name w:val="Protocol - main text Char"/>
    <w:rsid w:val="00C34785"/>
    <w:rPr>
      <w:rFonts w:cs="Times New Roman"/>
      <w:sz w:val="24"/>
      <w:szCs w:val="24"/>
      <w:lang w:val="en-GB" w:eastAsia="en-US" w:bidi="ar-SA"/>
    </w:rPr>
  </w:style>
  <w:style w:type="paragraph" w:customStyle="1" w:styleId="Protocol-unnumberedheading">
    <w:name w:val="Protocol - unnumbered heading"/>
    <w:basedOn w:val="Normal"/>
    <w:rsid w:val="00C34785"/>
    <w:pPr>
      <w:pageBreakBefore/>
      <w:tabs>
        <w:tab w:val="left" w:pos="720"/>
      </w:tabs>
      <w:spacing w:before="0"/>
      <w:ind w:left="720" w:hanging="720"/>
      <w:jc w:val="center"/>
    </w:pPr>
    <w:rPr>
      <w:rFonts w:ascii="Times New Roman" w:hAnsi="Times New Roman"/>
      <w:b/>
    </w:rPr>
  </w:style>
  <w:style w:type="paragraph" w:styleId="CommentText">
    <w:name w:val="annotation text"/>
    <w:basedOn w:val="Normal"/>
    <w:link w:val="CommentTextChar"/>
    <w:rsid w:val="002471FA"/>
    <w:rPr>
      <w:sz w:val="20"/>
    </w:rPr>
  </w:style>
  <w:style w:type="character" w:customStyle="1" w:styleId="CommentTextChar">
    <w:name w:val="Comment Text Char"/>
    <w:link w:val="CommentText"/>
    <w:locked/>
    <w:rsid w:val="002471FA"/>
    <w:rPr>
      <w:rFonts w:ascii="Arial" w:hAnsi="Arial" w:cs="Times New Roman"/>
      <w:lang w:eastAsia="en-US"/>
    </w:rPr>
  </w:style>
  <w:style w:type="paragraph" w:styleId="CommentSubject">
    <w:name w:val="annotation subject"/>
    <w:basedOn w:val="CommentText"/>
    <w:next w:val="CommentText"/>
    <w:link w:val="CommentSubjectChar"/>
    <w:rsid w:val="002471FA"/>
    <w:rPr>
      <w:b/>
      <w:bCs/>
    </w:rPr>
  </w:style>
  <w:style w:type="character" w:customStyle="1" w:styleId="CommentSubjectChar">
    <w:name w:val="Comment Subject Char"/>
    <w:link w:val="CommentSubject"/>
    <w:locked/>
    <w:rsid w:val="002471FA"/>
    <w:rPr>
      <w:rFonts w:ascii="Arial" w:hAnsi="Arial" w:cs="Times New Roman"/>
      <w:b/>
      <w:bCs/>
      <w:lang w:eastAsia="en-US"/>
    </w:rPr>
  </w:style>
  <w:style w:type="paragraph" w:customStyle="1" w:styleId="Default">
    <w:name w:val="Default"/>
    <w:rsid w:val="00EF4A95"/>
    <w:pPr>
      <w:autoSpaceDE w:val="0"/>
      <w:autoSpaceDN w:val="0"/>
      <w:adjustRightInd w:val="0"/>
    </w:pPr>
    <w:rPr>
      <w:rFonts w:ascii="EUAlbertina" w:hAnsi="EUAlbertina" w:cs="EUAlbertina"/>
      <w:color w:val="000000"/>
      <w:sz w:val="24"/>
      <w:szCs w:val="24"/>
    </w:rPr>
  </w:style>
  <w:style w:type="paragraph" w:customStyle="1" w:styleId="CM4">
    <w:name w:val="CM4"/>
    <w:basedOn w:val="Default"/>
    <w:next w:val="Default"/>
    <w:rsid w:val="00EF4A95"/>
    <w:rPr>
      <w:rFonts w:cs="Times New Roman"/>
      <w:color w:val="auto"/>
    </w:rPr>
  </w:style>
  <w:style w:type="paragraph" w:customStyle="1" w:styleId="toc12">
    <w:name w:val="toc 12"/>
    <w:basedOn w:val="Normal"/>
    <w:next w:val="Normal"/>
    <w:autoRedefine/>
    <w:uiPriority w:val="39"/>
    <w:rsid w:val="000F17BD"/>
    <w:pPr>
      <w:tabs>
        <w:tab w:val="left" w:pos="993"/>
        <w:tab w:val="right" w:pos="9639"/>
      </w:tabs>
      <w:spacing w:before="0"/>
    </w:pPr>
    <w:rPr>
      <w:rFonts w:eastAsia="MS Mincho"/>
      <w:b/>
      <w:caps/>
      <w:szCs w:val="24"/>
      <w:lang w:eastAsia="ja-JP"/>
    </w:rPr>
  </w:style>
  <w:style w:type="paragraph" w:styleId="TOC5">
    <w:name w:val="toc 5"/>
    <w:basedOn w:val="Normal"/>
    <w:next w:val="Normal"/>
    <w:autoRedefine/>
    <w:uiPriority w:val="39"/>
    <w:rsid w:val="00F231DF"/>
    <w:pPr>
      <w:spacing w:before="0"/>
      <w:ind w:left="960"/>
    </w:pPr>
    <w:rPr>
      <w:rFonts w:ascii="Times New Roman" w:hAnsi="Times New Roman"/>
      <w:szCs w:val="24"/>
      <w:lang w:eastAsia="en-GB"/>
    </w:rPr>
  </w:style>
  <w:style w:type="paragraph" w:styleId="TOC6">
    <w:name w:val="toc 6"/>
    <w:basedOn w:val="Normal"/>
    <w:next w:val="Normal"/>
    <w:autoRedefine/>
    <w:uiPriority w:val="39"/>
    <w:rsid w:val="00F231DF"/>
    <w:pPr>
      <w:spacing w:before="0"/>
      <w:ind w:left="1200"/>
    </w:pPr>
    <w:rPr>
      <w:rFonts w:ascii="Times New Roman" w:hAnsi="Times New Roman"/>
      <w:szCs w:val="24"/>
      <w:lang w:eastAsia="en-GB"/>
    </w:rPr>
  </w:style>
  <w:style w:type="paragraph" w:styleId="TOC7">
    <w:name w:val="toc 7"/>
    <w:basedOn w:val="Normal"/>
    <w:next w:val="Normal"/>
    <w:autoRedefine/>
    <w:uiPriority w:val="39"/>
    <w:rsid w:val="00F231DF"/>
    <w:pPr>
      <w:spacing w:before="0"/>
      <w:ind w:left="1440"/>
    </w:pPr>
    <w:rPr>
      <w:rFonts w:ascii="Times New Roman" w:hAnsi="Times New Roman"/>
      <w:szCs w:val="24"/>
      <w:lang w:eastAsia="en-GB"/>
    </w:rPr>
  </w:style>
  <w:style w:type="paragraph" w:styleId="TOC8">
    <w:name w:val="toc 8"/>
    <w:basedOn w:val="Normal"/>
    <w:next w:val="Normal"/>
    <w:autoRedefine/>
    <w:uiPriority w:val="39"/>
    <w:rsid w:val="00F231DF"/>
    <w:pPr>
      <w:spacing w:before="0"/>
      <w:ind w:left="1680"/>
    </w:pPr>
    <w:rPr>
      <w:rFonts w:ascii="Times New Roman" w:hAnsi="Times New Roman"/>
      <w:szCs w:val="24"/>
      <w:lang w:eastAsia="en-GB"/>
    </w:rPr>
  </w:style>
  <w:style w:type="paragraph" w:styleId="TOC9">
    <w:name w:val="toc 9"/>
    <w:basedOn w:val="Normal"/>
    <w:next w:val="Normal"/>
    <w:autoRedefine/>
    <w:uiPriority w:val="39"/>
    <w:rsid w:val="00F231DF"/>
    <w:pPr>
      <w:spacing w:before="0"/>
      <w:ind w:left="1920"/>
    </w:pPr>
    <w:rPr>
      <w:rFonts w:ascii="Times New Roman" w:hAnsi="Times New Roman"/>
      <w:szCs w:val="24"/>
      <w:lang w:eastAsia="en-GB"/>
    </w:rPr>
  </w:style>
  <w:style w:type="character" w:customStyle="1" w:styleId="PlainTextChar">
    <w:name w:val="Plain Text Char"/>
    <w:basedOn w:val="DefaultParagraphFont"/>
    <w:link w:val="PlainText"/>
    <w:rsid w:val="0096118D"/>
    <w:rPr>
      <w:rFonts w:ascii="Courier New" w:hAnsi="Courier New"/>
      <w:lang w:eastAsia="en-US"/>
    </w:rPr>
  </w:style>
  <w:style w:type="paragraph" w:styleId="ListParagraph">
    <w:name w:val="List Paragraph"/>
    <w:basedOn w:val="Normal"/>
    <w:uiPriority w:val="34"/>
    <w:qFormat/>
    <w:rsid w:val="00CE67EA"/>
    <w:pPr>
      <w:spacing w:before="0"/>
      <w:ind w:left="720"/>
      <w:contextualSpacing/>
    </w:pPr>
  </w:style>
  <w:style w:type="paragraph" w:styleId="TOCHeading">
    <w:name w:val="TOC Heading"/>
    <w:basedOn w:val="Heading1"/>
    <w:next w:val="Normal"/>
    <w:uiPriority w:val="39"/>
    <w:unhideWhenUsed/>
    <w:qFormat/>
    <w:rsid w:val="0027472C"/>
    <w:pPr>
      <w:keepLines/>
      <w:tabs>
        <w:tab w:val="clear" w:pos="1418"/>
        <w:tab w:val="clear" w:pos="2552"/>
        <w:tab w:val="clear" w:pos="3969"/>
      </w:tabs>
      <w:spacing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paragraph" w:styleId="Revision">
    <w:name w:val="Revision"/>
    <w:hidden/>
    <w:uiPriority w:val="99"/>
    <w:semiHidden/>
    <w:rsid w:val="005135F0"/>
    <w:rPr>
      <w:rFonts w:ascii="Arial" w:hAnsi="Arial"/>
      <w:sz w:val="24"/>
      <w:lang w:eastAsia="en-US"/>
    </w:rPr>
  </w:style>
  <w:style w:type="character" w:customStyle="1" w:styleId="UnresolvedMention1">
    <w:name w:val="Unresolved Mention1"/>
    <w:basedOn w:val="DefaultParagraphFont"/>
    <w:uiPriority w:val="99"/>
    <w:semiHidden/>
    <w:unhideWhenUsed/>
    <w:rsid w:val="000D666D"/>
    <w:rPr>
      <w:color w:val="605E5C"/>
      <w:shd w:val="clear" w:color="auto" w:fill="E1DFDD"/>
    </w:rPr>
  </w:style>
  <w:style w:type="character" w:customStyle="1" w:styleId="UnresolvedMention2">
    <w:name w:val="Unresolved Mention2"/>
    <w:basedOn w:val="DefaultParagraphFont"/>
    <w:uiPriority w:val="99"/>
    <w:semiHidden/>
    <w:unhideWhenUsed/>
    <w:rsid w:val="00FC3CB2"/>
    <w:rPr>
      <w:color w:val="605E5C"/>
      <w:shd w:val="clear" w:color="auto" w:fill="E1DFDD"/>
    </w:rPr>
  </w:style>
  <w:style w:type="paragraph" w:styleId="NormalWeb">
    <w:name w:val="Normal (Web)"/>
    <w:basedOn w:val="Normal"/>
    <w:uiPriority w:val="99"/>
    <w:unhideWhenUsed/>
    <w:rsid w:val="0026714F"/>
    <w:pPr>
      <w:spacing w:before="100" w:beforeAutospacing="1" w:after="100" w:afterAutospacing="1"/>
    </w:pPr>
    <w:rPr>
      <w:rFonts w:ascii="Times New Roman" w:hAnsi="Times New Roman"/>
      <w:szCs w:val="24"/>
      <w:lang w:eastAsia="en-GB"/>
    </w:rPr>
  </w:style>
  <w:style w:type="character" w:styleId="Emphasis">
    <w:name w:val="Emphasis"/>
    <w:basedOn w:val="DefaultParagraphFont"/>
    <w:uiPriority w:val="20"/>
    <w:qFormat/>
    <w:locked/>
    <w:rsid w:val="0026714F"/>
    <w:rPr>
      <w:i/>
      <w:iCs/>
    </w:rPr>
  </w:style>
  <w:style w:type="character" w:styleId="UnresolvedMention">
    <w:name w:val="Unresolved Mention"/>
    <w:basedOn w:val="DefaultParagraphFont"/>
    <w:uiPriority w:val="99"/>
    <w:semiHidden/>
    <w:unhideWhenUsed/>
    <w:rsid w:val="00A01A81"/>
    <w:rPr>
      <w:color w:val="605E5C"/>
      <w:shd w:val="clear" w:color="auto" w:fill="E1DFDD"/>
    </w:rPr>
  </w:style>
  <w:style w:type="character" w:styleId="Mention">
    <w:name w:val="Mention"/>
    <w:basedOn w:val="DefaultParagraphFont"/>
    <w:uiPriority w:val="99"/>
    <w:unhideWhenUsed/>
    <w:rsid w:val="004D714E"/>
    <w:rPr>
      <w:color w:val="2B579A"/>
      <w:shd w:val="clear" w:color="auto" w:fill="E1DFDD"/>
    </w:rPr>
  </w:style>
  <w:style w:type="paragraph" w:styleId="TOC2">
    <w:name w:val="toc 2"/>
    <w:basedOn w:val="Normal"/>
    <w:next w:val="Normal"/>
    <w:autoRedefine/>
    <w:uiPriority w:val="39"/>
    <w:unhideWhenUsed/>
    <w:rsid w:val="00253F02"/>
    <w:pPr>
      <w:tabs>
        <w:tab w:val="left" w:pos="720"/>
        <w:tab w:val="right" w:pos="9629"/>
      </w:tabs>
      <w:spacing w:after="100"/>
      <w:ind w:left="240"/>
    </w:pPr>
    <w:rPr>
      <w:b/>
      <w:bCs/>
      <w:noProof/>
    </w:rPr>
  </w:style>
  <w:style w:type="paragraph" w:styleId="TOC3">
    <w:name w:val="toc 3"/>
    <w:basedOn w:val="Normal"/>
    <w:next w:val="Normal"/>
    <w:autoRedefine/>
    <w:uiPriority w:val="39"/>
    <w:unhideWhenUsed/>
    <w:rsid w:val="007E1A36"/>
    <w:pPr>
      <w:spacing w:after="100"/>
      <w:ind w:left="480"/>
    </w:pPr>
  </w:style>
  <w:style w:type="paragraph" w:styleId="TOC4">
    <w:name w:val="toc 4"/>
    <w:basedOn w:val="Normal"/>
    <w:next w:val="Normal"/>
    <w:autoRedefine/>
    <w:uiPriority w:val="39"/>
    <w:unhideWhenUsed/>
    <w:rsid w:val="007E1A36"/>
    <w:pPr>
      <w:spacing w:before="0" w:after="100" w:line="278" w:lineRule="auto"/>
      <w:ind w:left="720"/>
    </w:pPr>
    <w:rPr>
      <w:rFonts w:asciiTheme="minorHAnsi" w:eastAsiaTheme="minorEastAsia" w:hAnsiTheme="minorHAnsi" w:cstheme="minorBidi"/>
      <w:kern w:val="2"/>
      <w:szCs w:val="24"/>
      <w:lang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3946">
      <w:bodyDiv w:val="1"/>
      <w:marLeft w:val="0"/>
      <w:marRight w:val="0"/>
      <w:marTop w:val="0"/>
      <w:marBottom w:val="0"/>
      <w:divBdr>
        <w:top w:val="none" w:sz="0" w:space="0" w:color="auto"/>
        <w:left w:val="none" w:sz="0" w:space="0" w:color="auto"/>
        <w:bottom w:val="none" w:sz="0" w:space="0" w:color="auto"/>
        <w:right w:val="none" w:sz="0" w:space="0" w:color="auto"/>
      </w:divBdr>
    </w:div>
    <w:div w:id="205145107">
      <w:bodyDiv w:val="1"/>
      <w:marLeft w:val="0"/>
      <w:marRight w:val="0"/>
      <w:marTop w:val="0"/>
      <w:marBottom w:val="0"/>
      <w:divBdr>
        <w:top w:val="none" w:sz="0" w:space="0" w:color="auto"/>
        <w:left w:val="none" w:sz="0" w:space="0" w:color="auto"/>
        <w:bottom w:val="none" w:sz="0" w:space="0" w:color="auto"/>
        <w:right w:val="none" w:sz="0" w:space="0" w:color="auto"/>
      </w:divBdr>
    </w:div>
    <w:div w:id="212814303">
      <w:bodyDiv w:val="1"/>
      <w:marLeft w:val="0"/>
      <w:marRight w:val="0"/>
      <w:marTop w:val="0"/>
      <w:marBottom w:val="0"/>
      <w:divBdr>
        <w:top w:val="none" w:sz="0" w:space="0" w:color="auto"/>
        <w:left w:val="none" w:sz="0" w:space="0" w:color="auto"/>
        <w:bottom w:val="none" w:sz="0" w:space="0" w:color="auto"/>
        <w:right w:val="none" w:sz="0" w:space="0" w:color="auto"/>
      </w:divBdr>
    </w:div>
    <w:div w:id="318269437">
      <w:bodyDiv w:val="1"/>
      <w:marLeft w:val="0"/>
      <w:marRight w:val="0"/>
      <w:marTop w:val="0"/>
      <w:marBottom w:val="0"/>
      <w:divBdr>
        <w:top w:val="none" w:sz="0" w:space="0" w:color="auto"/>
        <w:left w:val="none" w:sz="0" w:space="0" w:color="auto"/>
        <w:bottom w:val="none" w:sz="0" w:space="0" w:color="auto"/>
        <w:right w:val="none" w:sz="0" w:space="0" w:color="auto"/>
      </w:divBdr>
    </w:div>
    <w:div w:id="324481496">
      <w:bodyDiv w:val="1"/>
      <w:marLeft w:val="0"/>
      <w:marRight w:val="0"/>
      <w:marTop w:val="0"/>
      <w:marBottom w:val="0"/>
      <w:divBdr>
        <w:top w:val="none" w:sz="0" w:space="0" w:color="auto"/>
        <w:left w:val="none" w:sz="0" w:space="0" w:color="auto"/>
        <w:bottom w:val="none" w:sz="0" w:space="0" w:color="auto"/>
        <w:right w:val="none" w:sz="0" w:space="0" w:color="auto"/>
      </w:divBdr>
    </w:div>
    <w:div w:id="496846127">
      <w:bodyDiv w:val="1"/>
      <w:marLeft w:val="0"/>
      <w:marRight w:val="0"/>
      <w:marTop w:val="0"/>
      <w:marBottom w:val="0"/>
      <w:divBdr>
        <w:top w:val="none" w:sz="0" w:space="0" w:color="auto"/>
        <w:left w:val="none" w:sz="0" w:space="0" w:color="auto"/>
        <w:bottom w:val="none" w:sz="0" w:space="0" w:color="auto"/>
        <w:right w:val="none" w:sz="0" w:space="0" w:color="auto"/>
      </w:divBdr>
    </w:div>
    <w:div w:id="763260376">
      <w:bodyDiv w:val="1"/>
      <w:marLeft w:val="0"/>
      <w:marRight w:val="0"/>
      <w:marTop w:val="0"/>
      <w:marBottom w:val="0"/>
      <w:divBdr>
        <w:top w:val="none" w:sz="0" w:space="0" w:color="auto"/>
        <w:left w:val="none" w:sz="0" w:space="0" w:color="auto"/>
        <w:bottom w:val="none" w:sz="0" w:space="0" w:color="auto"/>
        <w:right w:val="none" w:sz="0" w:space="0" w:color="auto"/>
      </w:divBdr>
    </w:div>
    <w:div w:id="953824068">
      <w:bodyDiv w:val="1"/>
      <w:marLeft w:val="0"/>
      <w:marRight w:val="0"/>
      <w:marTop w:val="0"/>
      <w:marBottom w:val="0"/>
      <w:divBdr>
        <w:top w:val="none" w:sz="0" w:space="0" w:color="auto"/>
        <w:left w:val="none" w:sz="0" w:space="0" w:color="auto"/>
        <w:bottom w:val="none" w:sz="0" w:space="0" w:color="auto"/>
        <w:right w:val="none" w:sz="0" w:space="0" w:color="auto"/>
      </w:divBdr>
    </w:div>
    <w:div w:id="981037476">
      <w:bodyDiv w:val="1"/>
      <w:marLeft w:val="0"/>
      <w:marRight w:val="0"/>
      <w:marTop w:val="0"/>
      <w:marBottom w:val="0"/>
      <w:divBdr>
        <w:top w:val="none" w:sz="0" w:space="0" w:color="auto"/>
        <w:left w:val="none" w:sz="0" w:space="0" w:color="auto"/>
        <w:bottom w:val="none" w:sz="0" w:space="0" w:color="auto"/>
        <w:right w:val="none" w:sz="0" w:space="0" w:color="auto"/>
      </w:divBdr>
    </w:div>
    <w:div w:id="1013190784">
      <w:bodyDiv w:val="1"/>
      <w:marLeft w:val="0"/>
      <w:marRight w:val="0"/>
      <w:marTop w:val="0"/>
      <w:marBottom w:val="0"/>
      <w:divBdr>
        <w:top w:val="none" w:sz="0" w:space="0" w:color="auto"/>
        <w:left w:val="none" w:sz="0" w:space="0" w:color="auto"/>
        <w:bottom w:val="none" w:sz="0" w:space="0" w:color="auto"/>
        <w:right w:val="none" w:sz="0" w:space="0" w:color="auto"/>
      </w:divBdr>
    </w:div>
    <w:div w:id="1079670472">
      <w:bodyDiv w:val="1"/>
      <w:marLeft w:val="0"/>
      <w:marRight w:val="0"/>
      <w:marTop w:val="0"/>
      <w:marBottom w:val="0"/>
      <w:divBdr>
        <w:top w:val="none" w:sz="0" w:space="0" w:color="auto"/>
        <w:left w:val="none" w:sz="0" w:space="0" w:color="auto"/>
        <w:bottom w:val="none" w:sz="0" w:space="0" w:color="auto"/>
        <w:right w:val="none" w:sz="0" w:space="0" w:color="auto"/>
      </w:divBdr>
    </w:div>
    <w:div w:id="1350640053">
      <w:bodyDiv w:val="1"/>
      <w:marLeft w:val="0"/>
      <w:marRight w:val="0"/>
      <w:marTop w:val="0"/>
      <w:marBottom w:val="0"/>
      <w:divBdr>
        <w:top w:val="none" w:sz="0" w:space="0" w:color="auto"/>
        <w:left w:val="none" w:sz="0" w:space="0" w:color="auto"/>
        <w:bottom w:val="none" w:sz="0" w:space="0" w:color="auto"/>
        <w:right w:val="none" w:sz="0" w:space="0" w:color="auto"/>
      </w:divBdr>
    </w:div>
    <w:div w:id="1461529785">
      <w:bodyDiv w:val="1"/>
      <w:marLeft w:val="0"/>
      <w:marRight w:val="0"/>
      <w:marTop w:val="0"/>
      <w:marBottom w:val="0"/>
      <w:divBdr>
        <w:top w:val="none" w:sz="0" w:space="0" w:color="auto"/>
        <w:left w:val="none" w:sz="0" w:space="0" w:color="auto"/>
        <w:bottom w:val="none" w:sz="0" w:space="0" w:color="auto"/>
        <w:right w:val="none" w:sz="0" w:space="0" w:color="auto"/>
      </w:divBdr>
    </w:div>
    <w:div w:id="1692758190">
      <w:bodyDiv w:val="1"/>
      <w:marLeft w:val="0"/>
      <w:marRight w:val="0"/>
      <w:marTop w:val="0"/>
      <w:marBottom w:val="0"/>
      <w:divBdr>
        <w:top w:val="none" w:sz="0" w:space="0" w:color="auto"/>
        <w:left w:val="none" w:sz="0" w:space="0" w:color="auto"/>
        <w:bottom w:val="none" w:sz="0" w:space="0" w:color="auto"/>
        <w:right w:val="none" w:sz="0" w:space="0" w:color="auto"/>
      </w:divBdr>
    </w:div>
    <w:div w:id="1817798046">
      <w:bodyDiv w:val="1"/>
      <w:marLeft w:val="0"/>
      <w:marRight w:val="0"/>
      <w:marTop w:val="0"/>
      <w:marBottom w:val="0"/>
      <w:divBdr>
        <w:top w:val="none" w:sz="0" w:space="0" w:color="auto"/>
        <w:left w:val="none" w:sz="0" w:space="0" w:color="auto"/>
        <w:bottom w:val="none" w:sz="0" w:space="0" w:color="auto"/>
        <w:right w:val="none" w:sz="0" w:space="0" w:color="auto"/>
      </w:divBdr>
    </w:div>
    <w:div w:id="1995134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nther@imperial.ac.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d.f.mcauley@qub.ac.uk"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e.waddingham@imperial.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v.cornelius@imperial.ac.uk"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it@imperial.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D2ACB-B2C7-4F09-AA25-895E82E6486A}">
  <ds:schemaRefs>
    <ds:schemaRef ds:uri="http://schemas.microsoft.com/sharepoint/v3/contenttype/forms"/>
  </ds:schemaRefs>
</ds:datastoreItem>
</file>

<file path=customXml/itemProps2.xml><?xml version="1.0" encoding="utf-8"?>
<ds:datastoreItem xmlns:ds="http://schemas.openxmlformats.org/officeDocument/2006/customXml" ds:itemID="{AC1011CD-934C-4DBD-BA3B-8DB7F9FB9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733a00-f160-4d8a-a8ce-20d4fc8c8cbd"/>
    <ds:schemaRef ds:uri="00e30c9c-22c8-4e54-88f8-7f24e5a05a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2B8031-6DC0-43DB-884E-BAD742E351A0}">
  <ds:schemaRefs>
    <ds:schemaRef ds:uri="http://schemas.microsoft.com/office/2006/metadata/properties"/>
    <ds:schemaRef ds:uri="http://schemas.microsoft.com/office/infopath/2007/PartnerControls"/>
    <ds:schemaRef ds:uri="84733a00-f160-4d8a-a8ce-20d4fc8c8cbd"/>
    <ds:schemaRef ds:uri="00e30c9c-22c8-4e54-88f8-7f24e5a05ad7"/>
  </ds:schemaRefs>
</ds:datastoreItem>
</file>

<file path=customXml/itemProps4.xml><?xml version="1.0" encoding="utf-8"?>
<ds:datastoreItem xmlns:ds="http://schemas.openxmlformats.org/officeDocument/2006/customXml" ds:itemID="{699A6DB9-089F-45AC-92B4-807DF1C9B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48</Pages>
  <Words>16670</Words>
  <Characters>95020</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Normal</vt:lpstr>
    </vt:vector>
  </TitlesOfParts>
  <Company>Imperial College</Company>
  <LinksUpToDate>false</LinksUpToDate>
  <CharactersWithSpaces>111468</CharactersWithSpaces>
  <SharedDoc>false</SharedDoc>
  <HLinks>
    <vt:vector size="594" baseType="variant">
      <vt:variant>
        <vt:i4>1179703</vt:i4>
      </vt:variant>
      <vt:variant>
        <vt:i4>575</vt:i4>
      </vt:variant>
      <vt:variant>
        <vt:i4>0</vt:i4>
      </vt:variant>
      <vt:variant>
        <vt:i4>5</vt:i4>
      </vt:variant>
      <vt:variant>
        <vt:lpwstr/>
      </vt:variant>
      <vt:variant>
        <vt:lpwstr>_Toc191904718</vt:lpwstr>
      </vt:variant>
      <vt:variant>
        <vt:i4>1179703</vt:i4>
      </vt:variant>
      <vt:variant>
        <vt:i4>569</vt:i4>
      </vt:variant>
      <vt:variant>
        <vt:i4>0</vt:i4>
      </vt:variant>
      <vt:variant>
        <vt:i4>5</vt:i4>
      </vt:variant>
      <vt:variant>
        <vt:lpwstr/>
      </vt:variant>
      <vt:variant>
        <vt:lpwstr>_Toc191904717</vt:lpwstr>
      </vt:variant>
      <vt:variant>
        <vt:i4>1179703</vt:i4>
      </vt:variant>
      <vt:variant>
        <vt:i4>563</vt:i4>
      </vt:variant>
      <vt:variant>
        <vt:i4>0</vt:i4>
      </vt:variant>
      <vt:variant>
        <vt:i4>5</vt:i4>
      </vt:variant>
      <vt:variant>
        <vt:lpwstr/>
      </vt:variant>
      <vt:variant>
        <vt:lpwstr>_Toc191904716</vt:lpwstr>
      </vt:variant>
      <vt:variant>
        <vt:i4>1179703</vt:i4>
      </vt:variant>
      <vt:variant>
        <vt:i4>557</vt:i4>
      </vt:variant>
      <vt:variant>
        <vt:i4>0</vt:i4>
      </vt:variant>
      <vt:variant>
        <vt:i4>5</vt:i4>
      </vt:variant>
      <vt:variant>
        <vt:lpwstr/>
      </vt:variant>
      <vt:variant>
        <vt:lpwstr>_Toc191904715</vt:lpwstr>
      </vt:variant>
      <vt:variant>
        <vt:i4>1179703</vt:i4>
      </vt:variant>
      <vt:variant>
        <vt:i4>551</vt:i4>
      </vt:variant>
      <vt:variant>
        <vt:i4>0</vt:i4>
      </vt:variant>
      <vt:variant>
        <vt:i4>5</vt:i4>
      </vt:variant>
      <vt:variant>
        <vt:lpwstr/>
      </vt:variant>
      <vt:variant>
        <vt:lpwstr>_Toc191904714</vt:lpwstr>
      </vt:variant>
      <vt:variant>
        <vt:i4>1179703</vt:i4>
      </vt:variant>
      <vt:variant>
        <vt:i4>545</vt:i4>
      </vt:variant>
      <vt:variant>
        <vt:i4>0</vt:i4>
      </vt:variant>
      <vt:variant>
        <vt:i4>5</vt:i4>
      </vt:variant>
      <vt:variant>
        <vt:lpwstr/>
      </vt:variant>
      <vt:variant>
        <vt:lpwstr>_Toc191904713</vt:lpwstr>
      </vt:variant>
      <vt:variant>
        <vt:i4>1179703</vt:i4>
      </vt:variant>
      <vt:variant>
        <vt:i4>539</vt:i4>
      </vt:variant>
      <vt:variant>
        <vt:i4>0</vt:i4>
      </vt:variant>
      <vt:variant>
        <vt:i4>5</vt:i4>
      </vt:variant>
      <vt:variant>
        <vt:lpwstr/>
      </vt:variant>
      <vt:variant>
        <vt:lpwstr>_Toc191904712</vt:lpwstr>
      </vt:variant>
      <vt:variant>
        <vt:i4>1179703</vt:i4>
      </vt:variant>
      <vt:variant>
        <vt:i4>533</vt:i4>
      </vt:variant>
      <vt:variant>
        <vt:i4>0</vt:i4>
      </vt:variant>
      <vt:variant>
        <vt:i4>5</vt:i4>
      </vt:variant>
      <vt:variant>
        <vt:lpwstr/>
      </vt:variant>
      <vt:variant>
        <vt:lpwstr>_Toc191904711</vt:lpwstr>
      </vt:variant>
      <vt:variant>
        <vt:i4>1179703</vt:i4>
      </vt:variant>
      <vt:variant>
        <vt:i4>527</vt:i4>
      </vt:variant>
      <vt:variant>
        <vt:i4>0</vt:i4>
      </vt:variant>
      <vt:variant>
        <vt:i4>5</vt:i4>
      </vt:variant>
      <vt:variant>
        <vt:lpwstr/>
      </vt:variant>
      <vt:variant>
        <vt:lpwstr>_Toc191904710</vt:lpwstr>
      </vt:variant>
      <vt:variant>
        <vt:i4>1245239</vt:i4>
      </vt:variant>
      <vt:variant>
        <vt:i4>521</vt:i4>
      </vt:variant>
      <vt:variant>
        <vt:i4>0</vt:i4>
      </vt:variant>
      <vt:variant>
        <vt:i4>5</vt:i4>
      </vt:variant>
      <vt:variant>
        <vt:lpwstr/>
      </vt:variant>
      <vt:variant>
        <vt:lpwstr>_Toc191904709</vt:lpwstr>
      </vt:variant>
      <vt:variant>
        <vt:i4>1245239</vt:i4>
      </vt:variant>
      <vt:variant>
        <vt:i4>515</vt:i4>
      </vt:variant>
      <vt:variant>
        <vt:i4>0</vt:i4>
      </vt:variant>
      <vt:variant>
        <vt:i4>5</vt:i4>
      </vt:variant>
      <vt:variant>
        <vt:lpwstr/>
      </vt:variant>
      <vt:variant>
        <vt:lpwstr>_Toc191904708</vt:lpwstr>
      </vt:variant>
      <vt:variant>
        <vt:i4>1245239</vt:i4>
      </vt:variant>
      <vt:variant>
        <vt:i4>509</vt:i4>
      </vt:variant>
      <vt:variant>
        <vt:i4>0</vt:i4>
      </vt:variant>
      <vt:variant>
        <vt:i4>5</vt:i4>
      </vt:variant>
      <vt:variant>
        <vt:lpwstr/>
      </vt:variant>
      <vt:variant>
        <vt:lpwstr>_Toc191904707</vt:lpwstr>
      </vt:variant>
      <vt:variant>
        <vt:i4>1245239</vt:i4>
      </vt:variant>
      <vt:variant>
        <vt:i4>503</vt:i4>
      </vt:variant>
      <vt:variant>
        <vt:i4>0</vt:i4>
      </vt:variant>
      <vt:variant>
        <vt:i4>5</vt:i4>
      </vt:variant>
      <vt:variant>
        <vt:lpwstr/>
      </vt:variant>
      <vt:variant>
        <vt:lpwstr>_Toc191904706</vt:lpwstr>
      </vt:variant>
      <vt:variant>
        <vt:i4>1245239</vt:i4>
      </vt:variant>
      <vt:variant>
        <vt:i4>497</vt:i4>
      </vt:variant>
      <vt:variant>
        <vt:i4>0</vt:i4>
      </vt:variant>
      <vt:variant>
        <vt:i4>5</vt:i4>
      </vt:variant>
      <vt:variant>
        <vt:lpwstr/>
      </vt:variant>
      <vt:variant>
        <vt:lpwstr>_Toc191904705</vt:lpwstr>
      </vt:variant>
      <vt:variant>
        <vt:i4>1245239</vt:i4>
      </vt:variant>
      <vt:variant>
        <vt:i4>491</vt:i4>
      </vt:variant>
      <vt:variant>
        <vt:i4>0</vt:i4>
      </vt:variant>
      <vt:variant>
        <vt:i4>5</vt:i4>
      </vt:variant>
      <vt:variant>
        <vt:lpwstr/>
      </vt:variant>
      <vt:variant>
        <vt:lpwstr>_Toc191904704</vt:lpwstr>
      </vt:variant>
      <vt:variant>
        <vt:i4>1245239</vt:i4>
      </vt:variant>
      <vt:variant>
        <vt:i4>485</vt:i4>
      </vt:variant>
      <vt:variant>
        <vt:i4>0</vt:i4>
      </vt:variant>
      <vt:variant>
        <vt:i4>5</vt:i4>
      </vt:variant>
      <vt:variant>
        <vt:lpwstr/>
      </vt:variant>
      <vt:variant>
        <vt:lpwstr>_Toc191904703</vt:lpwstr>
      </vt:variant>
      <vt:variant>
        <vt:i4>1245239</vt:i4>
      </vt:variant>
      <vt:variant>
        <vt:i4>479</vt:i4>
      </vt:variant>
      <vt:variant>
        <vt:i4>0</vt:i4>
      </vt:variant>
      <vt:variant>
        <vt:i4>5</vt:i4>
      </vt:variant>
      <vt:variant>
        <vt:lpwstr/>
      </vt:variant>
      <vt:variant>
        <vt:lpwstr>_Toc191904702</vt:lpwstr>
      </vt:variant>
      <vt:variant>
        <vt:i4>1245239</vt:i4>
      </vt:variant>
      <vt:variant>
        <vt:i4>473</vt:i4>
      </vt:variant>
      <vt:variant>
        <vt:i4>0</vt:i4>
      </vt:variant>
      <vt:variant>
        <vt:i4>5</vt:i4>
      </vt:variant>
      <vt:variant>
        <vt:lpwstr/>
      </vt:variant>
      <vt:variant>
        <vt:lpwstr>_Toc191904701</vt:lpwstr>
      </vt:variant>
      <vt:variant>
        <vt:i4>1245239</vt:i4>
      </vt:variant>
      <vt:variant>
        <vt:i4>467</vt:i4>
      </vt:variant>
      <vt:variant>
        <vt:i4>0</vt:i4>
      </vt:variant>
      <vt:variant>
        <vt:i4>5</vt:i4>
      </vt:variant>
      <vt:variant>
        <vt:lpwstr/>
      </vt:variant>
      <vt:variant>
        <vt:lpwstr>_Toc191904700</vt:lpwstr>
      </vt:variant>
      <vt:variant>
        <vt:i4>1703990</vt:i4>
      </vt:variant>
      <vt:variant>
        <vt:i4>461</vt:i4>
      </vt:variant>
      <vt:variant>
        <vt:i4>0</vt:i4>
      </vt:variant>
      <vt:variant>
        <vt:i4>5</vt:i4>
      </vt:variant>
      <vt:variant>
        <vt:lpwstr/>
      </vt:variant>
      <vt:variant>
        <vt:lpwstr>_Toc191904699</vt:lpwstr>
      </vt:variant>
      <vt:variant>
        <vt:i4>1703990</vt:i4>
      </vt:variant>
      <vt:variant>
        <vt:i4>455</vt:i4>
      </vt:variant>
      <vt:variant>
        <vt:i4>0</vt:i4>
      </vt:variant>
      <vt:variant>
        <vt:i4>5</vt:i4>
      </vt:variant>
      <vt:variant>
        <vt:lpwstr/>
      </vt:variant>
      <vt:variant>
        <vt:lpwstr>_Toc191904698</vt:lpwstr>
      </vt:variant>
      <vt:variant>
        <vt:i4>1703990</vt:i4>
      </vt:variant>
      <vt:variant>
        <vt:i4>449</vt:i4>
      </vt:variant>
      <vt:variant>
        <vt:i4>0</vt:i4>
      </vt:variant>
      <vt:variant>
        <vt:i4>5</vt:i4>
      </vt:variant>
      <vt:variant>
        <vt:lpwstr/>
      </vt:variant>
      <vt:variant>
        <vt:lpwstr>_Toc191904697</vt:lpwstr>
      </vt:variant>
      <vt:variant>
        <vt:i4>1703990</vt:i4>
      </vt:variant>
      <vt:variant>
        <vt:i4>443</vt:i4>
      </vt:variant>
      <vt:variant>
        <vt:i4>0</vt:i4>
      </vt:variant>
      <vt:variant>
        <vt:i4>5</vt:i4>
      </vt:variant>
      <vt:variant>
        <vt:lpwstr/>
      </vt:variant>
      <vt:variant>
        <vt:lpwstr>_Toc191904696</vt:lpwstr>
      </vt:variant>
      <vt:variant>
        <vt:i4>1703990</vt:i4>
      </vt:variant>
      <vt:variant>
        <vt:i4>437</vt:i4>
      </vt:variant>
      <vt:variant>
        <vt:i4>0</vt:i4>
      </vt:variant>
      <vt:variant>
        <vt:i4>5</vt:i4>
      </vt:variant>
      <vt:variant>
        <vt:lpwstr/>
      </vt:variant>
      <vt:variant>
        <vt:lpwstr>_Toc191904695</vt:lpwstr>
      </vt:variant>
      <vt:variant>
        <vt:i4>1703990</vt:i4>
      </vt:variant>
      <vt:variant>
        <vt:i4>431</vt:i4>
      </vt:variant>
      <vt:variant>
        <vt:i4>0</vt:i4>
      </vt:variant>
      <vt:variant>
        <vt:i4>5</vt:i4>
      </vt:variant>
      <vt:variant>
        <vt:lpwstr/>
      </vt:variant>
      <vt:variant>
        <vt:lpwstr>_Toc191904694</vt:lpwstr>
      </vt:variant>
      <vt:variant>
        <vt:i4>1703990</vt:i4>
      </vt:variant>
      <vt:variant>
        <vt:i4>425</vt:i4>
      </vt:variant>
      <vt:variant>
        <vt:i4>0</vt:i4>
      </vt:variant>
      <vt:variant>
        <vt:i4>5</vt:i4>
      </vt:variant>
      <vt:variant>
        <vt:lpwstr/>
      </vt:variant>
      <vt:variant>
        <vt:lpwstr>_Toc191904693</vt:lpwstr>
      </vt:variant>
      <vt:variant>
        <vt:i4>1703990</vt:i4>
      </vt:variant>
      <vt:variant>
        <vt:i4>419</vt:i4>
      </vt:variant>
      <vt:variant>
        <vt:i4>0</vt:i4>
      </vt:variant>
      <vt:variant>
        <vt:i4>5</vt:i4>
      </vt:variant>
      <vt:variant>
        <vt:lpwstr/>
      </vt:variant>
      <vt:variant>
        <vt:lpwstr>_Toc191904692</vt:lpwstr>
      </vt:variant>
      <vt:variant>
        <vt:i4>1703990</vt:i4>
      </vt:variant>
      <vt:variant>
        <vt:i4>413</vt:i4>
      </vt:variant>
      <vt:variant>
        <vt:i4>0</vt:i4>
      </vt:variant>
      <vt:variant>
        <vt:i4>5</vt:i4>
      </vt:variant>
      <vt:variant>
        <vt:lpwstr/>
      </vt:variant>
      <vt:variant>
        <vt:lpwstr>_Toc191904691</vt:lpwstr>
      </vt:variant>
      <vt:variant>
        <vt:i4>1703990</vt:i4>
      </vt:variant>
      <vt:variant>
        <vt:i4>407</vt:i4>
      </vt:variant>
      <vt:variant>
        <vt:i4>0</vt:i4>
      </vt:variant>
      <vt:variant>
        <vt:i4>5</vt:i4>
      </vt:variant>
      <vt:variant>
        <vt:lpwstr/>
      </vt:variant>
      <vt:variant>
        <vt:lpwstr>_Toc191904690</vt:lpwstr>
      </vt:variant>
      <vt:variant>
        <vt:i4>1769526</vt:i4>
      </vt:variant>
      <vt:variant>
        <vt:i4>401</vt:i4>
      </vt:variant>
      <vt:variant>
        <vt:i4>0</vt:i4>
      </vt:variant>
      <vt:variant>
        <vt:i4>5</vt:i4>
      </vt:variant>
      <vt:variant>
        <vt:lpwstr/>
      </vt:variant>
      <vt:variant>
        <vt:lpwstr>_Toc191904689</vt:lpwstr>
      </vt:variant>
      <vt:variant>
        <vt:i4>1769526</vt:i4>
      </vt:variant>
      <vt:variant>
        <vt:i4>395</vt:i4>
      </vt:variant>
      <vt:variant>
        <vt:i4>0</vt:i4>
      </vt:variant>
      <vt:variant>
        <vt:i4>5</vt:i4>
      </vt:variant>
      <vt:variant>
        <vt:lpwstr/>
      </vt:variant>
      <vt:variant>
        <vt:lpwstr>_Toc191904688</vt:lpwstr>
      </vt:variant>
      <vt:variant>
        <vt:i4>1769526</vt:i4>
      </vt:variant>
      <vt:variant>
        <vt:i4>389</vt:i4>
      </vt:variant>
      <vt:variant>
        <vt:i4>0</vt:i4>
      </vt:variant>
      <vt:variant>
        <vt:i4>5</vt:i4>
      </vt:variant>
      <vt:variant>
        <vt:lpwstr/>
      </vt:variant>
      <vt:variant>
        <vt:lpwstr>_Toc191904687</vt:lpwstr>
      </vt:variant>
      <vt:variant>
        <vt:i4>1769526</vt:i4>
      </vt:variant>
      <vt:variant>
        <vt:i4>383</vt:i4>
      </vt:variant>
      <vt:variant>
        <vt:i4>0</vt:i4>
      </vt:variant>
      <vt:variant>
        <vt:i4>5</vt:i4>
      </vt:variant>
      <vt:variant>
        <vt:lpwstr/>
      </vt:variant>
      <vt:variant>
        <vt:lpwstr>_Toc191904686</vt:lpwstr>
      </vt:variant>
      <vt:variant>
        <vt:i4>1769526</vt:i4>
      </vt:variant>
      <vt:variant>
        <vt:i4>377</vt:i4>
      </vt:variant>
      <vt:variant>
        <vt:i4>0</vt:i4>
      </vt:variant>
      <vt:variant>
        <vt:i4>5</vt:i4>
      </vt:variant>
      <vt:variant>
        <vt:lpwstr/>
      </vt:variant>
      <vt:variant>
        <vt:lpwstr>_Toc191904685</vt:lpwstr>
      </vt:variant>
      <vt:variant>
        <vt:i4>1769526</vt:i4>
      </vt:variant>
      <vt:variant>
        <vt:i4>371</vt:i4>
      </vt:variant>
      <vt:variant>
        <vt:i4>0</vt:i4>
      </vt:variant>
      <vt:variant>
        <vt:i4>5</vt:i4>
      </vt:variant>
      <vt:variant>
        <vt:lpwstr/>
      </vt:variant>
      <vt:variant>
        <vt:lpwstr>_Toc191904684</vt:lpwstr>
      </vt:variant>
      <vt:variant>
        <vt:i4>1769526</vt:i4>
      </vt:variant>
      <vt:variant>
        <vt:i4>365</vt:i4>
      </vt:variant>
      <vt:variant>
        <vt:i4>0</vt:i4>
      </vt:variant>
      <vt:variant>
        <vt:i4>5</vt:i4>
      </vt:variant>
      <vt:variant>
        <vt:lpwstr/>
      </vt:variant>
      <vt:variant>
        <vt:lpwstr>_Toc191904683</vt:lpwstr>
      </vt:variant>
      <vt:variant>
        <vt:i4>1769526</vt:i4>
      </vt:variant>
      <vt:variant>
        <vt:i4>359</vt:i4>
      </vt:variant>
      <vt:variant>
        <vt:i4>0</vt:i4>
      </vt:variant>
      <vt:variant>
        <vt:i4>5</vt:i4>
      </vt:variant>
      <vt:variant>
        <vt:lpwstr/>
      </vt:variant>
      <vt:variant>
        <vt:lpwstr>_Toc191904682</vt:lpwstr>
      </vt:variant>
      <vt:variant>
        <vt:i4>1769526</vt:i4>
      </vt:variant>
      <vt:variant>
        <vt:i4>353</vt:i4>
      </vt:variant>
      <vt:variant>
        <vt:i4>0</vt:i4>
      </vt:variant>
      <vt:variant>
        <vt:i4>5</vt:i4>
      </vt:variant>
      <vt:variant>
        <vt:lpwstr/>
      </vt:variant>
      <vt:variant>
        <vt:lpwstr>_Toc191904681</vt:lpwstr>
      </vt:variant>
      <vt:variant>
        <vt:i4>1769526</vt:i4>
      </vt:variant>
      <vt:variant>
        <vt:i4>347</vt:i4>
      </vt:variant>
      <vt:variant>
        <vt:i4>0</vt:i4>
      </vt:variant>
      <vt:variant>
        <vt:i4>5</vt:i4>
      </vt:variant>
      <vt:variant>
        <vt:lpwstr/>
      </vt:variant>
      <vt:variant>
        <vt:lpwstr>_Toc191904680</vt:lpwstr>
      </vt:variant>
      <vt:variant>
        <vt:i4>1310774</vt:i4>
      </vt:variant>
      <vt:variant>
        <vt:i4>341</vt:i4>
      </vt:variant>
      <vt:variant>
        <vt:i4>0</vt:i4>
      </vt:variant>
      <vt:variant>
        <vt:i4>5</vt:i4>
      </vt:variant>
      <vt:variant>
        <vt:lpwstr/>
      </vt:variant>
      <vt:variant>
        <vt:lpwstr>_Toc191904679</vt:lpwstr>
      </vt:variant>
      <vt:variant>
        <vt:i4>1310774</vt:i4>
      </vt:variant>
      <vt:variant>
        <vt:i4>335</vt:i4>
      </vt:variant>
      <vt:variant>
        <vt:i4>0</vt:i4>
      </vt:variant>
      <vt:variant>
        <vt:i4>5</vt:i4>
      </vt:variant>
      <vt:variant>
        <vt:lpwstr/>
      </vt:variant>
      <vt:variant>
        <vt:lpwstr>_Toc191904678</vt:lpwstr>
      </vt:variant>
      <vt:variant>
        <vt:i4>1310774</vt:i4>
      </vt:variant>
      <vt:variant>
        <vt:i4>329</vt:i4>
      </vt:variant>
      <vt:variant>
        <vt:i4>0</vt:i4>
      </vt:variant>
      <vt:variant>
        <vt:i4>5</vt:i4>
      </vt:variant>
      <vt:variant>
        <vt:lpwstr/>
      </vt:variant>
      <vt:variant>
        <vt:lpwstr>_Toc191904677</vt:lpwstr>
      </vt:variant>
      <vt:variant>
        <vt:i4>1310774</vt:i4>
      </vt:variant>
      <vt:variant>
        <vt:i4>323</vt:i4>
      </vt:variant>
      <vt:variant>
        <vt:i4>0</vt:i4>
      </vt:variant>
      <vt:variant>
        <vt:i4>5</vt:i4>
      </vt:variant>
      <vt:variant>
        <vt:lpwstr/>
      </vt:variant>
      <vt:variant>
        <vt:lpwstr>_Toc191904676</vt:lpwstr>
      </vt:variant>
      <vt:variant>
        <vt:i4>1310774</vt:i4>
      </vt:variant>
      <vt:variant>
        <vt:i4>317</vt:i4>
      </vt:variant>
      <vt:variant>
        <vt:i4>0</vt:i4>
      </vt:variant>
      <vt:variant>
        <vt:i4>5</vt:i4>
      </vt:variant>
      <vt:variant>
        <vt:lpwstr/>
      </vt:variant>
      <vt:variant>
        <vt:lpwstr>_Toc191904675</vt:lpwstr>
      </vt:variant>
      <vt:variant>
        <vt:i4>1310774</vt:i4>
      </vt:variant>
      <vt:variant>
        <vt:i4>311</vt:i4>
      </vt:variant>
      <vt:variant>
        <vt:i4>0</vt:i4>
      </vt:variant>
      <vt:variant>
        <vt:i4>5</vt:i4>
      </vt:variant>
      <vt:variant>
        <vt:lpwstr/>
      </vt:variant>
      <vt:variant>
        <vt:lpwstr>_Toc191904674</vt:lpwstr>
      </vt:variant>
      <vt:variant>
        <vt:i4>1310774</vt:i4>
      </vt:variant>
      <vt:variant>
        <vt:i4>305</vt:i4>
      </vt:variant>
      <vt:variant>
        <vt:i4>0</vt:i4>
      </vt:variant>
      <vt:variant>
        <vt:i4>5</vt:i4>
      </vt:variant>
      <vt:variant>
        <vt:lpwstr/>
      </vt:variant>
      <vt:variant>
        <vt:lpwstr>_Toc191904673</vt:lpwstr>
      </vt:variant>
      <vt:variant>
        <vt:i4>1310774</vt:i4>
      </vt:variant>
      <vt:variant>
        <vt:i4>299</vt:i4>
      </vt:variant>
      <vt:variant>
        <vt:i4>0</vt:i4>
      </vt:variant>
      <vt:variant>
        <vt:i4>5</vt:i4>
      </vt:variant>
      <vt:variant>
        <vt:lpwstr/>
      </vt:variant>
      <vt:variant>
        <vt:lpwstr>_Toc191904672</vt:lpwstr>
      </vt:variant>
      <vt:variant>
        <vt:i4>1310774</vt:i4>
      </vt:variant>
      <vt:variant>
        <vt:i4>293</vt:i4>
      </vt:variant>
      <vt:variant>
        <vt:i4>0</vt:i4>
      </vt:variant>
      <vt:variant>
        <vt:i4>5</vt:i4>
      </vt:variant>
      <vt:variant>
        <vt:lpwstr/>
      </vt:variant>
      <vt:variant>
        <vt:lpwstr>_Toc191904671</vt:lpwstr>
      </vt:variant>
      <vt:variant>
        <vt:i4>1310774</vt:i4>
      </vt:variant>
      <vt:variant>
        <vt:i4>287</vt:i4>
      </vt:variant>
      <vt:variant>
        <vt:i4>0</vt:i4>
      </vt:variant>
      <vt:variant>
        <vt:i4>5</vt:i4>
      </vt:variant>
      <vt:variant>
        <vt:lpwstr/>
      </vt:variant>
      <vt:variant>
        <vt:lpwstr>_Toc191904670</vt:lpwstr>
      </vt:variant>
      <vt:variant>
        <vt:i4>1376310</vt:i4>
      </vt:variant>
      <vt:variant>
        <vt:i4>281</vt:i4>
      </vt:variant>
      <vt:variant>
        <vt:i4>0</vt:i4>
      </vt:variant>
      <vt:variant>
        <vt:i4>5</vt:i4>
      </vt:variant>
      <vt:variant>
        <vt:lpwstr/>
      </vt:variant>
      <vt:variant>
        <vt:lpwstr>_Toc191904669</vt:lpwstr>
      </vt:variant>
      <vt:variant>
        <vt:i4>1376310</vt:i4>
      </vt:variant>
      <vt:variant>
        <vt:i4>275</vt:i4>
      </vt:variant>
      <vt:variant>
        <vt:i4>0</vt:i4>
      </vt:variant>
      <vt:variant>
        <vt:i4>5</vt:i4>
      </vt:variant>
      <vt:variant>
        <vt:lpwstr/>
      </vt:variant>
      <vt:variant>
        <vt:lpwstr>_Toc191904668</vt:lpwstr>
      </vt:variant>
      <vt:variant>
        <vt:i4>1376310</vt:i4>
      </vt:variant>
      <vt:variant>
        <vt:i4>269</vt:i4>
      </vt:variant>
      <vt:variant>
        <vt:i4>0</vt:i4>
      </vt:variant>
      <vt:variant>
        <vt:i4>5</vt:i4>
      </vt:variant>
      <vt:variant>
        <vt:lpwstr/>
      </vt:variant>
      <vt:variant>
        <vt:lpwstr>_Toc191904667</vt:lpwstr>
      </vt:variant>
      <vt:variant>
        <vt:i4>1376310</vt:i4>
      </vt:variant>
      <vt:variant>
        <vt:i4>263</vt:i4>
      </vt:variant>
      <vt:variant>
        <vt:i4>0</vt:i4>
      </vt:variant>
      <vt:variant>
        <vt:i4>5</vt:i4>
      </vt:variant>
      <vt:variant>
        <vt:lpwstr/>
      </vt:variant>
      <vt:variant>
        <vt:lpwstr>_Toc191904666</vt:lpwstr>
      </vt:variant>
      <vt:variant>
        <vt:i4>1376310</vt:i4>
      </vt:variant>
      <vt:variant>
        <vt:i4>257</vt:i4>
      </vt:variant>
      <vt:variant>
        <vt:i4>0</vt:i4>
      </vt:variant>
      <vt:variant>
        <vt:i4>5</vt:i4>
      </vt:variant>
      <vt:variant>
        <vt:lpwstr/>
      </vt:variant>
      <vt:variant>
        <vt:lpwstr>_Toc191904665</vt:lpwstr>
      </vt:variant>
      <vt:variant>
        <vt:i4>1376310</vt:i4>
      </vt:variant>
      <vt:variant>
        <vt:i4>251</vt:i4>
      </vt:variant>
      <vt:variant>
        <vt:i4>0</vt:i4>
      </vt:variant>
      <vt:variant>
        <vt:i4>5</vt:i4>
      </vt:variant>
      <vt:variant>
        <vt:lpwstr/>
      </vt:variant>
      <vt:variant>
        <vt:lpwstr>_Toc191904664</vt:lpwstr>
      </vt:variant>
      <vt:variant>
        <vt:i4>1376310</vt:i4>
      </vt:variant>
      <vt:variant>
        <vt:i4>245</vt:i4>
      </vt:variant>
      <vt:variant>
        <vt:i4>0</vt:i4>
      </vt:variant>
      <vt:variant>
        <vt:i4>5</vt:i4>
      </vt:variant>
      <vt:variant>
        <vt:lpwstr/>
      </vt:variant>
      <vt:variant>
        <vt:lpwstr>_Toc191904663</vt:lpwstr>
      </vt:variant>
      <vt:variant>
        <vt:i4>1376310</vt:i4>
      </vt:variant>
      <vt:variant>
        <vt:i4>239</vt:i4>
      </vt:variant>
      <vt:variant>
        <vt:i4>0</vt:i4>
      </vt:variant>
      <vt:variant>
        <vt:i4>5</vt:i4>
      </vt:variant>
      <vt:variant>
        <vt:lpwstr/>
      </vt:variant>
      <vt:variant>
        <vt:lpwstr>_Toc191904662</vt:lpwstr>
      </vt:variant>
      <vt:variant>
        <vt:i4>1376310</vt:i4>
      </vt:variant>
      <vt:variant>
        <vt:i4>233</vt:i4>
      </vt:variant>
      <vt:variant>
        <vt:i4>0</vt:i4>
      </vt:variant>
      <vt:variant>
        <vt:i4>5</vt:i4>
      </vt:variant>
      <vt:variant>
        <vt:lpwstr/>
      </vt:variant>
      <vt:variant>
        <vt:lpwstr>_Toc191904661</vt:lpwstr>
      </vt:variant>
      <vt:variant>
        <vt:i4>1376310</vt:i4>
      </vt:variant>
      <vt:variant>
        <vt:i4>227</vt:i4>
      </vt:variant>
      <vt:variant>
        <vt:i4>0</vt:i4>
      </vt:variant>
      <vt:variant>
        <vt:i4>5</vt:i4>
      </vt:variant>
      <vt:variant>
        <vt:lpwstr/>
      </vt:variant>
      <vt:variant>
        <vt:lpwstr>_Toc191904660</vt:lpwstr>
      </vt:variant>
      <vt:variant>
        <vt:i4>1441846</vt:i4>
      </vt:variant>
      <vt:variant>
        <vt:i4>221</vt:i4>
      </vt:variant>
      <vt:variant>
        <vt:i4>0</vt:i4>
      </vt:variant>
      <vt:variant>
        <vt:i4>5</vt:i4>
      </vt:variant>
      <vt:variant>
        <vt:lpwstr/>
      </vt:variant>
      <vt:variant>
        <vt:lpwstr>_Toc191904659</vt:lpwstr>
      </vt:variant>
      <vt:variant>
        <vt:i4>1441846</vt:i4>
      </vt:variant>
      <vt:variant>
        <vt:i4>215</vt:i4>
      </vt:variant>
      <vt:variant>
        <vt:i4>0</vt:i4>
      </vt:variant>
      <vt:variant>
        <vt:i4>5</vt:i4>
      </vt:variant>
      <vt:variant>
        <vt:lpwstr/>
      </vt:variant>
      <vt:variant>
        <vt:lpwstr>_Toc191904658</vt:lpwstr>
      </vt:variant>
      <vt:variant>
        <vt:i4>1441846</vt:i4>
      </vt:variant>
      <vt:variant>
        <vt:i4>209</vt:i4>
      </vt:variant>
      <vt:variant>
        <vt:i4>0</vt:i4>
      </vt:variant>
      <vt:variant>
        <vt:i4>5</vt:i4>
      </vt:variant>
      <vt:variant>
        <vt:lpwstr/>
      </vt:variant>
      <vt:variant>
        <vt:lpwstr>_Toc191904657</vt:lpwstr>
      </vt:variant>
      <vt:variant>
        <vt:i4>1441846</vt:i4>
      </vt:variant>
      <vt:variant>
        <vt:i4>203</vt:i4>
      </vt:variant>
      <vt:variant>
        <vt:i4>0</vt:i4>
      </vt:variant>
      <vt:variant>
        <vt:i4>5</vt:i4>
      </vt:variant>
      <vt:variant>
        <vt:lpwstr/>
      </vt:variant>
      <vt:variant>
        <vt:lpwstr>_Toc191904656</vt:lpwstr>
      </vt:variant>
      <vt:variant>
        <vt:i4>1441846</vt:i4>
      </vt:variant>
      <vt:variant>
        <vt:i4>197</vt:i4>
      </vt:variant>
      <vt:variant>
        <vt:i4>0</vt:i4>
      </vt:variant>
      <vt:variant>
        <vt:i4>5</vt:i4>
      </vt:variant>
      <vt:variant>
        <vt:lpwstr/>
      </vt:variant>
      <vt:variant>
        <vt:lpwstr>_Toc191904655</vt:lpwstr>
      </vt:variant>
      <vt:variant>
        <vt:i4>1441846</vt:i4>
      </vt:variant>
      <vt:variant>
        <vt:i4>191</vt:i4>
      </vt:variant>
      <vt:variant>
        <vt:i4>0</vt:i4>
      </vt:variant>
      <vt:variant>
        <vt:i4>5</vt:i4>
      </vt:variant>
      <vt:variant>
        <vt:lpwstr/>
      </vt:variant>
      <vt:variant>
        <vt:lpwstr>_Toc191904654</vt:lpwstr>
      </vt:variant>
      <vt:variant>
        <vt:i4>1441846</vt:i4>
      </vt:variant>
      <vt:variant>
        <vt:i4>185</vt:i4>
      </vt:variant>
      <vt:variant>
        <vt:i4>0</vt:i4>
      </vt:variant>
      <vt:variant>
        <vt:i4>5</vt:i4>
      </vt:variant>
      <vt:variant>
        <vt:lpwstr/>
      </vt:variant>
      <vt:variant>
        <vt:lpwstr>_Toc191904653</vt:lpwstr>
      </vt:variant>
      <vt:variant>
        <vt:i4>1441846</vt:i4>
      </vt:variant>
      <vt:variant>
        <vt:i4>179</vt:i4>
      </vt:variant>
      <vt:variant>
        <vt:i4>0</vt:i4>
      </vt:variant>
      <vt:variant>
        <vt:i4>5</vt:i4>
      </vt:variant>
      <vt:variant>
        <vt:lpwstr/>
      </vt:variant>
      <vt:variant>
        <vt:lpwstr>_Toc191904652</vt:lpwstr>
      </vt:variant>
      <vt:variant>
        <vt:i4>1441846</vt:i4>
      </vt:variant>
      <vt:variant>
        <vt:i4>173</vt:i4>
      </vt:variant>
      <vt:variant>
        <vt:i4>0</vt:i4>
      </vt:variant>
      <vt:variant>
        <vt:i4>5</vt:i4>
      </vt:variant>
      <vt:variant>
        <vt:lpwstr/>
      </vt:variant>
      <vt:variant>
        <vt:lpwstr>_Toc191904651</vt:lpwstr>
      </vt:variant>
      <vt:variant>
        <vt:i4>1441846</vt:i4>
      </vt:variant>
      <vt:variant>
        <vt:i4>167</vt:i4>
      </vt:variant>
      <vt:variant>
        <vt:i4>0</vt:i4>
      </vt:variant>
      <vt:variant>
        <vt:i4>5</vt:i4>
      </vt:variant>
      <vt:variant>
        <vt:lpwstr/>
      </vt:variant>
      <vt:variant>
        <vt:lpwstr>_Toc191904650</vt:lpwstr>
      </vt:variant>
      <vt:variant>
        <vt:i4>1507382</vt:i4>
      </vt:variant>
      <vt:variant>
        <vt:i4>161</vt:i4>
      </vt:variant>
      <vt:variant>
        <vt:i4>0</vt:i4>
      </vt:variant>
      <vt:variant>
        <vt:i4>5</vt:i4>
      </vt:variant>
      <vt:variant>
        <vt:lpwstr/>
      </vt:variant>
      <vt:variant>
        <vt:lpwstr>_Toc191904649</vt:lpwstr>
      </vt:variant>
      <vt:variant>
        <vt:i4>1507382</vt:i4>
      </vt:variant>
      <vt:variant>
        <vt:i4>155</vt:i4>
      </vt:variant>
      <vt:variant>
        <vt:i4>0</vt:i4>
      </vt:variant>
      <vt:variant>
        <vt:i4>5</vt:i4>
      </vt:variant>
      <vt:variant>
        <vt:lpwstr/>
      </vt:variant>
      <vt:variant>
        <vt:lpwstr>_Toc191904648</vt:lpwstr>
      </vt:variant>
      <vt:variant>
        <vt:i4>1507382</vt:i4>
      </vt:variant>
      <vt:variant>
        <vt:i4>149</vt:i4>
      </vt:variant>
      <vt:variant>
        <vt:i4>0</vt:i4>
      </vt:variant>
      <vt:variant>
        <vt:i4>5</vt:i4>
      </vt:variant>
      <vt:variant>
        <vt:lpwstr/>
      </vt:variant>
      <vt:variant>
        <vt:lpwstr>_Toc191904647</vt:lpwstr>
      </vt:variant>
      <vt:variant>
        <vt:i4>1507382</vt:i4>
      </vt:variant>
      <vt:variant>
        <vt:i4>143</vt:i4>
      </vt:variant>
      <vt:variant>
        <vt:i4>0</vt:i4>
      </vt:variant>
      <vt:variant>
        <vt:i4>5</vt:i4>
      </vt:variant>
      <vt:variant>
        <vt:lpwstr/>
      </vt:variant>
      <vt:variant>
        <vt:lpwstr>_Toc191904646</vt:lpwstr>
      </vt:variant>
      <vt:variant>
        <vt:i4>1507382</vt:i4>
      </vt:variant>
      <vt:variant>
        <vt:i4>137</vt:i4>
      </vt:variant>
      <vt:variant>
        <vt:i4>0</vt:i4>
      </vt:variant>
      <vt:variant>
        <vt:i4>5</vt:i4>
      </vt:variant>
      <vt:variant>
        <vt:lpwstr/>
      </vt:variant>
      <vt:variant>
        <vt:lpwstr>_Toc191904645</vt:lpwstr>
      </vt:variant>
      <vt:variant>
        <vt:i4>1507382</vt:i4>
      </vt:variant>
      <vt:variant>
        <vt:i4>131</vt:i4>
      </vt:variant>
      <vt:variant>
        <vt:i4>0</vt:i4>
      </vt:variant>
      <vt:variant>
        <vt:i4>5</vt:i4>
      </vt:variant>
      <vt:variant>
        <vt:lpwstr/>
      </vt:variant>
      <vt:variant>
        <vt:lpwstr>_Toc191904644</vt:lpwstr>
      </vt:variant>
      <vt:variant>
        <vt:i4>1507382</vt:i4>
      </vt:variant>
      <vt:variant>
        <vt:i4>125</vt:i4>
      </vt:variant>
      <vt:variant>
        <vt:i4>0</vt:i4>
      </vt:variant>
      <vt:variant>
        <vt:i4>5</vt:i4>
      </vt:variant>
      <vt:variant>
        <vt:lpwstr/>
      </vt:variant>
      <vt:variant>
        <vt:lpwstr>_Toc191904643</vt:lpwstr>
      </vt:variant>
      <vt:variant>
        <vt:i4>1507382</vt:i4>
      </vt:variant>
      <vt:variant>
        <vt:i4>119</vt:i4>
      </vt:variant>
      <vt:variant>
        <vt:i4>0</vt:i4>
      </vt:variant>
      <vt:variant>
        <vt:i4>5</vt:i4>
      </vt:variant>
      <vt:variant>
        <vt:lpwstr/>
      </vt:variant>
      <vt:variant>
        <vt:lpwstr>_Toc191904642</vt:lpwstr>
      </vt:variant>
      <vt:variant>
        <vt:i4>1507382</vt:i4>
      </vt:variant>
      <vt:variant>
        <vt:i4>113</vt:i4>
      </vt:variant>
      <vt:variant>
        <vt:i4>0</vt:i4>
      </vt:variant>
      <vt:variant>
        <vt:i4>5</vt:i4>
      </vt:variant>
      <vt:variant>
        <vt:lpwstr/>
      </vt:variant>
      <vt:variant>
        <vt:lpwstr>_Toc191904641</vt:lpwstr>
      </vt:variant>
      <vt:variant>
        <vt:i4>1507382</vt:i4>
      </vt:variant>
      <vt:variant>
        <vt:i4>107</vt:i4>
      </vt:variant>
      <vt:variant>
        <vt:i4>0</vt:i4>
      </vt:variant>
      <vt:variant>
        <vt:i4>5</vt:i4>
      </vt:variant>
      <vt:variant>
        <vt:lpwstr/>
      </vt:variant>
      <vt:variant>
        <vt:lpwstr>_Toc191904640</vt:lpwstr>
      </vt:variant>
      <vt:variant>
        <vt:i4>1048630</vt:i4>
      </vt:variant>
      <vt:variant>
        <vt:i4>101</vt:i4>
      </vt:variant>
      <vt:variant>
        <vt:i4>0</vt:i4>
      </vt:variant>
      <vt:variant>
        <vt:i4>5</vt:i4>
      </vt:variant>
      <vt:variant>
        <vt:lpwstr/>
      </vt:variant>
      <vt:variant>
        <vt:lpwstr>_Toc191904639</vt:lpwstr>
      </vt:variant>
      <vt:variant>
        <vt:i4>1048630</vt:i4>
      </vt:variant>
      <vt:variant>
        <vt:i4>95</vt:i4>
      </vt:variant>
      <vt:variant>
        <vt:i4>0</vt:i4>
      </vt:variant>
      <vt:variant>
        <vt:i4>5</vt:i4>
      </vt:variant>
      <vt:variant>
        <vt:lpwstr/>
      </vt:variant>
      <vt:variant>
        <vt:lpwstr>_Toc191904638</vt:lpwstr>
      </vt:variant>
      <vt:variant>
        <vt:i4>1048630</vt:i4>
      </vt:variant>
      <vt:variant>
        <vt:i4>89</vt:i4>
      </vt:variant>
      <vt:variant>
        <vt:i4>0</vt:i4>
      </vt:variant>
      <vt:variant>
        <vt:i4>5</vt:i4>
      </vt:variant>
      <vt:variant>
        <vt:lpwstr/>
      </vt:variant>
      <vt:variant>
        <vt:lpwstr>_Toc191904637</vt:lpwstr>
      </vt:variant>
      <vt:variant>
        <vt:i4>1048630</vt:i4>
      </vt:variant>
      <vt:variant>
        <vt:i4>83</vt:i4>
      </vt:variant>
      <vt:variant>
        <vt:i4>0</vt:i4>
      </vt:variant>
      <vt:variant>
        <vt:i4>5</vt:i4>
      </vt:variant>
      <vt:variant>
        <vt:lpwstr/>
      </vt:variant>
      <vt:variant>
        <vt:lpwstr>_Toc191904636</vt:lpwstr>
      </vt:variant>
      <vt:variant>
        <vt:i4>1048630</vt:i4>
      </vt:variant>
      <vt:variant>
        <vt:i4>77</vt:i4>
      </vt:variant>
      <vt:variant>
        <vt:i4>0</vt:i4>
      </vt:variant>
      <vt:variant>
        <vt:i4>5</vt:i4>
      </vt:variant>
      <vt:variant>
        <vt:lpwstr/>
      </vt:variant>
      <vt:variant>
        <vt:lpwstr>_Toc191904635</vt:lpwstr>
      </vt:variant>
      <vt:variant>
        <vt:i4>1048630</vt:i4>
      </vt:variant>
      <vt:variant>
        <vt:i4>71</vt:i4>
      </vt:variant>
      <vt:variant>
        <vt:i4>0</vt:i4>
      </vt:variant>
      <vt:variant>
        <vt:i4>5</vt:i4>
      </vt:variant>
      <vt:variant>
        <vt:lpwstr/>
      </vt:variant>
      <vt:variant>
        <vt:lpwstr>_Toc191904634</vt:lpwstr>
      </vt:variant>
      <vt:variant>
        <vt:i4>1048630</vt:i4>
      </vt:variant>
      <vt:variant>
        <vt:i4>65</vt:i4>
      </vt:variant>
      <vt:variant>
        <vt:i4>0</vt:i4>
      </vt:variant>
      <vt:variant>
        <vt:i4>5</vt:i4>
      </vt:variant>
      <vt:variant>
        <vt:lpwstr/>
      </vt:variant>
      <vt:variant>
        <vt:lpwstr>_Toc191904633</vt:lpwstr>
      </vt:variant>
      <vt:variant>
        <vt:i4>1048630</vt:i4>
      </vt:variant>
      <vt:variant>
        <vt:i4>59</vt:i4>
      </vt:variant>
      <vt:variant>
        <vt:i4>0</vt:i4>
      </vt:variant>
      <vt:variant>
        <vt:i4>5</vt:i4>
      </vt:variant>
      <vt:variant>
        <vt:lpwstr/>
      </vt:variant>
      <vt:variant>
        <vt:lpwstr>_Toc191904632</vt:lpwstr>
      </vt:variant>
      <vt:variant>
        <vt:i4>1048630</vt:i4>
      </vt:variant>
      <vt:variant>
        <vt:i4>53</vt:i4>
      </vt:variant>
      <vt:variant>
        <vt:i4>0</vt:i4>
      </vt:variant>
      <vt:variant>
        <vt:i4>5</vt:i4>
      </vt:variant>
      <vt:variant>
        <vt:lpwstr/>
      </vt:variant>
      <vt:variant>
        <vt:lpwstr>_Toc191904631</vt:lpwstr>
      </vt:variant>
      <vt:variant>
        <vt:i4>1048630</vt:i4>
      </vt:variant>
      <vt:variant>
        <vt:i4>47</vt:i4>
      </vt:variant>
      <vt:variant>
        <vt:i4>0</vt:i4>
      </vt:variant>
      <vt:variant>
        <vt:i4>5</vt:i4>
      </vt:variant>
      <vt:variant>
        <vt:lpwstr/>
      </vt:variant>
      <vt:variant>
        <vt:lpwstr>_Toc191904630</vt:lpwstr>
      </vt:variant>
      <vt:variant>
        <vt:i4>1114166</vt:i4>
      </vt:variant>
      <vt:variant>
        <vt:i4>41</vt:i4>
      </vt:variant>
      <vt:variant>
        <vt:i4>0</vt:i4>
      </vt:variant>
      <vt:variant>
        <vt:i4>5</vt:i4>
      </vt:variant>
      <vt:variant>
        <vt:lpwstr/>
      </vt:variant>
      <vt:variant>
        <vt:lpwstr>_Toc191904629</vt:lpwstr>
      </vt:variant>
      <vt:variant>
        <vt:i4>1114166</vt:i4>
      </vt:variant>
      <vt:variant>
        <vt:i4>35</vt:i4>
      </vt:variant>
      <vt:variant>
        <vt:i4>0</vt:i4>
      </vt:variant>
      <vt:variant>
        <vt:i4>5</vt:i4>
      </vt:variant>
      <vt:variant>
        <vt:lpwstr/>
      </vt:variant>
      <vt:variant>
        <vt:lpwstr>_Toc191904628</vt:lpwstr>
      </vt:variant>
      <vt:variant>
        <vt:i4>1114166</vt:i4>
      </vt:variant>
      <vt:variant>
        <vt:i4>29</vt:i4>
      </vt:variant>
      <vt:variant>
        <vt:i4>0</vt:i4>
      </vt:variant>
      <vt:variant>
        <vt:i4>5</vt:i4>
      </vt:variant>
      <vt:variant>
        <vt:lpwstr/>
      </vt:variant>
      <vt:variant>
        <vt:lpwstr>_Toc191904627</vt:lpwstr>
      </vt:variant>
      <vt:variant>
        <vt:i4>1114166</vt:i4>
      </vt:variant>
      <vt:variant>
        <vt:i4>23</vt:i4>
      </vt:variant>
      <vt:variant>
        <vt:i4>0</vt:i4>
      </vt:variant>
      <vt:variant>
        <vt:i4>5</vt:i4>
      </vt:variant>
      <vt:variant>
        <vt:lpwstr/>
      </vt:variant>
      <vt:variant>
        <vt:lpwstr>_Toc191904626</vt:lpwstr>
      </vt:variant>
      <vt:variant>
        <vt:i4>1114166</vt:i4>
      </vt:variant>
      <vt:variant>
        <vt:i4>17</vt:i4>
      </vt:variant>
      <vt:variant>
        <vt:i4>0</vt:i4>
      </vt:variant>
      <vt:variant>
        <vt:i4>5</vt:i4>
      </vt:variant>
      <vt:variant>
        <vt:lpwstr/>
      </vt:variant>
      <vt:variant>
        <vt:lpwstr>_Toc191904625</vt:lpwstr>
      </vt:variant>
      <vt:variant>
        <vt:i4>1179704</vt:i4>
      </vt:variant>
      <vt:variant>
        <vt:i4>12</vt:i4>
      </vt:variant>
      <vt:variant>
        <vt:i4>0</vt:i4>
      </vt:variant>
      <vt:variant>
        <vt:i4>5</vt:i4>
      </vt:variant>
      <vt:variant>
        <vt:lpwstr>mailto:e.waddingham@imperial.ac.uk</vt:lpwstr>
      </vt:variant>
      <vt:variant>
        <vt:lpwstr/>
      </vt:variant>
      <vt:variant>
        <vt:i4>4718718</vt:i4>
      </vt:variant>
      <vt:variant>
        <vt:i4>9</vt:i4>
      </vt:variant>
      <vt:variant>
        <vt:i4>0</vt:i4>
      </vt:variant>
      <vt:variant>
        <vt:i4>5</vt:i4>
      </vt:variant>
      <vt:variant>
        <vt:lpwstr>mailto:v.cornelius@imperial.ac.uk</vt:lpwstr>
      </vt:variant>
      <vt:variant>
        <vt:lpwstr/>
      </vt:variant>
      <vt:variant>
        <vt:i4>1048683</vt:i4>
      </vt:variant>
      <vt:variant>
        <vt:i4>6</vt:i4>
      </vt:variant>
      <vt:variant>
        <vt:i4>0</vt:i4>
      </vt:variant>
      <vt:variant>
        <vt:i4>5</vt:i4>
      </vt:variant>
      <vt:variant>
        <vt:lpwstr>mailto:rgit@imperial.ac.uk</vt:lpwstr>
      </vt:variant>
      <vt:variant>
        <vt:lpwstr/>
      </vt:variant>
      <vt:variant>
        <vt:i4>5505080</vt:i4>
      </vt:variant>
      <vt:variant>
        <vt:i4>3</vt:i4>
      </vt:variant>
      <vt:variant>
        <vt:i4>0</vt:i4>
      </vt:variant>
      <vt:variant>
        <vt:i4>5</vt:i4>
      </vt:variant>
      <vt:variant>
        <vt:lpwstr>mailto:panther@imperial.ac.uk</vt:lpwstr>
      </vt:variant>
      <vt:variant>
        <vt:lpwstr/>
      </vt:variant>
      <vt:variant>
        <vt:i4>5111860</vt:i4>
      </vt:variant>
      <vt:variant>
        <vt:i4>0</vt:i4>
      </vt:variant>
      <vt:variant>
        <vt:i4>0</vt:i4>
      </vt:variant>
      <vt:variant>
        <vt:i4>5</vt:i4>
      </vt:variant>
      <vt:variant>
        <vt:lpwstr>mailto:d.f.mcauley@qub.ac.uk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subject/>
  <dc:creator>Marcus Flather</dc:creator>
  <cp:keywords/>
  <dc:description/>
  <cp:lastModifiedBy>Best-Lane, Janis A</cp:lastModifiedBy>
  <cp:revision>5</cp:revision>
  <cp:lastPrinted>2024-07-22T19:25:00Z</cp:lastPrinted>
  <dcterms:created xsi:type="dcterms:W3CDTF">2025-08-11T10:30:00Z</dcterms:created>
  <dcterms:modified xsi:type="dcterms:W3CDTF">2025-08-11T10:41:00Z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MediaServiceImageTags">
    <vt:lpwstr/>
  </property>
  <property fmtid="{D5CDD505-2E9C-101B-9397-08002B2CF9AE}" pid="4" name="Order">
    <vt:r8>31900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